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枕套相关行业公司员工职业生涯规划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75" w:history="1">
        <w:r>
          <w:rPr>
            <w:rFonts w:ascii="仿宋" w:eastAsia="仿宋" w:hAnsi="仿宋" w:cs="仿宋" w:hint="eastAsia"/>
            <w:lang w:eastAsia="zh-CN"/>
          </w:rPr>
          <w:t>概论</w:t>
        </w:r>
        <w:r>
          <w:tab/>
        </w:r>
        <w:r>
          <w:fldChar w:fldCharType="begin"/>
        </w:r>
        <w:r>
          <w:instrText xml:space="preserve"> PAGEREF _Toc20575 \h </w:instrText>
        </w:r>
        <w:r>
          <w:fldChar w:fldCharType="separate"/>
        </w:r>
        <w:r>
          <w:t>3</w:t>
        </w:r>
        <w:r>
          <w:fldChar w:fldCharType="end"/>
        </w:r>
      </w:hyperlink>
    </w:p>
    <w:p>
      <w:pPr>
        <w:pStyle w:val="TOC1"/>
        <w:tabs>
          <w:tab w:val="right" w:leader="dot" w:pos="8306"/>
        </w:tabs>
      </w:pPr>
      <w:hyperlink w:anchor="_Toc24513" w:history="1">
        <w:r>
          <w:rPr>
            <w:rFonts w:ascii="仿宋" w:eastAsia="仿宋" w:hAnsi="仿宋" w:cs="仿宋" w:hint="eastAsia"/>
            <w:lang w:eastAsia="zh-CN"/>
          </w:rPr>
          <w:t>一、员工压力管理及应对措施</w:t>
        </w:r>
        <w:r>
          <w:tab/>
        </w:r>
        <w:r>
          <w:fldChar w:fldCharType="begin"/>
        </w:r>
        <w:r>
          <w:instrText xml:space="preserve"> PAGEREF _Toc24513 \h </w:instrText>
        </w:r>
        <w:r>
          <w:fldChar w:fldCharType="separate"/>
        </w:r>
        <w:r>
          <w:t>3</w:t>
        </w:r>
        <w:r>
          <w:fldChar w:fldCharType="end"/>
        </w:r>
      </w:hyperlink>
    </w:p>
    <w:p>
      <w:pPr>
        <w:pStyle w:val="TOC2"/>
        <w:tabs>
          <w:tab w:val="right" w:leader="dot" w:pos="8306"/>
        </w:tabs>
      </w:pPr>
      <w:hyperlink w:anchor="_Toc23290" w:history="1">
        <w:r>
          <w:rPr>
            <w:rFonts w:ascii="仿宋" w:eastAsia="仿宋" w:hAnsi="仿宋" w:cs="仿宋" w:hint="eastAsia"/>
            <w:lang w:eastAsia="zh-CN"/>
          </w:rPr>
          <w:t>(一)、压力对员工的影响及管理原则</w:t>
        </w:r>
        <w:r>
          <w:tab/>
        </w:r>
        <w:r>
          <w:fldChar w:fldCharType="begin"/>
        </w:r>
        <w:r>
          <w:instrText xml:space="preserve"> PAGEREF _Toc23290 \h </w:instrText>
        </w:r>
        <w:r>
          <w:fldChar w:fldCharType="separate"/>
        </w:r>
        <w:r>
          <w:t>3</w:t>
        </w:r>
        <w:r>
          <w:fldChar w:fldCharType="end"/>
        </w:r>
      </w:hyperlink>
    </w:p>
    <w:p>
      <w:pPr>
        <w:pStyle w:val="TOC2"/>
        <w:tabs>
          <w:tab w:val="right" w:leader="dot" w:pos="8306"/>
        </w:tabs>
      </w:pPr>
      <w:hyperlink w:anchor="_Toc24608" w:history="1">
        <w:r>
          <w:rPr>
            <w:rFonts w:ascii="仿宋" w:eastAsia="仿宋" w:hAnsi="仿宋" w:cs="仿宋" w:hint="eastAsia"/>
            <w:lang w:eastAsia="zh-CN"/>
          </w:rPr>
          <w:t>(二)、压力应对策略及其实施方案</w:t>
        </w:r>
        <w:r>
          <w:tab/>
        </w:r>
        <w:r>
          <w:fldChar w:fldCharType="begin"/>
        </w:r>
        <w:r>
          <w:instrText xml:space="preserve"> PAGEREF _Toc24608 \h </w:instrText>
        </w:r>
        <w:r>
          <w:fldChar w:fldCharType="separate"/>
        </w:r>
        <w:r>
          <w:t>4</w:t>
        </w:r>
        <w:r>
          <w:fldChar w:fldCharType="end"/>
        </w:r>
      </w:hyperlink>
    </w:p>
    <w:p>
      <w:pPr>
        <w:pStyle w:val="TOC2"/>
        <w:tabs>
          <w:tab w:val="right" w:leader="dot" w:pos="8306"/>
        </w:tabs>
      </w:pPr>
      <w:hyperlink w:anchor="_Toc21357" w:history="1">
        <w:r>
          <w:rPr>
            <w:rFonts w:ascii="仿宋" w:eastAsia="仿宋" w:hAnsi="仿宋" w:cs="仿宋" w:hint="eastAsia"/>
            <w:lang w:eastAsia="zh-CN"/>
          </w:rPr>
          <w:t>(三)、压力管理效果的评估及持续改进</w:t>
        </w:r>
        <w:r>
          <w:tab/>
        </w:r>
        <w:r>
          <w:fldChar w:fldCharType="begin"/>
        </w:r>
        <w:r>
          <w:instrText xml:space="preserve"> PAGEREF _Toc21357 \h </w:instrText>
        </w:r>
        <w:r>
          <w:fldChar w:fldCharType="separate"/>
        </w:r>
        <w:r>
          <w:t>5</w:t>
        </w:r>
        <w:r>
          <w:fldChar w:fldCharType="end"/>
        </w:r>
      </w:hyperlink>
    </w:p>
    <w:p>
      <w:pPr>
        <w:pStyle w:val="TOC1"/>
        <w:tabs>
          <w:tab w:val="right" w:leader="dot" w:pos="8306"/>
        </w:tabs>
      </w:pPr>
      <w:hyperlink w:anchor="_Toc31673" w:history="1">
        <w:r>
          <w:rPr>
            <w:rFonts w:ascii="仿宋" w:eastAsia="仿宋" w:hAnsi="仿宋" w:cs="仿宋" w:hint="eastAsia"/>
            <w:lang w:eastAsia="zh-CN"/>
          </w:rPr>
          <w:t>二、员工职业生涯规划与发展</w:t>
        </w:r>
        <w:r>
          <w:tab/>
        </w:r>
        <w:r>
          <w:fldChar w:fldCharType="begin"/>
        </w:r>
        <w:r>
          <w:instrText xml:space="preserve"> PAGEREF _Toc31673 \h </w:instrText>
        </w:r>
        <w:r>
          <w:fldChar w:fldCharType="separate"/>
        </w:r>
        <w:r>
          <w:t>6</w:t>
        </w:r>
        <w:r>
          <w:fldChar w:fldCharType="end"/>
        </w:r>
      </w:hyperlink>
    </w:p>
    <w:p>
      <w:pPr>
        <w:pStyle w:val="TOC2"/>
        <w:tabs>
          <w:tab w:val="right" w:leader="dot" w:pos="8306"/>
        </w:tabs>
      </w:pPr>
      <w:hyperlink w:anchor="_Toc7411" w:history="1">
        <w:r>
          <w:rPr>
            <w:rFonts w:ascii="仿宋" w:eastAsia="仿宋" w:hAnsi="仿宋" w:cs="仿宋" w:hint="eastAsia"/>
            <w:lang w:eastAsia="zh-CN"/>
          </w:rPr>
          <w:t>(一)、职业生涯规划概述</w:t>
        </w:r>
        <w:r>
          <w:tab/>
        </w:r>
        <w:r>
          <w:fldChar w:fldCharType="begin"/>
        </w:r>
        <w:r>
          <w:instrText xml:space="preserve"> PAGEREF _Toc7411 \h </w:instrText>
        </w:r>
        <w:r>
          <w:fldChar w:fldCharType="separate"/>
        </w:r>
        <w:r>
          <w:t>6</w:t>
        </w:r>
        <w:r>
          <w:fldChar w:fldCharType="end"/>
        </w:r>
      </w:hyperlink>
    </w:p>
    <w:p>
      <w:pPr>
        <w:pStyle w:val="TOC2"/>
        <w:tabs>
          <w:tab w:val="right" w:leader="dot" w:pos="8306"/>
        </w:tabs>
      </w:pPr>
      <w:hyperlink w:anchor="_Toc18648" w:history="1">
        <w:r>
          <w:rPr>
            <w:rFonts w:ascii="仿宋" w:eastAsia="仿宋" w:hAnsi="仿宋" w:cs="仿宋" w:hint="eastAsia"/>
            <w:lang w:eastAsia="zh-CN"/>
          </w:rPr>
          <w:t>(二)、基本原则与方法</w:t>
        </w:r>
        <w:r>
          <w:tab/>
        </w:r>
        <w:r>
          <w:fldChar w:fldCharType="begin"/>
        </w:r>
        <w:r>
          <w:instrText xml:space="preserve"> PAGEREF _Toc18648 \h </w:instrText>
        </w:r>
        <w:r>
          <w:fldChar w:fldCharType="separate"/>
        </w:r>
        <w:r>
          <w:t>8</w:t>
        </w:r>
        <w:r>
          <w:fldChar w:fldCharType="end"/>
        </w:r>
      </w:hyperlink>
    </w:p>
    <w:p>
      <w:pPr>
        <w:pStyle w:val="TOC2"/>
        <w:tabs>
          <w:tab w:val="right" w:leader="dot" w:pos="8306"/>
        </w:tabs>
      </w:pPr>
      <w:hyperlink w:anchor="_Toc15518" w:history="1">
        <w:r>
          <w:rPr>
            <w:rFonts w:ascii="仿宋" w:eastAsia="仿宋" w:hAnsi="仿宋" w:cs="仿宋" w:hint="eastAsia"/>
            <w:lang w:eastAsia="zh-CN"/>
          </w:rPr>
          <w:t>(三)、员工职业生涯管理</w:t>
        </w:r>
        <w:r>
          <w:tab/>
        </w:r>
        <w:r>
          <w:fldChar w:fldCharType="begin"/>
        </w:r>
        <w:r>
          <w:instrText xml:space="preserve"> PAGEREF _Toc15518 \h </w:instrText>
        </w:r>
        <w:r>
          <w:fldChar w:fldCharType="separate"/>
        </w:r>
        <w:r>
          <w:t>8</w:t>
        </w:r>
        <w:r>
          <w:fldChar w:fldCharType="end"/>
        </w:r>
      </w:hyperlink>
    </w:p>
    <w:p>
      <w:pPr>
        <w:pStyle w:val="TOC2"/>
        <w:tabs>
          <w:tab w:val="right" w:leader="dot" w:pos="8306"/>
        </w:tabs>
      </w:pPr>
      <w:hyperlink w:anchor="_Toc18525" w:history="1">
        <w:r>
          <w:rPr>
            <w:rFonts w:ascii="仿宋" w:eastAsia="仿宋" w:hAnsi="仿宋" w:cs="仿宋" w:hint="eastAsia"/>
            <w:lang w:eastAsia="zh-CN"/>
          </w:rPr>
          <w:t>(四)、职业生涯发展支持体系</w:t>
        </w:r>
        <w:r>
          <w:tab/>
        </w:r>
        <w:r>
          <w:fldChar w:fldCharType="begin"/>
        </w:r>
        <w:r>
          <w:instrText xml:space="preserve"> PAGEREF _Toc18525 \h </w:instrText>
        </w:r>
        <w:r>
          <w:fldChar w:fldCharType="separate"/>
        </w:r>
        <w:r>
          <w:t>10</w:t>
        </w:r>
        <w:r>
          <w:fldChar w:fldCharType="end"/>
        </w:r>
      </w:hyperlink>
    </w:p>
    <w:p>
      <w:pPr>
        <w:pStyle w:val="TOC2"/>
        <w:tabs>
          <w:tab w:val="right" w:leader="dot" w:pos="8306"/>
        </w:tabs>
      </w:pPr>
      <w:hyperlink w:anchor="_Toc18330" w:history="1">
        <w:r>
          <w:rPr>
            <w:rFonts w:ascii="仿宋" w:eastAsia="仿宋" w:hAnsi="仿宋" w:cs="仿宋" w:hint="eastAsia"/>
            <w:lang w:eastAsia="zh-CN"/>
          </w:rPr>
          <w:t>(五)、公司文化与员工职业发展融合</w:t>
        </w:r>
        <w:r>
          <w:tab/>
        </w:r>
        <w:r>
          <w:fldChar w:fldCharType="begin"/>
        </w:r>
        <w:r>
          <w:instrText xml:space="preserve"> PAGEREF _Toc18330 \h </w:instrText>
        </w:r>
        <w:r>
          <w:fldChar w:fldCharType="separate"/>
        </w:r>
        <w:r>
          <w:t>11</w:t>
        </w:r>
        <w:r>
          <w:fldChar w:fldCharType="end"/>
        </w:r>
      </w:hyperlink>
    </w:p>
    <w:p>
      <w:pPr>
        <w:pStyle w:val="TOC2"/>
        <w:tabs>
          <w:tab w:val="right" w:leader="dot" w:pos="8306"/>
        </w:tabs>
      </w:pPr>
      <w:hyperlink w:anchor="_Toc7015" w:history="1">
        <w:r>
          <w:rPr>
            <w:rFonts w:ascii="仿宋" w:eastAsia="仿宋" w:hAnsi="仿宋" w:cs="仿宋" w:hint="eastAsia"/>
            <w:lang w:eastAsia="zh-CN"/>
          </w:rPr>
          <w:t>(六)、未来趋势与发展策略</w:t>
        </w:r>
        <w:r>
          <w:tab/>
        </w:r>
        <w:r>
          <w:fldChar w:fldCharType="begin"/>
        </w:r>
        <w:r>
          <w:instrText xml:space="preserve"> PAGEREF _Toc7015 \h </w:instrText>
        </w:r>
        <w:r>
          <w:fldChar w:fldCharType="separate"/>
        </w:r>
        <w:r>
          <w:t>13</w:t>
        </w:r>
        <w:r>
          <w:fldChar w:fldCharType="end"/>
        </w:r>
      </w:hyperlink>
    </w:p>
    <w:p>
      <w:pPr>
        <w:pStyle w:val="TOC1"/>
        <w:tabs>
          <w:tab w:val="right" w:leader="dot" w:pos="8306"/>
        </w:tabs>
      </w:pPr>
      <w:hyperlink w:anchor="_Toc16547" w:history="1">
        <w:r>
          <w:rPr>
            <w:rFonts w:ascii="仿宋" w:eastAsia="仿宋" w:hAnsi="仿宋" w:cs="仿宋" w:hint="eastAsia"/>
            <w:lang w:eastAsia="zh-CN"/>
          </w:rPr>
          <w:t>三、第七章员工培训与发展</w:t>
        </w:r>
        <w:r>
          <w:tab/>
        </w:r>
        <w:r>
          <w:fldChar w:fldCharType="begin"/>
        </w:r>
        <w:r>
          <w:instrText xml:space="preserve"> PAGEREF _Toc16547 \h </w:instrText>
        </w:r>
        <w:r>
          <w:fldChar w:fldCharType="separate"/>
        </w:r>
        <w:r>
          <w:t>15</w:t>
        </w:r>
        <w:r>
          <w:fldChar w:fldCharType="end"/>
        </w:r>
      </w:hyperlink>
    </w:p>
    <w:p>
      <w:pPr>
        <w:pStyle w:val="TOC2"/>
        <w:tabs>
          <w:tab w:val="right" w:leader="dot" w:pos="8306"/>
        </w:tabs>
      </w:pPr>
      <w:hyperlink w:anchor="_Toc28528" w:history="1">
        <w:r>
          <w:rPr>
            <w:rFonts w:ascii="仿宋" w:eastAsia="仿宋" w:hAnsi="仿宋" w:cs="仿宋" w:hint="eastAsia"/>
            <w:lang w:eastAsia="zh-CN"/>
          </w:rPr>
          <w:t>(一)、培训需求分析</w:t>
        </w:r>
        <w:r>
          <w:tab/>
        </w:r>
        <w:r>
          <w:fldChar w:fldCharType="begin"/>
        </w:r>
        <w:r>
          <w:instrText xml:space="preserve"> PAGEREF _Toc28528 \h </w:instrText>
        </w:r>
        <w:r>
          <w:fldChar w:fldCharType="separate"/>
        </w:r>
        <w:r>
          <w:t>15</w:t>
        </w:r>
        <w:r>
          <w:fldChar w:fldCharType="end"/>
        </w:r>
      </w:hyperlink>
    </w:p>
    <w:p>
      <w:pPr>
        <w:pStyle w:val="TOC2"/>
        <w:tabs>
          <w:tab w:val="right" w:leader="dot" w:pos="8306"/>
        </w:tabs>
      </w:pPr>
      <w:hyperlink w:anchor="_Toc17979" w:history="1">
        <w:r>
          <w:rPr>
            <w:rFonts w:ascii="仿宋" w:eastAsia="仿宋" w:hAnsi="仿宋" w:cs="仿宋" w:hint="eastAsia"/>
            <w:lang w:eastAsia="zh-CN"/>
          </w:rPr>
          <w:t>(二)、培训计划制定</w:t>
        </w:r>
        <w:r>
          <w:tab/>
        </w:r>
        <w:r>
          <w:fldChar w:fldCharType="begin"/>
        </w:r>
        <w:r>
          <w:instrText xml:space="preserve"> PAGEREF _Toc17979 \h </w:instrText>
        </w:r>
        <w:r>
          <w:fldChar w:fldCharType="separate"/>
        </w:r>
        <w:r>
          <w:t>16</w:t>
        </w:r>
        <w:r>
          <w:fldChar w:fldCharType="end"/>
        </w:r>
      </w:hyperlink>
    </w:p>
    <w:p>
      <w:pPr>
        <w:pStyle w:val="TOC2"/>
        <w:tabs>
          <w:tab w:val="right" w:leader="dot" w:pos="8306"/>
        </w:tabs>
      </w:pPr>
      <w:hyperlink w:anchor="_Toc7224" w:history="1">
        <w:r>
          <w:rPr>
            <w:rFonts w:ascii="仿宋" w:eastAsia="仿宋" w:hAnsi="仿宋" w:cs="仿宋" w:hint="eastAsia"/>
            <w:lang w:eastAsia="zh-CN"/>
          </w:rPr>
          <w:t>(三)、培训实施与评估</w:t>
        </w:r>
        <w:r>
          <w:tab/>
        </w:r>
        <w:r>
          <w:fldChar w:fldCharType="begin"/>
        </w:r>
        <w:r>
          <w:instrText xml:space="preserve"> PAGEREF _Toc7224 \h </w:instrText>
        </w:r>
        <w:r>
          <w:fldChar w:fldCharType="separate"/>
        </w:r>
        <w:r>
          <w:t>17</w:t>
        </w:r>
        <w:r>
          <w:fldChar w:fldCharType="end"/>
        </w:r>
      </w:hyperlink>
    </w:p>
    <w:p>
      <w:pPr>
        <w:pStyle w:val="TOC2"/>
        <w:tabs>
          <w:tab w:val="right" w:leader="dot" w:pos="8306"/>
        </w:tabs>
      </w:pPr>
      <w:hyperlink w:anchor="_Toc16212" w:history="1">
        <w:r>
          <w:rPr>
            <w:rFonts w:ascii="仿宋" w:eastAsia="仿宋" w:hAnsi="仿宋" w:cs="仿宋" w:hint="eastAsia"/>
            <w:lang w:eastAsia="zh-CN"/>
          </w:rPr>
          <w:t>(四)、持续学习与专业发展支持</w:t>
        </w:r>
        <w:r>
          <w:tab/>
        </w:r>
        <w:r>
          <w:fldChar w:fldCharType="begin"/>
        </w:r>
        <w:r>
          <w:instrText xml:space="preserve"> PAGEREF _Toc16212 \h </w:instrText>
        </w:r>
        <w:r>
          <w:fldChar w:fldCharType="separate"/>
        </w:r>
        <w:r>
          <w:t>18</w:t>
        </w:r>
        <w:r>
          <w:fldChar w:fldCharType="end"/>
        </w:r>
      </w:hyperlink>
    </w:p>
    <w:p>
      <w:pPr>
        <w:pStyle w:val="TOC1"/>
        <w:tabs>
          <w:tab w:val="right" w:leader="dot" w:pos="8306"/>
        </w:tabs>
      </w:pPr>
      <w:hyperlink w:anchor="_Toc2616" w:history="1">
        <w:r>
          <w:rPr>
            <w:rFonts w:ascii="仿宋" w:eastAsia="仿宋" w:hAnsi="仿宋" w:cs="仿宋" w:hint="eastAsia"/>
            <w:lang w:eastAsia="zh-CN"/>
          </w:rPr>
          <w:t>四、员工沟通技巧培训与人际关系管理</w:t>
        </w:r>
        <w:r>
          <w:tab/>
        </w:r>
        <w:r>
          <w:fldChar w:fldCharType="begin"/>
        </w:r>
        <w:r>
          <w:instrText xml:space="preserve"> PAGEREF _Toc2616 \h </w:instrText>
        </w:r>
        <w:r>
          <w:fldChar w:fldCharType="separate"/>
        </w:r>
        <w:r>
          <w:t>20</w:t>
        </w:r>
        <w:r>
          <w:fldChar w:fldCharType="end"/>
        </w:r>
      </w:hyperlink>
    </w:p>
    <w:p>
      <w:pPr>
        <w:pStyle w:val="TOC2"/>
        <w:tabs>
          <w:tab w:val="right" w:leader="dot" w:pos="8306"/>
        </w:tabs>
      </w:pPr>
      <w:hyperlink w:anchor="_Toc25231" w:history="1">
        <w:r>
          <w:rPr>
            <w:rFonts w:ascii="仿宋" w:eastAsia="仿宋" w:hAnsi="仿宋" w:cs="仿宋" w:hint="eastAsia"/>
            <w:lang w:eastAsia="zh-CN"/>
          </w:rPr>
          <w:t>(一)、沟通技巧的重要性及培训计划</w:t>
        </w:r>
        <w:r>
          <w:tab/>
        </w:r>
        <w:r>
          <w:fldChar w:fldCharType="begin"/>
        </w:r>
        <w:r>
          <w:instrText xml:space="preserve"> PAGEREF _Toc25231 \h </w:instrText>
        </w:r>
        <w:r>
          <w:fldChar w:fldCharType="separate"/>
        </w:r>
        <w:r>
          <w:t>20</w:t>
        </w:r>
        <w:r>
          <w:fldChar w:fldCharType="end"/>
        </w:r>
      </w:hyperlink>
    </w:p>
    <w:p>
      <w:pPr>
        <w:pStyle w:val="TOC2"/>
        <w:tabs>
          <w:tab w:val="right" w:leader="dot" w:pos="8306"/>
        </w:tabs>
      </w:pPr>
      <w:hyperlink w:anchor="_Toc28018" w:history="1">
        <w:r>
          <w:rPr>
            <w:rFonts w:ascii="仿宋" w:eastAsia="仿宋" w:hAnsi="仿宋" w:cs="仿宋" w:hint="eastAsia"/>
            <w:lang w:eastAsia="zh-CN"/>
          </w:rPr>
          <w:t>(二)、人际关系管理的原则与方法</w:t>
        </w:r>
        <w:r>
          <w:tab/>
        </w:r>
        <w:r>
          <w:fldChar w:fldCharType="begin"/>
        </w:r>
        <w:r>
          <w:instrText xml:space="preserve"> PAGEREF _Toc28018 \h </w:instrText>
        </w:r>
        <w:r>
          <w:fldChar w:fldCharType="separate"/>
        </w:r>
        <w:r>
          <w:t>20</w:t>
        </w:r>
        <w:r>
          <w:fldChar w:fldCharType="end"/>
        </w:r>
      </w:hyperlink>
    </w:p>
    <w:p>
      <w:pPr>
        <w:pStyle w:val="TOC2"/>
        <w:tabs>
          <w:tab w:val="right" w:leader="dot" w:pos="8306"/>
        </w:tabs>
      </w:pPr>
      <w:hyperlink w:anchor="_Toc5189" w:history="1">
        <w:r>
          <w:rPr>
            <w:rFonts w:ascii="仿宋" w:eastAsia="仿宋" w:hAnsi="仿宋" w:cs="仿宋" w:hint="eastAsia"/>
            <w:lang w:eastAsia="zh-CN"/>
          </w:rPr>
          <w:t>(三)、良好人际关系的建立与维护</w:t>
        </w:r>
        <w:r>
          <w:tab/>
        </w:r>
        <w:r>
          <w:fldChar w:fldCharType="begin"/>
        </w:r>
        <w:r>
          <w:instrText xml:space="preserve"> PAGEREF _Toc5189 \h </w:instrText>
        </w:r>
        <w:r>
          <w:fldChar w:fldCharType="separate"/>
        </w:r>
        <w:r>
          <w:t>21</w:t>
        </w:r>
        <w:r>
          <w:fldChar w:fldCharType="end"/>
        </w:r>
      </w:hyperlink>
    </w:p>
    <w:p>
      <w:pPr>
        <w:pStyle w:val="TOC1"/>
        <w:tabs>
          <w:tab w:val="right" w:leader="dot" w:pos="8306"/>
        </w:tabs>
      </w:pPr>
      <w:hyperlink w:anchor="_Toc32715" w:history="1">
        <w:r>
          <w:rPr>
            <w:rFonts w:ascii="仿宋" w:eastAsia="仿宋" w:hAnsi="仿宋" w:cs="仿宋" w:hint="eastAsia"/>
            <w:lang w:eastAsia="zh-CN"/>
          </w:rPr>
          <w:t>五、薪酬制度管理</w:t>
        </w:r>
        <w:r>
          <w:tab/>
        </w:r>
        <w:r>
          <w:fldChar w:fldCharType="begin"/>
        </w:r>
        <w:r>
          <w:instrText xml:space="preserve"> PAGEREF _Toc32715 \h </w:instrText>
        </w:r>
        <w:r>
          <w:fldChar w:fldCharType="separate"/>
        </w:r>
        <w:r>
          <w:t>22</w:t>
        </w:r>
        <w:r>
          <w:fldChar w:fldCharType="end"/>
        </w:r>
      </w:hyperlink>
    </w:p>
    <w:p>
      <w:pPr>
        <w:pStyle w:val="TOC2"/>
        <w:tabs>
          <w:tab w:val="right" w:leader="dot" w:pos="8306"/>
        </w:tabs>
      </w:pPr>
      <w:hyperlink w:anchor="_Toc14827" w:history="1">
        <w:r>
          <w:rPr>
            <w:rFonts w:ascii="仿宋" w:eastAsia="仿宋" w:hAnsi="仿宋" w:cs="仿宋" w:hint="eastAsia"/>
            <w:lang w:eastAsia="zh-CN"/>
          </w:rPr>
          <w:t>(一)、薪酬管理制度</w:t>
        </w:r>
        <w:r>
          <w:tab/>
        </w:r>
        <w:r>
          <w:fldChar w:fldCharType="begin"/>
        </w:r>
        <w:r>
          <w:instrText xml:space="preserve"> PAGEREF _Toc14827 \h </w:instrText>
        </w:r>
        <w:r>
          <w:fldChar w:fldCharType="separate"/>
        </w:r>
        <w:r>
          <w:t>22</w:t>
        </w:r>
        <w:r>
          <w:fldChar w:fldCharType="end"/>
        </w:r>
      </w:hyperlink>
    </w:p>
    <w:p>
      <w:pPr>
        <w:pStyle w:val="TOC2"/>
        <w:tabs>
          <w:tab w:val="right" w:leader="dot" w:pos="8306"/>
        </w:tabs>
      </w:pPr>
      <w:hyperlink w:anchor="_Toc32612" w:history="1">
        <w:r>
          <w:rPr>
            <w:rFonts w:ascii="仿宋" w:eastAsia="仿宋" w:hAnsi="仿宋" w:cs="仿宋" w:hint="eastAsia"/>
            <w:lang w:eastAsia="zh-CN"/>
          </w:rPr>
          <w:t>(二)、奖金制度的制定</w:t>
        </w:r>
        <w:r>
          <w:tab/>
        </w:r>
        <w:r>
          <w:fldChar w:fldCharType="begin"/>
        </w:r>
        <w:r>
          <w:instrText xml:space="preserve"> PAGEREF _Toc32612 \h </w:instrText>
        </w:r>
        <w:r>
          <w:fldChar w:fldCharType="separate"/>
        </w:r>
        <w:r>
          <w:t>25</w:t>
        </w:r>
        <w:r>
          <w:fldChar w:fldCharType="end"/>
        </w:r>
      </w:hyperlink>
    </w:p>
    <w:p>
      <w:pPr>
        <w:pStyle w:val="TOC2"/>
        <w:tabs>
          <w:tab w:val="right" w:leader="dot" w:pos="8306"/>
        </w:tabs>
      </w:pPr>
      <w:hyperlink w:anchor="_Toc21914" w:history="1">
        <w:r>
          <w:rPr>
            <w:rFonts w:ascii="仿宋" w:eastAsia="仿宋" w:hAnsi="仿宋" w:cs="仿宋" w:hint="eastAsia"/>
            <w:lang w:eastAsia="zh-CN"/>
          </w:rPr>
          <w:t>(三)、岗位薪酬体系设计</w:t>
        </w:r>
        <w:r>
          <w:tab/>
        </w:r>
        <w:r>
          <w:fldChar w:fldCharType="begin"/>
        </w:r>
        <w:r>
          <w:instrText xml:space="preserve"> PAGEREF _Toc21914 \h </w:instrText>
        </w:r>
        <w:r>
          <w:fldChar w:fldCharType="separate"/>
        </w:r>
        <w:r>
          <w:t>28</w:t>
        </w:r>
        <w:r>
          <w:fldChar w:fldCharType="end"/>
        </w:r>
      </w:hyperlink>
    </w:p>
    <w:p>
      <w:pPr>
        <w:pStyle w:val="TOC2"/>
        <w:tabs>
          <w:tab w:val="right" w:leader="dot" w:pos="8306"/>
        </w:tabs>
      </w:pPr>
      <w:hyperlink w:anchor="_Toc6281" w:history="1">
        <w:r>
          <w:rPr>
            <w:rFonts w:ascii="仿宋" w:eastAsia="仿宋" w:hAnsi="仿宋" w:cs="仿宋" w:hint="eastAsia"/>
            <w:lang w:eastAsia="zh-CN"/>
          </w:rPr>
          <w:t>(四)、绩效薪酬体系设计</w:t>
        </w:r>
        <w:r>
          <w:tab/>
        </w:r>
        <w:r>
          <w:fldChar w:fldCharType="begin"/>
        </w:r>
        <w:r>
          <w:instrText xml:space="preserve"> PAGEREF _Toc6281 \h </w:instrText>
        </w:r>
        <w:r>
          <w:fldChar w:fldCharType="separate"/>
        </w:r>
        <w:r>
          <w:t>29</w:t>
        </w:r>
        <w:r>
          <w:fldChar w:fldCharType="end"/>
        </w:r>
      </w:hyperlink>
    </w:p>
    <w:p>
      <w:pPr>
        <w:pStyle w:val="TOC1"/>
        <w:tabs>
          <w:tab w:val="right" w:leader="dot" w:pos="8306"/>
        </w:tabs>
      </w:pPr>
      <w:hyperlink w:anchor="_Toc4792" w:history="1">
        <w:r>
          <w:rPr>
            <w:rFonts w:ascii="仿宋" w:eastAsia="仿宋" w:hAnsi="仿宋" w:cs="仿宋" w:hint="eastAsia"/>
            <w:lang w:eastAsia="zh-CN"/>
          </w:rPr>
          <w:t>六、第十三章技术与创新支持</w:t>
        </w:r>
        <w:r>
          <w:tab/>
        </w:r>
        <w:r>
          <w:fldChar w:fldCharType="begin"/>
        </w:r>
        <w:r>
          <w:instrText xml:space="preserve"> PAGEREF _Toc4792 \h </w:instrText>
        </w:r>
        <w:r>
          <w:fldChar w:fldCharType="separate"/>
        </w:r>
        <w:r>
          <w:t>31</w:t>
        </w:r>
        <w:r>
          <w:fldChar w:fldCharType="end"/>
        </w:r>
      </w:hyperlink>
    </w:p>
    <w:p>
      <w:pPr>
        <w:pStyle w:val="TOC2"/>
        <w:tabs>
          <w:tab w:val="right" w:leader="dot" w:pos="8306"/>
        </w:tabs>
      </w:pPr>
      <w:hyperlink w:anchor="_Toc24614" w:history="1">
        <w:r>
          <w:rPr>
            <w:rFonts w:ascii="仿宋" w:eastAsia="仿宋" w:hAnsi="仿宋" w:cs="仿宋" w:hint="eastAsia"/>
            <w:lang w:eastAsia="zh-CN"/>
          </w:rPr>
          <w:t>(一)、技术培训与更新</w:t>
        </w:r>
        <w:r>
          <w:tab/>
        </w:r>
        <w:r>
          <w:fldChar w:fldCharType="begin"/>
        </w:r>
        <w:r>
          <w:instrText xml:space="preserve"> PAGEREF _Toc24614 \h </w:instrText>
        </w:r>
        <w:r>
          <w:fldChar w:fldCharType="separate"/>
        </w:r>
        <w:r>
          <w:t>31</w:t>
        </w:r>
        <w:r>
          <w:fldChar w:fldCharType="end"/>
        </w:r>
      </w:hyperlink>
    </w:p>
    <w:p>
      <w:pPr>
        <w:pStyle w:val="TOC2"/>
        <w:tabs>
          <w:tab w:val="right" w:leader="dot" w:pos="8306"/>
        </w:tabs>
      </w:pPr>
      <w:hyperlink w:anchor="_Toc29980" w:history="1">
        <w:r>
          <w:rPr>
            <w:rFonts w:ascii="仿宋" w:eastAsia="仿宋" w:hAnsi="仿宋" w:cs="仿宋" w:hint="eastAsia"/>
            <w:lang w:eastAsia="zh-CN"/>
          </w:rPr>
          <w:t>(二)、创新文化与项目支持</w:t>
        </w:r>
        <w:r>
          <w:tab/>
        </w:r>
        <w:r>
          <w:fldChar w:fldCharType="begin"/>
        </w:r>
        <w:r>
          <w:instrText xml:space="preserve"> PAGEREF _Toc29980 \h </w:instrText>
        </w:r>
        <w:r>
          <w:fldChar w:fldCharType="separate"/>
        </w:r>
        <w:r>
          <w:t>32</w:t>
        </w:r>
        <w:r>
          <w:fldChar w:fldCharType="end"/>
        </w:r>
      </w:hyperlink>
    </w:p>
    <w:p>
      <w:pPr>
        <w:pStyle w:val="TOC1"/>
        <w:tabs>
          <w:tab w:val="right" w:leader="dot" w:pos="8306"/>
        </w:tabs>
      </w:pPr>
      <w:hyperlink w:anchor="_Toc27370" w:history="1">
        <w:r>
          <w:rPr>
            <w:rFonts w:ascii="仿宋" w:eastAsia="仿宋" w:hAnsi="仿宋" w:cs="仿宋" w:hint="eastAsia"/>
            <w:lang w:eastAsia="zh-CN"/>
          </w:rPr>
          <w:t>七、第三十二章未来发展愿景</w:t>
        </w:r>
        <w:r>
          <w:tab/>
        </w:r>
        <w:r>
          <w:fldChar w:fldCharType="begin"/>
        </w:r>
        <w:r>
          <w:instrText xml:space="preserve"> PAGEREF _Toc27370 \h </w:instrText>
        </w:r>
        <w:r>
          <w:fldChar w:fldCharType="separate"/>
        </w:r>
        <w:r>
          <w:t>33</w:t>
        </w:r>
        <w:r>
          <w:fldChar w:fldCharType="end"/>
        </w:r>
      </w:hyperlink>
    </w:p>
    <w:p>
      <w:pPr>
        <w:pStyle w:val="TOC2"/>
        <w:tabs>
          <w:tab w:val="right" w:leader="dot" w:pos="8306"/>
        </w:tabs>
      </w:pPr>
      <w:hyperlink w:anchor="_Toc9763" w:history="1">
        <w:r>
          <w:rPr>
            <w:rFonts w:ascii="仿宋" w:eastAsia="仿宋" w:hAnsi="仿宋" w:cs="仿宋" w:hint="eastAsia"/>
            <w:lang w:eastAsia="zh-CN"/>
          </w:rPr>
          <w:t>(一)、员工职业生涯管理的未来趋势</w:t>
        </w:r>
        <w:r>
          <w:tab/>
        </w:r>
        <w:r>
          <w:fldChar w:fldCharType="begin"/>
        </w:r>
        <w:r>
          <w:instrText xml:space="preserve"> PAGEREF _Toc9763 \h </w:instrText>
        </w:r>
        <w:r>
          <w:fldChar w:fldCharType="separate"/>
        </w:r>
        <w:r>
          <w:t>33</w:t>
        </w:r>
        <w:r>
          <w:fldChar w:fldCharType="end"/>
        </w:r>
      </w:hyperlink>
    </w:p>
    <w:p>
      <w:pPr>
        <w:pStyle w:val="TOC2"/>
        <w:tabs>
          <w:tab w:val="right" w:leader="dot" w:pos="8306"/>
        </w:tabs>
      </w:pPr>
      <w:hyperlink w:anchor="_Toc11901" w:history="1">
        <w:r>
          <w:rPr>
            <w:rFonts w:ascii="仿宋" w:eastAsia="仿宋" w:hAnsi="仿宋" w:cs="仿宋" w:hint="eastAsia"/>
            <w:lang w:eastAsia="zh-CN"/>
          </w:rPr>
          <w:t>(二)、公司在员工发展中的未来愿景</w:t>
        </w:r>
        <w:r>
          <w:tab/>
        </w:r>
        <w:r>
          <w:fldChar w:fldCharType="begin"/>
        </w:r>
        <w:r>
          <w:instrText xml:space="preserve"> PAGEREF _Toc11901 \h </w:instrText>
        </w:r>
        <w:r>
          <w:fldChar w:fldCharType="separate"/>
        </w:r>
        <w:r>
          <w:t>33</w:t>
        </w:r>
        <w:r>
          <w:fldChar w:fldCharType="end"/>
        </w:r>
      </w:hyperlink>
    </w:p>
    <w:p>
      <w:pPr>
        <w:pStyle w:val="TOC1"/>
        <w:tabs>
          <w:tab w:val="right" w:leader="dot" w:pos="8306"/>
        </w:tabs>
      </w:pPr>
      <w:hyperlink w:anchor="_Toc30604" w:history="1">
        <w:r>
          <w:rPr>
            <w:rFonts w:ascii="仿宋" w:eastAsia="仿宋" w:hAnsi="仿宋" w:cs="仿宋" w:hint="eastAsia"/>
            <w:lang w:eastAsia="zh-CN"/>
          </w:rPr>
          <w:t>八、员工社会责任履行及参与公益活动</w:t>
        </w:r>
        <w:r>
          <w:tab/>
        </w:r>
        <w:r>
          <w:fldChar w:fldCharType="begin"/>
        </w:r>
        <w:r>
          <w:instrText xml:space="preserve"> PAGEREF _Toc30604 \h </w:instrText>
        </w:r>
        <w:r>
          <w:fldChar w:fldCharType="separate"/>
        </w:r>
        <w:r>
          <w:t>34</w:t>
        </w:r>
        <w:r>
          <w:fldChar w:fldCharType="end"/>
        </w:r>
      </w:hyperlink>
    </w:p>
    <w:p>
      <w:pPr>
        <w:pStyle w:val="TOC2"/>
        <w:tabs>
          <w:tab w:val="right" w:leader="dot" w:pos="8306"/>
        </w:tabs>
      </w:pPr>
      <w:hyperlink w:anchor="_Toc1402" w:history="1">
        <w:r>
          <w:rPr>
            <w:rFonts w:ascii="仿宋" w:eastAsia="仿宋" w:hAnsi="仿宋" w:cs="仿宋" w:hint="eastAsia"/>
            <w:lang w:eastAsia="zh-CN"/>
          </w:rPr>
          <w:t>(一)、员工社会责任的内涵及履行方式</w:t>
        </w:r>
        <w:r>
          <w:tab/>
        </w:r>
        <w:r>
          <w:fldChar w:fldCharType="begin"/>
        </w:r>
        <w:r>
          <w:instrText xml:space="preserve"> PAGEREF _Toc1402 \h </w:instrText>
        </w:r>
        <w:r>
          <w:fldChar w:fldCharType="separate"/>
        </w:r>
        <w:r>
          <w:t>34</w:t>
        </w:r>
        <w:r>
          <w:fldChar w:fldCharType="end"/>
        </w:r>
      </w:hyperlink>
    </w:p>
    <w:p>
      <w:pPr>
        <w:pStyle w:val="TOC2"/>
        <w:tabs>
          <w:tab w:val="right" w:leader="dot" w:pos="8306"/>
        </w:tabs>
      </w:pPr>
      <w:hyperlink w:anchor="_Toc12821" w:history="1">
        <w:r>
          <w:rPr>
            <w:rFonts w:ascii="仿宋" w:eastAsia="仿宋" w:hAnsi="仿宋" w:cs="仿宋" w:hint="eastAsia"/>
            <w:lang w:eastAsia="zh-CN"/>
          </w:rPr>
          <w:t>(二)、参与公益活动的意义及实施策略</w:t>
        </w:r>
        <w:r>
          <w:tab/>
        </w:r>
        <w:r>
          <w:fldChar w:fldCharType="begin"/>
        </w:r>
        <w:r>
          <w:instrText xml:space="preserve"> PAGEREF _Toc12821 \h </w:instrText>
        </w:r>
        <w:r>
          <w:fldChar w:fldCharType="separate"/>
        </w:r>
        <w:r>
          <w:t>35</w:t>
        </w:r>
        <w:r>
          <w:fldChar w:fldCharType="end"/>
        </w:r>
      </w:hyperlink>
    </w:p>
    <w:p>
      <w:pPr>
        <w:pStyle w:val="TOC2"/>
        <w:tabs>
          <w:tab w:val="right" w:leader="dot" w:pos="8306"/>
        </w:tabs>
      </w:pPr>
      <w:hyperlink w:anchor="_Toc13312" w:history="1">
        <w:r>
          <w:rPr>
            <w:rFonts w:ascii="仿宋" w:eastAsia="仿宋" w:hAnsi="仿宋" w:cs="仿宋" w:hint="eastAsia"/>
            <w:lang w:eastAsia="zh-CN"/>
          </w:rPr>
          <w:t>(三)、社会责任履行及公益活动参与的持续推进</w:t>
        </w:r>
        <w:r>
          <w:tab/>
        </w:r>
        <w:r>
          <w:fldChar w:fldCharType="begin"/>
        </w:r>
        <w:r>
          <w:instrText xml:space="preserve"> PAGEREF _Toc13312 \h </w:instrText>
        </w:r>
        <w:r>
          <w:fldChar w:fldCharType="separate"/>
        </w:r>
        <w:r>
          <w:t>35</w:t>
        </w:r>
        <w:r>
          <w:fldChar w:fldCharType="end"/>
        </w:r>
      </w:hyperlink>
    </w:p>
    <w:p>
      <w:pPr>
        <w:pStyle w:val="TOC1"/>
        <w:tabs>
          <w:tab w:val="right" w:leader="dot" w:pos="8306"/>
        </w:tabs>
      </w:pPr>
      <w:hyperlink w:anchor="_Toc13879" w:history="1">
        <w:r>
          <w:rPr>
            <w:rFonts w:ascii="仿宋" w:eastAsia="仿宋" w:hAnsi="仿宋" w:cs="仿宋" w:hint="eastAsia"/>
            <w:lang w:eastAsia="zh-CN"/>
          </w:rPr>
          <w:t>九、第四十章员工身心健康管理</w:t>
        </w:r>
        <w:r>
          <w:tab/>
        </w:r>
        <w:r>
          <w:fldChar w:fldCharType="begin"/>
        </w:r>
        <w:r>
          <w:instrText xml:space="preserve"> PAGEREF _Toc13879 \h </w:instrText>
        </w:r>
        <w:r>
          <w:fldChar w:fldCharType="separate"/>
        </w:r>
        <w:r>
          <w:t>36</w:t>
        </w:r>
        <w:r>
          <w:fldChar w:fldCharType="end"/>
        </w:r>
      </w:hyperlink>
    </w:p>
    <w:p>
      <w:pPr>
        <w:pStyle w:val="TOC2"/>
        <w:tabs>
          <w:tab w:val="right" w:leader="dot" w:pos="8306"/>
        </w:tabs>
      </w:pPr>
      <w:hyperlink w:anchor="_Toc31265" w:history="1">
        <w:r>
          <w:rPr>
            <w:rFonts w:ascii="仿宋" w:eastAsia="仿宋" w:hAnsi="仿宋" w:cs="仿宋" w:hint="eastAsia"/>
            <w:lang w:eastAsia="zh-CN"/>
          </w:rPr>
          <w:t>(一)、健康促进计划</w:t>
        </w:r>
        <w:r>
          <w:tab/>
        </w:r>
        <w:r>
          <w:fldChar w:fldCharType="begin"/>
        </w:r>
        <w:r>
          <w:instrText xml:space="preserve"> PAGEREF _Toc31265 \h </w:instrText>
        </w:r>
        <w:r>
          <w:fldChar w:fldCharType="separate"/>
        </w:r>
        <w:r>
          <w:t>36</w:t>
        </w:r>
        <w:r>
          <w:fldChar w:fldCharType="end"/>
        </w:r>
      </w:hyperlink>
    </w:p>
    <w:p>
      <w:pPr>
        <w:pStyle w:val="TOC2"/>
        <w:tabs>
          <w:tab w:val="right" w:leader="dot" w:pos="8306"/>
        </w:tabs>
      </w:pPr>
      <w:hyperlink w:anchor="_Toc26470" w:history="1">
        <w:r>
          <w:rPr>
            <w:rFonts w:ascii="仿宋" w:eastAsia="仿宋" w:hAnsi="仿宋" w:cs="仿宋" w:hint="eastAsia"/>
            <w:lang w:eastAsia="zh-CN"/>
          </w:rPr>
          <w:t>(二)、健康饮食与运动计划</w:t>
        </w:r>
        <w:r>
          <w:tab/>
        </w:r>
        <w:r>
          <w:fldChar w:fldCharType="begin"/>
        </w:r>
        <w:r>
          <w:instrText xml:space="preserve"> PAGEREF _Toc26470 \h </w:instrText>
        </w:r>
        <w:r>
          <w:fldChar w:fldCharType="separate"/>
        </w:r>
        <w:r>
          <w:t>36</w:t>
        </w:r>
        <w:r>
          <w:fldChar w:fldCharType="end"/>
        </w:r>
      </w:hyperlink>
    </w:p>
    <w:p>
      <w:pPr>
        <w:pStyle w:val="TOC2"/>
        <w:tabs>
          <w:tab w:val="right" w:leader="dot" w:pos="8306"/>
        </w:tabs>
      </w:pPr>
      <w:hyperlink w:anchor="_Toc27257" w:history="1">
        <w:r>
          <w:rPr>
            <w:rFonts w:ascii="仿宋" w:eastAsia="仿宋" w:hAnsi="仿宋" w:cs="仿宋" w:hint="eastAsia"/>
            <w:lang w:eastAsia="zh-CN"/>
          </w:rPr>
          <w:t>(三)、心理健康服务与支持</w:t>
        </w:r>
        <w:r>
          <w:tab/>
        </w:r>
        <w:r>
          <w:fldChar w:fldCharType="begin"/>
        </w:r>
        <w:r>
          <w:instrText xml:space="preserve"> PAGEREF _Toc27257 \h </w:instrText>
        </w:r>
        <w:r>
          <w:fldChar w:fldCharType="separate"/>
        </w:r>
        <w:r>
          <w:t>37</w:t>
        </w:r>
        <w:r>
          <w:fldChar w:fldCharType="end"/>
        </w:r>
      </w:hyperlink>
    </w:p>
    <w:p>
      <w:pPr>
        <w:pStyle w:val="TOC2"/>
        <w:tabs>
          <w:tab w:val="right" w:leader="dot" w:pos="8306"/>
        </w:tabs>
      </w:pPr>
      <w:hyperlink w:anchor="_Toc24266" w:history="1">
        <w:r>
          <w:rPr>
            <w:rFonts w:ascii="仿宋" w:eastAsia="仿宋" w:hAnsi="仿宋" w:cs="仿宋" w:hint="eastAsia"/>
            <w:lang w:eastAsia="zh-CN"/>
          </w:rPr>
          <w:t>(四)、工作压力管理</w:t>
        </w:r>
        <w:r>
          <w:tab/>
        </w:r>
        <w:r>
          <w:fldChar w:fldCharType="begin"/>
        </w:r>
        <w:r>
          <w:instrText xml:space="preserve"> PAGEREF _Toc24266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4" w:history="1">
        <w:r>
          <w:rPr>
            <w:rFonts w:ascii="仿宋" w:eastAsia="仿宋" w:hAnsi="仿宋" w:cs="仿宋" w:hint="eastAsia"/>
            <w:lang w:eastAsia="zh-CN"/>
          </w:rPr>
          <w:t>(五)、工作负荷评估与调整</w:t>
        </w:r>
        <w:r>
          <w:tab/>
        </w:r>
        <w:r>
          <w:fldChar w:fldCharType="begin"/>
        </w:r>
        <w:r>
          <w:instrText xml:space="preserve"> PAGEREF _Toc11944 \h </w:instrText>
        </w:r>
        <w:r>
          <w:fldChar w:fldCharType="separate"/>
        </w:r>
        <w:r>
          <w:t>38</w:t>
        </w:r>
        <w:r>
          <w:fldChar w:fldCharType="end"/>
        </w:r>
      </w:hyperlink>
    </w:p>
    <w:p>
      <w:pPr>
        <w:pStyle w:val="TOC2"/>
        <w:tabs>
          <w:tab w:val="right" w:leader="dot" w:pos="8306"/>
        </w:tabs>
      </w:pPr>
      <w:hyperlink w:anchor="_Toc2126" w:history="1">
        <w:r>
          <w:rPr>
            <w:rFonts w:ascii="仿宋" w:eastAsia="仿宋" w:hAnsi="仿宋" w:cs="仿宋" w:hint="eastAsia"/>
            <w:lang w:eastAsia="zh-CN"/>
          </w:rPr>
          <w:t>(六)、员工心理咨询与支持</w:t>
        </w:r>
        <w:r>
          <w:tab/>
        </w:r>
        <w:r>
          <w:fldChar w:fldCharType="begin"/>
        </w:r>
        <w:r>
          <w:instrText xml:space="preserve"> PAGEREF _Toc2126 \h </w:instrText>
        </w:r>
        <w:r>
          <w:fldChar w:fldCharType="separate"/>
        </w:r>
        <w:r>
          <w:t>39</w:t>
        </w:r>
        <w:r>
          <w:fldChar w:fldCharType="end"/>
        </w:r>
      </w:hyperlink>
    </w:p>
    <w:p>
      <w:pPr>
        <w:pStyle w:val="TOC1"/>
        <w:tabs>
          <w:tab w:val="right" w:leader="dot" w:pos="8306"/>
        </w:tabs>
      </w:pPr>
      <w:hyperlink w:anchor="_Toc28814" w:history="1">
        <w:r>
          <w:rPr>
            <w:rFonts w:ascii="仿宋" w:eastAsia="仿宋" w:hAnsi="仿宋" w:cs="仿宋" w:hint="eastAsia"/>
            <w:lang w:eastAsia="zh-CN"/>
          </w:rPr>
          <w:t>十、第二十八章公司与员工法律关系</w:t>
        </w:r>
        <w:r>
          <w:tab/>
        </w:r>
        <w:r>
          <w:fldChar w:fldCharType="begin"/>
        </w:r>
        <w:r>
          <w:instrText xml:space="preserve"> PAGEREF _Toc28814 \h </w:instrText>
        </w:r>
        <w:r>
          <w:fldChar w:fldCharType="separate"/>
        </w:r>
        <w:r>
          <w:t>40</w:t>
        </w:r>
        <w:r>
          <w:fldChar w:fldCharType="end"/>
        </w:r>
      </w:hyperlink>
    </w:p>
    <w:p>
      <w:pPr>
        <w:pStyle w:val="TOC2"/>
        <w:tabs>
          <w:tab w:val="right" w:leader="dot" w:pos="8306"/>
        </w:tabs>
      </w:pPr>
      <w:hyperlink w:anchor="_Toc9576" w:history="1">
        <w:r>
          <w:rPr>
            <w:rFonts w:ascii="仿宋" w:eastAsia="仿宋" w:hAnsi="仿宋" w:cs="仿宋" w:hint="eastAsia"/>
            <w:lang w:eastAsia="zh-CN"/>
          </w:rPr>
          <w:t>(一)、劳动合同管理</w:t>
        </w:r>
        <w:r>
          <w:tab/>
        </w:r>
        <w:r>
          <w:fldChar w:fldCharType="begin"/>
        </w:r>
        <w:r>
          <w:instrText xml:space="preserve"> PAGEREF _Toc9576 \h </w:instrText>
        </w:r>
        <w:r>
          <w:fldChar w:fldCharType="separate"/>
        </w:r>
        <w:r>
          <w:t>40</w:t>
        </w:r>
        <w:r>
          <w:fldChar w:fldCharType="end"/>
        </w:r>
      </w:hyperlink>
    </w:p>
    <w:p>
      <w:pPr>
        <w:pStyle w:val="TOC2"/>
        <w:tabs>
          <w:tab w:val="right" w:leader="dot" w:pos="8306"/>
        </w:tabs>
      </w:pPr>
      <w:hyperlink w:anchor="_Toc5753" w:history="1">
        <w:r>
          <w:rPr>
            <w:rFonts w:ascii="仿宋" w:eastAsia="仿宋" w:hAnsi="仿宋" w:cs="仿宋" w:hint="eastAsia"/>
            <w:lang w:eastAsia="zh-CN"/>
          </w:rPr>
          <w:t>(二)、法定假期与劳动保障</w:t>
        </w:r>
        <w:r>
          <w:tab/>
        </w:r>
        <w:r>
          <w:fldChar w:fldCharType="begin"/>
        </w:r>
        <w:r>
          <w:instrText xml:space="preserve"> PAGEREF _Toc5753 \h </w:instrText>
        </w:r>
        <w:r>
          <w:fldChar w:fldCharType="separate"/>
        </w:r>
        <w:r>
          <w:t>41</w:t>
        </w:r>
        <w:r>
          <w:fldChar w:fldCharType="end"/>
        </w:r>
      </w:hyperlink>
    </w:p>
    <w:p>
      <w:pPr>
        <w:pStyle w:val="TOC2"/>
        <w:tabs>
          <w:tab w:val="right" w:leader="dot" w:pos="8306"/>
        </w:tabs>
      </w:pPr>
      <w:hyperlink w:anchor="_Toc19228" w:history="1">
        <w:r>
          <w:rPr>
            <w:rFonts w:ascii="仿宋" w:eastAsia="仿宋" w:hAnsi="仿宋" w:cs="仿宋" w:hint="eastAsia"/>
            <w:lang w:eastAsia="zh-CN"/>
          </w:rPr>
          <w:t>(三)、合规经营与风险防范</w:t>
        </w:r>
        <w:r>
          <w:tab/>
        </w:r>
        <w:r>
          <w:fldChar w:fldCharType="begin"/>
        </w:r>
        <w:r>
          <w:instrText xml:space="preserve"> PAGEREF _Toc19228 \h </w:instrText>
        </w:r>
        <w:r>
          <w:fldChar w:fldCharType="separate"/>
        </w:r>
        <w:r>
          <w:t>41</w:t>
        </w:r>
        <w:r>
          <w:fldChar w:fldCharType="end"/>
        </w:r>
      </w:hyperlink>
    </w:p>
    <w:p>
      <w:pPr>
        <w:pStyle w:val="TOC1"/>
        <w:tabs>
          <w:tab w:val="right" w:leader="dot" w:pos="8306"/>
        </w:tabs>
      </w:pPr>
      <w:hyperlink w:anchor="_Toc12705" w:history="1">
        <w:r>
          <w:rPr>
            <w:rFonts w:ascii="仿宋" w:eastAsia="仿宋" w:hAnsi="仿宋" w:cs="仿宋" w:hint="eastAsia"/>
            <w:lang w:eastAsia="zh-CN"/>
          </w:rPr>
          <w:t>十一、员工职业发展教育与培训</w:t>
        </w:r>
        <w:r>
          <w:tab/>
        </w:r>
        <w:r>
          <w:fldChar w:fldCharType="begin"/>
        </w:r>
        <w:r>
          <w:instrText xml:space="preserve"> PAGEREF _Toc12705 \h </w:instrText>
        </w:r>
        <w:r>
          <w:fldChar w:fldCharType="separate"/>
        </w:r>
        <w:r>
          <w:t>42</w:t>
        </w:r>
        <w:r>
          <w:fldChar w:fldCharType="end"/>
        </w:r>
      </w:hyperlink>
    </w:p>
    <w:p>
      <w:pPr>
        <w:pStyle w:val="TOC2"/>
        <w:tabs>
          <w:tab w:val="right" w:leader="dot" w:pos="8306"/>
        </w:tabs>
      </w:pPr>
      <w:hyperlink w:anchor="_Toc23802" w:history="1">
        <w:r>
          <w:rPr>
            <w:rFonts w:ascii="仿宋" w:eastAsia="仿宋" w:hAnsi="仿宋" w:cs="仿宋" w:hint="eastAsia"/>
            <w:lang w:eastAsia="zh-CN"/>
          </w:rPr>
          <w:t>(一)、职业发展教育的目标与实施策略</w:t>
        </w:r>
        <w:r>
          <w:tab/>
        </w:r>
        <w:r>
          <w:fldChar w:fldCharType="begin"/>
        </w:r>
        <w:r>
          <w:instrText xml:space="preserve"> PAGEREF _Toc23802 \h </w:instrText>
        </w:r>
        <w:r>
          <w:fldChar w:fldCharType="separate"/>
        </w:r>
        <w:r>
          <w:t>42</w:t>
        </w:r>
        <w:r>
          <w:fldChar w:fldCharType="end"/>
        </w:r>
      </w:hyperlink>
    </w:p>
    <w:p>
      <w:pPr>
        <w:pStyle w:val="TOC2"/>
        <w:tabs>
          <w:tab w:val="right" w:leader="dot" w:pos="8306"/>
        </w:tabs>
      </w:pPr>
      <w:hyperlink w:anchor="_Toc14758" w:history="1">
        <w:r>
          <w:rPr>
            <w:rFonts w:ascii="仿宋" w:eastAsia="仿宋" w:hAnsi="仿宋" w:cs="仿宋" w:hint="eastAsia"/>
            <w:lang w:eastAsia="zh-CN"/>
          </w:rPr>
          <w:t>(二)、培训计划的设计与实施步骤</w:t>
        </w:r>
        <w:r>
          <w:tab/>
        </w:r>
        <w:r>
          <w:fldChar w:fldCharType="begin"/>
        </w:r>
        <w:r>
          <w:instrText xml:space="preserve"> PAGEREF _Toc14758 \h </w:instrText>
        </w:r>
        <w:r>
          <w:fldChar w:fldCharType="separate"/>
        </w:r>
        <w:r>
          <w:t>43</w:t>
        </w:r>
        <w:r>
          <w:fldChar w:fldCharType="end"/>
        </w:r>
      </w:hyperlink>
    </w:p>
    <w:p>
      <w:pPr>
        <w:pStyle w:val="TOC2"/>
        <w:tabs>
          <w:tab w:val="right" w:leader="dot" w:pos="8306"/>
        </w:tabs>
      </w:pPr>
      <w:hyperlink w:anchor="_Toc21802" w:history="1">
        <w:r>
          <w:rPr>
            <w:rFonts w:ascii="仿宋" w:eastAsia="仿宋" w:hAnsi="仿宋" w:cs="仿宋" w:hint="eastAsia"/>
            <w:lang w:eastAsia="zh-CN"/>
          </w:rPr>
          <w:t>(三)、培训效果的评估与反馈机制</w:t>
        </w:r>
        <w:r>
          <w:tab/>
        </w:r>
        <w:r>
          <w:fldChar w:fldCharType="begin"/>
        </w:r>
        <w:r>
          <w:instrText xml:space="preserve"> PAGEREF _Toc21802 \h </w:instrText>
        </w:r>
        <w:r>
          <w:fldChar w:fldCharType="separate"/>
        </w:r>
        <w:r>
          <w:t>44</w:t>
        </w:r>
        <w:r>
          <w:fldChar w:fldCharType="end"/>
        </w:r>
      </w:hyperlink>
    </w:p>
    <w:p>
      <w:pPr>
        <w:pStyle w:val="TOC1"/>
        <w:tabs>
          <w:tab w:val="right" w:leader="dot" w:pos="8306"/>
        </w:tabs>
      </w:pPr>
      <w:hyperlink w:anchor="_Toc17652" w:history="1">
        <w:r>
          <w:rPr>
            <w:rFonts w:ascii="仿宋" w:eastAsia="仿宋" w:hAnsi="仿宋" w:cs="仿宋" w:hint="eastAsia"/>
            <w:lang w:eastAsia="zh-CN"/>
          </w:rPr>
          <w:t>十二、第四十七章全球人才流动与交流</w:t>
        </w:r>
        <w:r>
          <w:tab/>
        </w:r>
        <w:r>
          <w:fldChar w:fldCharType="begin"/>
        </w:r>
        <w:r>
          <w:instrText xml:space="preserve"> PAGEREF _Toc17652 \h </w:instrText>
        </w:r>
        <w:r>
          <w:fldChar w:fldCharType="separate"/>
        </w:r>
        <w:r>
          <w:t>45</w:t>
        </w:r>
        <w:r>
          <w:fldChar w:fldCharType="end"/>
        </w:r>
      </w:hyperlink>
    </w:p>
    <w:p>
      <w:pPr>
        <w:pStyle w:val="TOC2"/>
        <w:tabs>
          <w:tab w:val="right" w:leader="dot" w:pos="8306"/>
        </w:tabs>
      </w:pPr>
      <w:hyperlink w:anchor="_Toc27078" w:history="1">
        <w:r>
          <w:rPr>
            <w:rFonts w:ascii="仿宋" w:eastAsia="仿宋" w:hAnsi="仿宋" w:cs="仿宋" w:hint="eastAsia"/>
            <w:lang w:eastAsia="zh-CN"/>
          </w:rPr>
          <w:t>(一)、跨国项目与团队</w:t>
        </w:r>
        <w:r>
          <w:tab/>
        </w:r>
        <w:r>
          <w:fldChar w:fldCharType="begin"/>
        </w:r>
        <w:r>
          <w:instrText xml:space="preserve"> PAGEREF _Toc27078 \h </w:instrText>
        </w:r>
        <w:r>
          <w:fldChar w:fldCharType="separate"/>
        </w:r>
        <w:r>
          <w:t>45</w:t>
        </w:r>
        <w:r>
          <w:fldChar w:fldCharType="end"/>
        </w:r>
      </w:hyperlink>
    </w:p>
    <w:p>
      <w:pPr>
        <w:pStyle w:val="TOC2"/>
        <w:tabs>
          <w:tab w:val="right" w:leader="dot" w:pos="8306"/>
        </w:tabs>
      </w:pPr>
      <w:hyperlink w:anchor="_Toc11565" w:history="1">
        <w:r>
          <w:rPr>
            <w:rFonts w:ascii="仿宋" w:eastAsia="仿宋" w:hAnsi="仿宋" w:cs="仿宋" w:hint="eastAsia"/>
            <w:lang w:eastAsia="zh-CN"/>
          </w:rPr>
          <w:t>(二)、全球项目经验的累积</w:t>
        </w:r>
        <w:r>
          <w:tab/>
        </w:r>
        <w:r>
          <w:fldChar w:fldCharType="begin"/>
        </w:r>
        <w:r>
          <w:instrText xml:space="preserve"> PAGEREF _Toc11565 \h </w:instrText>
        </w:r>
        <w:r>
          <w:fldChar w:fldCharType="separate"/>
        </w:r>
        <w:r>
          <w:t>46</w:t>
        </w:r>
        <w:r>
          <w:fldChar w:fldCharType="end"/>
        </w:r>
      </w:hyperlink>
    </w:p>
    <w:p>
      <w:pPr>
        <w:pStyle w:val="TOC2"/>
        <w:tabs>
          <w:tab w:val="right" w:leader="dot" w:pos="8306"/>
        </w:tabs>
      </w:pPr>
      <w:hyperlink w:anchor="_Toc25104" w:history="1">
        <w:r>
          <w:rPr>
            <w:rFonts w:ascii="仿宋" w:eastAsia="仿宋" w:hAnsi="仿宋" w:cs="仿宋" w:hint="eastAsia"/>
            <w:lang w:eastAsia="zh-CN"/>
          </w:rPr>
          <w:t>(三)、跨文化团队领导与协作</w:t>
        </w:r>
        <w:r>
          <w:tab/>
        </w:r>
        <w:r>
          <w:fldChar w:fldCharType="begin"/>
        </w:r>
        <w:r>
          <w:instrText xml:space="preserve"> PAGEREF _Toc25104 \h </w:instrText>
        </w:r>
        <w:r>
          <w:fldChar w:fldCharType="separate"/>
        </w:r>
        <w:r>
          <w:t>47</w:t>
        </w:r>
        <w:r>
          <w:fldChar w:fldCharType="end"/>
        </w:r>
      </w:hyperlink>
    </w:p>
    <w:p>
      <w:pPr>
        <w:pStyle w:val="TOC2"/>
        <w:tabs>
          <w:tab w:val="right" w:leader="dot" w:pos="8306"/>
        </w:tabs>
      </w:pPr>
      <w:hyperlink w:anchor="_Toc18449" w:history="1">
        <w:r>
          <w:rPr>
            <w:rFonts w:ascii="仿宋" w:eastAsia="仿宋" w:hAnsi="仿宋" w:cs="仿宋" w:hint="eastAsia"/>
            <w:lang w:eastAsia="zh-CN"/>
          </w:rPr>
          <w:t>(四)、跨国交流与人才培养</w:t>
        </w:r>
        <w:r>
          <w:tab/>
        </w:r>
        <w:r>
          <w:fldChar w:fldCharType="begin"/>
        </w:r>
        <w:r>
          <w:instrText xml:space="preserve"> PAGEREF _Toc18449 \h </w:instrText>
        </w:r>
        <w:r>
          <w:fldChar w:fldCharType="separate"/>
        </w:r>
        <w:r>
          <w:t>47</w:t>
        </w:r>
        <w:r>
          <w:fldChar w:fldCharType="end"/>
        </w:r>
      </w:hyperlink>
    </w:p>
    <w:p>
      <w:pPr>
        <w:pStyle w:val="TOC2"/>
        <w:tabs>
          <w:tab w:val="right" w:leader="dot" w:pos="8306"/>
        </w:tabs>
      </w:pPr>
      <w:hyperlink w:anchor="_Toc16964" w:history="1">
        <w:r>
          <w:rPr>
            <w:rFonts w:ascii="仿宋" w:eastAsia="仿宋" w:hAnsi="仿宋" w:cs="仿宋" w:hint="eastAsia"/>
            <w:lang w:eastAsia="zh-CN"/>
          </w:rPr>
          <w:t>(五)、跨国交流计划的实施</w:t>
        </w:r>
        <w:r>
          <w:tab/>
        </w:r>
        <w:r>
          <w:fldChar w:fldCharType="begin"/>
        </w:r>
        <w:r>
          <w:instrText xml:space="preserve"> PAGEREF _Toc16964 \h </w:instrText>
        </w:r>
        <w:r>
          <w:fldChar w:fldCharType="separate"/>
        </w:r>
        <w:r>
          <w:t>48</w:t>
        </w:r>
        <w:r>
          <w:fldChar w:fldCharType="end"/>
        </w:r>
      </w:hyperlink>
    </w:p>
    <w:p>
      <w:pPr>
        <w:pStyle w:val="TOC2"/>
        <w:tabs>
          <w:tab w:val="right" w:leader="dot" w:pos="8306"/>
        </w:tabs>
      </w:pPr>
      <w:hyperlink w:anchor="_Toc24699" w:history="1">
        <w:r>
          <w:rPr>
            <w:rFonts w:ascii="仿宋" w:eastAsia="仿宋" w:hAnsi="仿宋" w:cs="仿宋" w:hint="eastAsia"/>
            <w:lang w:eastAsia="zh-CN"/>
          </w:rPr>
          <w:t>(六)、跨国培训与知识转移</w:t>
        </w:r>
        <w:r>
          <w:tab/>
        </w:r>
        <w:r>
          <w:fldChar w:fldCharType="begin"/>
        </w:r>
        <w:r>
          <w:instrText xml:space="preserve"> PAGEREF _Toc24699 \h </w:instrText>
        </w:r>
        <w:r>
          <w:fldChar w:fldCharType="separate"/>
        </w:r>
        <w:r>
          <w:t>49</w:t>
        </w:r>
        <w:r>
          <w:fldChar w:fldCharType="end"/>
        </w:r>
      </w:hyperlink>
    </w:p>
    <w:p>
      <w:pPr>
        <w:pStyle w:val="TOC1"/>
        <w:tabs>
          <w:tab w:val="right" w:leader="dot" w:pos="8306"/>
        </w:tabs>
      </w:pPr>
      <w:hyperlink w:anchor="_Toc27416" w:history="1">
        <w:r>
          <w:rPr>
            <w:rFonts w:ascii="仿宋" w:eastAsia="仿宋" w:hAnsi="仿宋" w:cs="仿宋" w:hint="eastAsia"/>
            <w:lang w:eastAsia="zh-CN"/>
          </w:rPr>
          <w:t>十三、员工多元化与包容性管理</w:t>
        </w:r>
        <w:r>
          <w:tab/>
        </w:r>
        <w:r>
          <w:fldChar w:fldCharType="begin"/>
        </w:r>
        <w:r>
          <w:instrText xml:space="preserve"> PAGEREF _Toc27416 \h </w:instrText>
        </w:r>
        <w:r>
          <w:fldChar w:fldCharType="separate"/>
        </w:r>
        <w:r>
          <w:t>50</w:t>
        </w:r>
        <w:r>
          <w:fldChar w:fldCharType="end"/>
        </w:r>
      </w:hyperlink>
    </w:p>
    <w:p>
      <w:pPr>
        <w:pStyle w:val="TOC2"/>
        <w:tabs>
          <w:tab w:val="right" w:leader="dot" w:pos="8306"/>
        </w:tabs>
      </w:pPr>
      <w:hyperlink w:anchor="_Toc14441" w:history="1">
        <w:r>
          <w:rPr>
            <w:rFonts w:ascii="仿宋" w:eastAsia="仿宋" w:hAnsi="仿宋" w:cs="仿宋" w:hint="eastAsia"/>
            <w:lang w:eastAsia="zh-CN"/>
          </w:rPr>
          <w:t>(一)、员工多元化的价值与挑战</w:t>
        </w:r>
        <w:r>
          <w:tab/>
        </w:r>
        <w:r>
          <w:fldChar w:fldCharType="begin"/>
        </w:r>
        <w:r>
          <w:instrText xml:space="preserve"> PAGEREF _Toc14441 \h </w:instrText>
        </w:r>
        <w:r>
          <w:fldChar w:fldCharType="separate"/>
        </w:r>
        <w:r>
          <w:t>50</w:t>
        </w:r>
        <w:r>
          <w:fldChar w:fldCharType="end"/>
        </w:r>
      </w:hyperlink>
    </w:p>
    <w:p>
      <w:pPr>
        <w:pStyle w:val="TOC2"/>
        <w:tabs>
          <w:tab w:val="right" w:leader="dot" w:pos="8306"/>
        </w:tabs>
      </w:pPr>
      <w:hyperlink w:anchor="_Toc29228" w:history="1">
        <w:r>
          <w:rPr>
            <w:rFonts w:ascii="仿宋" w:eastAsia="仿宋" w:hAnsi="仿宋" w:cs="仿宋" w:hint="eastAsia"/>
            <w:lang w:eastAsia="zh-CN"/>
          </w:rPr>
          <w:t>(二)、员工包容性政策与实践</w:t>
        </w:r>
        <w:r>
          <w:tab/>
        </w:r>
        <w:r>
          <w:fldChar w:fldCharType="begin"/>
        </w:r>
        <w:r>
          <w:instrText xml:space="preserve"> PAGEREF _Toc29228 \h </w:instrText>
        </w:r>
        <w:r>
          <w:fldChar w:fldCharType="separate"/>
        </w:r>
        <w:r>
          <w:t>51</w:t>
        </w:r>
        <w:r>
          <w:fldChar w:fldCharType="end"/>
        </w:r>
      </w:hyperlink>
    </w:p>
    <w:p>
      <w:pPr>
        <w:pStyle w:val="TOC2"/>
        <w:tabs>
          <w:tab w:val="right" w:leader="dot" w:pos="8306"/>
        </w:tabs>
      </w:pPr>
      <w:hyperlink w:anchor="_Toc25646" w:history="1">
        <w:r>
          <w:rPr>
            <w:rFonts w:ascii="仿宋" w:eastAsia="仿宋" w:hAnsi="仿宋" w:cs="仿宋" w:hint="eastAsia"/>
            <w:lang w:eastAsia="zh-CN"/>
          </w:rPr>
          <w:t>(三)、多元与包容性文化的培育与维护</w:t>
        </w:r>
        <w:r>
          <w:tab/>
        </w:r>
        <w:r>
          <w:fldChar w:fldCharType="begin"/>
        </w:r>
        <w:r>
          <w:instrText xml:space="preserve"> PAGEREF _Toc25646 \h </w:instrText>
        </w:r>
        <w:r>
          <w:fldChar w:fldCharType="separate"/>
        </w:r>
        <w:r>
          <w:t>52</w:t>
        </w:r>
        <w:r>
          <w:fldChar w:fldCharType="end"/>
        </w:r>
      </w:hyperlink>
    </w:p>
    <w:p>
      <w:pPr>
        <w:pStyle w:val="TOC1"/>
        <w:tabs>
          <w:tab w:val="right" w:leader="dot" w:pos="8306"/>
        </w:tabs>
      </w:pPr>
      <w:hyperlink w:anchor="_Toc25330" w:history="1">
        <w:r>
          <w:rPr>
            <w:rFonts w:ascii="仿宋" w:eastAsia="仿宋" w:hAnsi="仿宋" w:cs="仿宋" w:hint="eastAsia"/>
            <w:lang w:eastAsia="zh-CN"/>
          </w:rPr>
          <w:t>十四、员工关系管理与危机处理</w:t>
        </w:r>
        <w:r>
          <w:tab/>
        </w:r>
        <w:r>
          <w:fldChar w:fldCharType="begin"/>
        </w:r>
        <w:r>
          <w:instrText xml:space="preserve"> PAGEREF _Toc25330 \h </w:instrText>
        </w:r>
        <w:r>
          <w:fldChar w:fldCharType="separate"/>
        </w:r>
        <w:r>
          <w:t>52</w:t>
        </w:r>
        <w:r>
          <w:fldChar w:fldCharType="end"/>
        </w:r>
      </w:hyperlink>
    </w:p>
    <w:p>
      <w:pPr>
        <w:pStyle w:val="TOC2"/>
        <w:tabs>
          <w:tab w:val="right" w:leader="dot" w:pos="8306"/>
        </w:tabs>
      </w:pPr>
      <w:hyperlink w:anchor="_Toc4155" w:history="1">
        <w:r>
          <w:rPr>
            <w:rFonts w:ascii="仿宋" w:eastAsia="仿宋" w:hAnsi="仿宋" w:cs="仿宋" w:hint="eastAsia"/>
            <w:lang w:eastAsia="zh-CN"/>
          </w:rPr>
          <w:t>(一)、员工关系管理原则与方法</w:t>
        </w:r>
        <w:r>
          <w:tab/>
        </w:r>
        <w:r>
          <w:fldChar w:fldCharType="begin"/>
        </w:r>
        <w:r>
          <w:instrText xml:space="preserve"> PAGEREF _Toc4155 \h </w:instrText>
        </w:r>
        <w:r>
          <w:fldChar w:fldCharType="separate"/>
        </w:r>
        <w:r>
          <w:t>52</w:t>
        </w:r>
        <w:r>
          <w:fldChar w:fldCharType="end"/>
        </w:r>
      </w:hyperlink>
    </w:p>
    <w:p>
      <w:pPr>
        <w:pStyle w:val="TOC2"/>
        <w:tabs>
          <w:tab w:val="right" w:leader="dot" w:pos="8306"/>
        </w:tabs>
      </w:pPr>
      <w:hyperlink w:anchor="_Toc21460" w:history="1">
        <w:r>
          <w:rPr>
            <w:rFonts w:ascii="仿宋" w:eastAsia="仿宋" w:hAnsi="仿宋" w:cs="仿宋" w:hint="eastAsia"/>
            <w:lang w:eastAsia="zh-CN"/>
          </w:rPr>
          <w:t>(二)、危机处理机制的建立与实施</w:t>
        </w:r>
        <w:r>
          <w:tab/>
        </w:r>
        <w:r>
          <w:fldChar w:fldCharType="begin"/>
        </w:r>
        <w:r>
          <w:instrText xml:space="preserve"> PAGEREF _Toc21460 \h </w:instrText>
        </w:r>
        <w:r>
          <w:fldChar w:fldCharType="separate"/>
        </w:r>
        <w:r>
          <w:t>53</w:t>
        </w:r>
        <w:r>
          <w:fldChar w:fldCharType="end"/>
        </w:r>
      </w:hyperlink>
    </w:p>
    <w:p>
      <w:pPr>
        <w:pStyle w:val="TOC2"/>
        <w:tabs>
          <w:tab w:val="right" w:leader="dot" w:pos="8306"/>
        </w:tabs>
      </w:pPr>
      <w:hyperlink w:anchor="_Toc3615" w:history="1">
        <w:r>
          <w:rPr>
            <w:rFonts w:ascii="仿宋" w:eastAsia="仿宋" w:hAnsi="仿宋" w:cs="仿宋" w:hint="eastAsia"/>
            <w:lang w:eastAsia="zh-CN"/>
          </w:rPr>
          <w:t>(三)、劳动争议解决与法律风险防范</w:t>
        </w:r>
        <w:r>
          <w:tab/>
        </w:r>
        <w:r>
          <w:fldChar w:fldCharType="begin"/>
        </w:r>
        <w:r>
          <w:instrText xml:space="preserve"> PAGEREF _Toc3615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枕套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4513"/>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329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4608"/>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1357"/>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31673"/>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7411"/>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了解当前和未来的职业市场趋势，以及所处枕套行业的发展方向，有助于调整个人的职业规划，确保与市场需求保持一致。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8648"/>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枕套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5518"/>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8525"/>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建立一个职业发展资源中心，集中提供各类有关职业发展的信息和工具，有助于员工更便捷地获取所需的资源。这可以包括在线平台、内部文档、枕套行业报告等。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18330"/>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7015"/>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枕套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投资于员工的技能培训，确保他们具备未来工作所需的新技能。与枕套行业专业机构建立合作关系，提供最新的枕套行业培训。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6547"/>
      <w:r>
        <w:rPr>
          <w:rFonts w:ascii="仿宋" w:eastAsia="仿宋" w:hAnsi="仿宋" w:cs="仿宋" w:hint="eastAsia"/>
          <w:sz w:val="28"/>
          <w:lang w:eastAsia="zh-CN"/>
        </w:rPr>
        <w:t>三、第七章员工培训与发展</w:t>
      </w:r>
      <w:bookmarkEnd w:id="13"/>
    </w:p>
    <w:p>
      <w:pPr>
        <w:pStyle w:val="Heading2"/>
        <w:rPr>
          <w:rFonts w:ascii="仿宋" w:eastAsia="仿宋" w:hAnsi="仿宋" w:cs="仿宋" w:hint="eastAsia"/>
          <w:lang w:eastAsia="zh-CN"/>
        </w:rPr>
      </w:pPr>
      <w:bookmarkStart w:id="14" w:name="_Toc28528"/>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17979"/>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7224"/>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知识测试：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16212"/>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提供灵活的在线学习平台，使员工可以随时随地获取各类学习资源。这包括枕套行业报告、网络课程、研讨会等，帮助员工自主学习和获取最新的专业知识。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鼓励并支持员工获取相关的专业认证，例如枕套行业认可的证书或资格。组织可以提供学习资源、报名费用支持等，以激发员工的学习积极性。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定期组织专业培训活动，邀请枕套行业专家或内外部讲师进行知识分享和培训。这有助于员工深入了解枕套行业趋势，拓展视野，提高综合素质。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建立知识管理平台，鼓励员工分享经验、枕套行业见解和学习心得。这有助于构建学习型组织，促使知识在团队内部流动和共享。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2616"/>
      <w:r>
        <w:rPr>
          <w:rFonts w:ascii="仿宋" w:eastAsia="仿宋" w:hAnsi="仿宋" w:cs="仿宋" w:hint="eastAsia"/>
          <w:sz w:val="28"/>
          <w:lang w:eastAsia="zh-CN"/>
        </w:rPr>
        <w:t>四、员工沟通技巧培训与人际关系管理</w:t>
      </w:r>
      <w:bookmarkEnd w:id="18"/>
    </w:p>
    <w:p>
      <w:pPr>
        <w:pStyle w:val="Heading2"/>
        <w:rPr>
          <w:rFonts w:ascii="仿宋" w:eastAsia="仿宋" w:hAnsi="仿宋" w:cs="仿宋" w:hint="eastAsia"/>
          <w:lang w:eastAsia="zh-CN"/>
        </w:rPr>
      </w:pPr>
      <w:bookmarkStart w:id="19" w:name="_Toc25231"/>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28018"/>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1" w:name="_Toc5189"/>
      <w:r>
        <w:rPr>
          <w:rFonts w:ascii="仿宋" w:eastAsia="仿宋" w:hAnsi="仿宋" w:cs="仿宋" w:hint="eastAsia"/>
          <w:sz w:val="28"/>
          <w:lang w:eastAsia="zh-CN"/>
        </w:rPr>
        <w:t>(三)、良好人际关系的建立与维护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2" w:name="_Toc32715"/>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14827"/>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https://d.book118.com/888115143003006032</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枕套相关行业公司员工职业生涯规划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A8064C"/>
    <w:rsid w:val="4AA806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888115143003006032"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2023-12-11T17:25:00Z</dcterms:created>
  <dcterms:modified xsi:type="dcterms:W3CDTF">2023-12-11T17:25:30Z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4CAA003E50814E62A85C2229C3302B6B_11</vt:lpwstr>
  </property>
  <property fmtid="{D5CDD505-2E9C-101B-9397-08002B2CF9AE}" pid="3" name="KSOProductBuildVer">
    <vt:lpwstr>2052-12.1.0.15712</vt:lpwstr>
  </property>
</Properties>
</file>