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彩色喷墨打印材料项目计划设计方案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06" w:history="1">
        <w:r>
          <w:rPr>
            <w:rFonts w:ascii="仿宋" w:eastAsia="仿宋" w:hAnsi="仿宋" w:cs="仿宋" w:hint="eastAsia"/>
            <w:lang w:eastAsia="zh-CN"/>
          </w:rPr>
          <w:t>序言</w:t>
        </w:r>
        <w:r>
          <w:tab/>
        </w:r>
        <w:r>
          <w:fldChar w:fldCharType="begin"/>
        </w:r>
        <w:r>
          <w:instrText xml:space="preserve"> PAGEREF _Toc16306 \h </w:instrText>
        </w:r>
        <w:r>
          <w:fldChar w:fldCharType="separate"/>
        </w:r>
        <w:r>
          <w:t>3</w:t>
        </w:r>
        <w:r>
          <w:fldChar w:fldCharType="end"/>
        </w:r>
      </w:hyperlink>
    </w:p>
    <w:p>
      <w:pPr>
        <w:pStyle w:val="TOC1"/>
        <w:tabs>
          <w:tab w:val="right" w:leader="dot" w:pos="8306"/>
        </w:tabs>
      </w:pPr>
      <w:hyperlink w:anchor="_Toc21323" w:history="1">
        <w:r>
          <w:rPr>
            <w:rFonts w:ascii="仿宋" w:eastAsia="仿宋" w:hAnsi="仿宋" w:cs="仿宋" w:hint="eastAsia"/>
            <w:lang w:eastAsia="zh-CN"/>
          </w:rPr>
          <w:t>一、彩色喷墨打印材料项目选址可行性分析</w:t>
        </w:r>
        <w:r>
          <w:tab/>
        </w:r>
        <w:r>
          <w:fldChar w:fldCharType="begin"/>
        </w:r>
        <w:r>
          <w:instrText xml:space="preserve"> PAGEREF _Toc21323 \h </w:instrText>
        </w:r>
        <w:r>
          <w:fldChar w:fldCharType="separate"/>
        </w:r>
        <w:r>
          <w:t>3</w:t>
        </w:r>
        <w:r>
          <w:fldChar w:fldCharType="end"/>
        </w:r>
      </w:hyperlink>
    </w:p>
    <w:p>
      <w:pPr>
        <w:pStyle w:val="TOC2"/>
        <w:tabs>
          <w:tab w:val="right" w:leader="dot" w:pos="8306"/>
        </w:tabs>
      </w:pPr>
      <w:hyperlink w:anchor="_Toc1978" w:history="1">
        <w:r>
          <w:rPr>
            <w:rFonts w:ascii="仿宋" w:eastAsia="仿宋" w:hAnsi="仿宋" w:cs="仿宋" w:hint="eastAsia"/>
            <w:lang w:eastAsia="zh-CN"/>
          </w:rPr>
          <w:t>(一)、彩色喷墨打印材料项目选址</w:t>
        </w:r>
        <w:r>
          <w:tab/>
        </w:r>
        <w:r>
          <w:fldChar w:fldCharType="begin"/>
        </w:r>
        <w:r>
          <w:instrText xml:space="preserve"> PAGEREF _Toc1978 \h </w:instrText>
        </w:r>
        <w:r>
          <w:fldChar w:fldCharType="separate"/>
        </w:r>
        <w:r>
          <w:t>3</w:t>
        </w:r>
        <w:r>
          <w:fldChar w:fldCharType="end"/>
        </w:r>
      </w:hyperlink>
    </w:p>
    <w:p>
      <w:pPr>
        <w:pStyle w:val="TOC2"/>
        <w:tabs>
          <w:tab w:val="right" w:leader="dot" w:pos="8306"/>
        </w:tabs>
      </w:pPr>
      <w:hyperlink w:anchor="_Toc24622" w:history="1">
        <w:r>
          <w:rPr>
            <w:rFonts w:ascii="仿宋" w:eastAsia="仿宋" w:hAnsi="仿宋" w:cs="仿宋" w:hint="eastAsia"/>
            <w:lang w:eastAsia="zh-CN"/>
          </w:rPr>
          <w:t>(二)、用地控制指标</w:t>
        </w:r>
        <w:r>
          <w:tab/>
        </w:r>
        <w:r>
          <w:fldChar w:fldCharType="begin"/>
        </w:r>
        <w:r>
          <w:instrText xml:space="preserve"> PAGEREF _Toc24622 \h </w:instrText>
        </w:r>
        <w:r>
          <w:fldChar w:fldCharType="separate"/>
        </w:r>
        <w:r>
          <w:t>3</w:t>
        </w:r>
        <w:r>
          <w:fldChar w:fldCharType="end"/>
        </w:r>
      </w:hyperlink>
    </w:p>
    <w:p>
      <w:pPr>
        <w:pStyle w:val="TOC2"/>
        <w:tabs>
          <w:tab w:val="right" w:leader="dot" w:pos="8306"/>
        </w:tabs>
      </w:pPr>
      <w:hyperlink w:anchor="_Toc27453" w:history="1">
        <w:r>
          <w:rPr>
            <w:rFonts w:ascii="仿宋" w:eastAsia="仿宋" w:hAnsi="仿宋" w:cs="仿宋" w:hint="eastAsia"/>
            <w:lang w:eastAsia="zh-CN"/>
          </w:rPr>
          <w:t>(三)、节约用地措施</w:t>
        </w:r>
        <w:r>
          <w:tab/>
        </w:r>
        <w:r>
          <w:fldChar w:fldCharType="begin"/>
        </w:r>
        <w:r>
          <w:instrText xml:space="preserve"> PAGEREF _Toc27453 \h </w:instrText>
        </w:r>
        <w:r>
          <w:fldChar w:fldCharType="separate"/>
        </w:r>
        <w:r>
          <w:t>5</w:t>
        </w:r>
        <w:r>
          <w:fldChar w:fldCharType="end"/>
        </w:r>
      </w:hyperlink>
    </w:p>
    <w:p>
      <w:pPr>
        <w:pStyle w:val="TOC2"/>
        <w:tabs>
          <w:tab w:val="right" w:leader="dot" w:pos="8306"/>
        </w:tabs>
      </w:pPr>
      <w:hyperlink w:anchor="_Toc27581" w:history="1">
        <w:r>
          <w:rPr>
            <w:rFonts w:ascii="仿宋" w:eastAsia="仿宋" w:hAnsi="仿宋" w:cs="仿宋" w:hint="eastAsia"/>
            <w:lang w:eastAsia="zh-CN"/>
          </w:rPr>
          <w:t>(四)、总图布置方案</w:t>
        </w:r>
        <w:r>
          <w:tab/>
        </w:r>
        <w:r>
          <w:fldChar w:fldCharType="begin"/>
        </w:r>
        <w:r>
          <w:instrText xml:space="preserve"> PAGEREF _Toc27581 \h </w:instrText>
        </w:r>
        <w:r>
          <w:fldChar w:fldCharType="separate"/>
        </w:r>
        <w:r>
          <w:t>6</w:t>
        </w:r>
        <w:r>
          <w:fldChar w:fldCharType="end"/>
        </w:r>
      </w:hyperlink>
    </w:p>
    <w:p>
      <w:pPr>
        <w:pStyle w:val="TOC2"/>
        <w:tabs>
          <w:tab w:val="right" w:leader="dot" w:pos="8306"/>
        </w:tabs>
      </w:pPr>
      <w:hyperlink w:anchor="_Toc10336" w:history="1">
        <w:r>
          <w:rPr>
            <w:rFonts w:ascii="仿宋" w:eastAsia="仿宋" w:hAnsi="仿宋" w:cs="仿宋" w:hint="eastAsia"/>
            <w:lang w:eastAsia="zh-CN"/>
          </w:rPr>
          <w:t>(五)、选址综合评价</w:t>
        </w:r>
        <w:r>
          <w:tab/>
        </w:r>
        <w:r>
          <w:fldChar w:fldCharType="begin"/>
        </w:r>
        <w:r>
          <w:instrText xml:space="preserve"> PAGEREF _Toc10336 \h </w:instrText>
        </w:r>
        <w:r>
          <w:fldChar w:fldCharType="separate"/>
        </w:r>
        <w:r>
          <w:t>7</w:t>
        </w:r>
        <w:r>
          <w:fldChar w:fldCharType="end"/>
        </w:r>
      </w:hyperlink>
    </w:p>
    <w:p>
      <w:pPr>
        <w:pStyle w:val="TOC1"/>
        <w:tabs>
          <w:tab w:val="right" w:leader="dot" w:pos="8306"/>
        </w:tabs>
      </w:pPr>
      <w:hyperlink w:anchor="_Toc3711" w:history="1">
        <w:r>
          <w:rPr>
            <w:rFonts w:ascii="仿宋" w:eastAsia="仿宋" w:hAnsi="仿宋" w:cs="仿宋" w:hint="eastAsia"/>
            <w:lang w:eastAsia="zh-CN"/>
          </w:rPr>
          <w:t>二、彩色喷墨打印材料项目可持续发展</w:t>
        </w:r>
        <w:r>
          <w:tab/>
        </w:r>
        <w:r>
          <w:fldChar w:fldCharType="begin"/>
        </w:r>
        <w:r>
          <w:instrText xml:space="preserve"> PAGEREF _Toc3711 \h </w:instrText>
        </w:r>
        <w:r>
          <w:fldChar w:fldCharType="separate"/>
        </w:r>
        <w:r>
          <w:t>9</w:t>
        </w:r>
        <w:r>
          <w:fldChar w:fldCharType="end"/>
        </w:r>
      </w:hyperlink>
    </w:p>
    <w:p>
      <w:pPr>
        <w:pStyle w:val="TOC2"/>
        <w:tabs>
          <w:tab w:val="right" w:leader="dot" w:pos="8306"/>
        </w:tabs>
      </w:pPr>
      <w:hyperlink w:anchor="_Toc17595" w:history="1">
        <w:r>
          <w:rPr>
            <w:rFonts w:ascii="仿宋" w:eastAsia="仿宋" w:hAnsi="仿宋" w:cs="仿宋" w:hint="eastAsia"/>
            <w:lang w:eastAsia="zh-CN"/>
          </w:rPr>
          <w:t>(一)、可持续战略与实践</w:t>
        </w:r>
        <w:r>
          <w:tab/>
        </w:r>
        <w:r>
          <w:fldChar w:fldCharType="begin"/>
        </w:r>
        <w:r>
          <w:instrText xml:space="preserve"> PAGEREF _Toc17595 \h </w:instrText>
        </w:r>
        <w:r>
          <w:fldChar w:fldCharType="separate"/>
        </w:r>
        <w:r>
          <w:t>9</w:t>
        </w:r>
        <w:r>
          <w:fldChar w:fldCharType="end"/>
        </w:r>
      </w:hyperlink>
    </w:p>
    <w:p>
      <w:pPr>
        <w:pStyle w:val="TOC2"/>
        <w:tabs>
          <w:tab w:val="right" w:leader="dot" w:pos="8306"/>
        </w:tabs>
      </w:pPr>
      <w:hyperlink w:anchor="_Toc29228" w:history="1">
        <w:r>
          <w:rPr>
            <w:rFonts w:ascii="仿宋" w:eastAsia="仿宋" w:hAnsi="仿宋" w:cs="仿宋" w:hint="eastAsia"/>
            <w:lang w:eastAsia="zh-CN"/>
          </w:rPr>
          <w:t>(二)、环保与社会责任</w:t>
        </w:r>
        <w:r>
          <w:tab/>
        </w:r>
        <w:r>
          <w:fldChar w:fldCharType="begin"/>
        </w:r>
        <w:r>
          <w:instrText xml:space="preserve"> PAGEREF _Toc29228 \h </w:instrText>
        </w:r>
        <w:r>
          <w:fldChar w:fldCharType="separate"/>
        </w:r>
        <w:r>
          <w:t>9</w:t>
        </w:r>
        <w:r>
          <w:fldChar w:fldCharType="end"/>
        </w:r>
      </w:hyperlink>
    </w:p>
    <w:p>
      <w:pPr>
        <w:pStyle w:val="TOC1"/>
        <w:tabs>
          <w:tab w:val="right" w:leader="dot" w:pos="8306"/>
        </w:tabs>
      </w:pPr>
      <w:hyperlink w:anchor="_Toc7072" w:history="1">
        <w:r>
          <w:rPr>
            <w:rFonts w:ascii="仿宋" w:eastAsia="仿宋" w:hAnsi="仿宋" w:cs="仿宋" w:hint="eastAsia"/>
            <w:lang w:eastAsia="zh-CN"/>
          </w:rPr>
          <w:t>三、彩色喷墨打印材料项目危机管理</w:t>
        </w:r>
        <w:r>
          <w:tab/>
        </w:r>
        <w:r>
          <w:fldChar w:fldCharType="begin"/>
        </w:r>
        <w:r>
          <w:instrText xml:space="preserve"> PAGEREF _Toc7072 \h </w:instrText>
        </w:r>
        <w:r>
          <w:fldChar w:fldCharType="separate"/>
        </w:r>
        <w:r>
          <w:t>10</w:t>
        </w:r>
        <w:r>
          <w:fldChar w:fldCharType="end"/>
        </w:r>
      </w:hyperlink>
    </w:p>
    <w:p>
      <w:pPr>
        <w:pStyle w:val="TOC2"/>
        <w:tabs>
          <w:tab w:val="right" w:leader="dot" w:pos="8306"/>
        </w:tabs>
      </w:pPr>
      <w:hyperlink w:anchor="_Toc25437" w:history="1">
        <w:r>
          <w:rPr>
            <w:rFonts w:ascii="仿宋" w:eastAsia="仿宋" w:hAnsi="仿宋" w:cs="仿宋" w:hint="eastAsia"/>
            <w:lang w:eastAsia="zh-CN"/>
          </w:rPr>
          <w:t>(一)、危机预警与识别</w:t>
        </w:r>
        <w:r>
          <w:tab/>
        </w:r>
        <w:r>
          <w:fldChar w:fldCharType="begin"/>
        </w:r>
        <w:r>
          <w:instrText xml:space="preserve"> PAGEREF _Toc25437 \h </w:instrText>
        </w:r>
        <w:r>
          <w:fldChar w:fldCharType="separate"/>
        </w:r>
        <w:r>
          <w:t>10</w:t>
        </w:r>
        <w:r>
          <w:fldChar w:fldCharType="end"/>
        </w:r>
      </w:hyperlink>
    </w:p>
    <w:p>
      <w:pPr>
        <w:pStyle w:val="TOC2"/>
        <w:tabs>
          <w:tab w:val="right" w:leader="dot" w:pos="8306"/>
        </w:tabs>
      </w:pPr>
      <w:hyperlink w:anchor="_Toc29578" w:history="1">
        <w:r>
          <w:rPr>
            <w:rFonts w:ascii="仿宋" w:eastAsia="仿宋" w:hAnsi="仿宋" w:cs="仿宋" w:hint="eastAsia"/>
            <w:lang w:eastAsia="zh-CN"/>
          </w:rPr>
          <w:t>(二)、危机应对与恢复</w:t>
        </w:r>
        <w:r>
          <w:tab/>
        </w:r>
        <w:r>
          <w:fldChar w:fldCharType="begin"/>
        </w:r>
        <w:r>
          <w:instrText xml:space="preserve"> PAGEREF _Toc29578 \h </w:instrText>
        </w:r>
        <w:r>
          <w:fldChar w:fldCharType="separate"/>
        </w:r>
        <w:r>
          <w:t>11</w:t>
        </w:r>
        <w:r>
          <w:fldChar w:fldCharType="end"/>
        </w:r>
      </w:hyperlink>
    </w:p>
    <w:p>
      <w:pPr>
        <w:pStyle w:val="TOC1"/>
        <w:tabs>
          <w:tab w:val="right" w:leader="dot" w:pos="8306"/>
        </w:tabs>
      </w:pPr>
      <w:hyperlink w:anchor="_Toc12742" w:history="1">
        <w:r>
          <w:rPr>
            <w:rFonts w:ascii="仿宋" w:eastAsia="仿宋" w:hAnsi="仿宋" w:cs="仿宋" w:hint="eastAsia"/>
            <w:lang w:eastAsia="zh-CN"/>
          </w:rPr>
          <w:t>四、彩色喷墨打印材料项目绩效评估</w:t>
        </w:r>
        <w:r>
          <w:tab/>
        </w:r>
        <w:r>
          <w:fldChar w:fldCharType="begin"/>
        </w:r>
        <w:r>
          <w:instrText xml:space="preserve"> PAGEREF _Toc12742 \h </w:instrText>
        </w:r>
        <w:r>
          <w:fldChar w:fldCharType="separate"/>
        </w:r>
        <w:r>
          <w:t>13</w:t>
        </w:r>
        <w:r>
          <w:fldChar w:fldCharType="end"/>
        </w:r>
      </w:hyperlink>
    </w:p>
    <w:p>
      <w:pPr>
        <w:pStyle w:val="TOC2"/>
        <w:tabs>
          <w:tab w:val="right" w:leader="dot" w:pos="8306"/>
        </w:tabs>
      </w:pPr>
      <w:hyperlink w:anchor="_Toc31738" w:history="1">
        <w:r>
          <w:rPr>
            <w:rFonts w:ascii="仿宋" w:eastAsia="仿宋" w:hAnsi="仿宋" w:cs="仿宋" w:hint="eastAsia"/>
            <w:lang w:eastAsia="zh-CN"/>
          </w:rPr>
          <w:t>(一)、绩效评估指标</w:t>
        </w:r>
        <w:r>
          <w:tab/>
        </w:r>
        <w:r>
          <w:fldChar w:fldCharType="begin"/>
        </w:r>
        <w:r>
          <w:instrText xml:space="preserve"> PAGEREF _Toc31738 \h </w:instrText>
        </w:r>
        <w:r>
          <w:fldChar w:fldCharType="separate"/>
        </w:r>
        <w:r>
          <w:t>13</w:t>
        </w:r>
        <w:r>
          <w:fldChar w:fldCharType="end"/>
        </w:r>
      </w:hyperlink>
    </w:p>
    <w:p>
      <w:pPr>
        <w:pStyle w:val="TOC2"/>
        <w:tabs>
          <w:tab w:val="right" w:leader="dot" w:pos="8306"/>
        </w:tabs>
      </w:pPr>
      <w:hyperlink w:anchor="_Toc23316" w:history="1">
        <w:r>
          <w:rPr>
            <w:rFonts w:ascii="仿宋" w:eastAsia="仿宋" w:hAnsi="仿宋" w:cs="仿宋" w:hint="eastAsia"/>
            <w:lang w:eastAsia="zh-CN"/>
          </w:rPr>
          <w:t>(二)、绩效评估方法</w:t>
        </w:r>
        <w:r>
          <w:tab/>
        </w:r>
        <w:r>
          <w:fldChar w:fldCharType="begin"/>
        </w:r>
        <w:r>
          <w:instrText xml:space="preserve"> PAGEREF _Toc23316 \h </w:instrText>
        </w:r>
        <w:r>
          <w:fldChar w:fldCharType="separate"/>
        </w:r>
        <w:r>
          <w:t>14</w:t>
        </w:r>
        <w:r>
          <w:fldChar w:fldCharType="end"/>
        </w:r>
      </w:hyperlink>
    </w:p>
    <w:p>
      <w:pPr>
        <w:pStyle w:val="TOC2"/>
        <w:tabs>
          <w:tab w:val="right" w:leader="dot" w:pos="8306"/>
        </w:tabs>
      </w:pPr>
      <w:hyperlink w:anchor="_Toc24401" w:history="1">
        <w:r>
          <w:rPr>
            <w:rFonts w:ascii="仿宋" w:eastAsia="仿宋" w:hAnsi="仿宋" w:cs="仿宋" w:hint="eastAsia"/>
            <w:lang w:eastAsia="zh-CN"/>
          </w:rPr>
          <w:t>(三)、绩效评估周期</w:t>
        </w:r>
        <w:r>
          <w:tab/>
        </w:r>
        <w:r>
          <w:fldChar w:fldCharType="begin"/>
        </w:r>
        <w:r>
          <w:instrText xml:space="preserve"> PAGEREF _Toc24401 \h </w:instrText>
        </w:r>
        <w:r>
          <w:fldChar w:fldCharType="separate"/>
        </w:r>
        <w:r>
          <w:t>15</w:t>
        </w:r>
        <w:r>
          <w:fldChar w:fldCharType="end"/>
        </w:r>
      </w:hyperlink>
    </w:p>
    <w:p>
      <w:pPr>
        <w:pStyle w:val="TOC1"/>
        <w:tabs>
          <w:tab w:val="right" w:leader="dot" w:pos="8306"/>
        </w:tabs>
      </w:pPr>
      <w:hyperlink w:anchor="_Toc7657" w:history="1">
        <w:r>
          <w:rPr>
            <w:rFonts w:ascii="仿宋" w:eastAsia="仿宋" w:hAnsi="仿宋" w:cs="仿宋" w:hint="eastAsia"/>
            <w:lang w:eastAsia="zh-CN"/>
          </w:rPr>
          <w:t>五、彩色喷墨打印材料项目建设单位说明</w:t>
        </w:r>
        <w:r>
          <w:tab/>
        </w:r>
        <w:r>
          <w:fldChar w:fldCharType="begin"/>
        </w:r>
        <w:r>
          <w:instrText xml:space="preserve"> PAGEREF _Toc7657 \h </w:instrText>
        </w:r>
        <w:r>
          <w:fldChar w:fldCharType="separate"/>
        </w:r>
        <w:r>
          <w:t>16</w:t>
        </w:r>
        <w:r>
          <w:fldChar w:fldCharType="end"/>
        </w:r>
      </w:hyperlink>
    </w:p>
    <w:p>
      <w:pPr>
        <w:pStyle w:val="TOC2"/>
        <w:tabs>
          <w:tab w:val="right" w:leader="dot" w:pos="8306"/>
        </w:tabs>
      </w:pPr>
      <w:hyperlink w:anchor="_Toc12392" w:history="1">
        <w:r>
          <w:rPr>
            <w:rFonts w:ascii="仿宋" w:eastAsia="仿宋" w:hAnsi="仿宋" w:cs="仿宋" w:hint="eastAsia"/>
            <w:lang w:eastAsia="zh-CN"/>
          </w:rPr>
          <w:t>(一)、彩色喷墨打印材料项目承办单位基本情况</w:t>
        </w:r>
        <w:r>
          <w:tab/>
        </w:r>
        <w:r>
          <w:fldChar w:fldCharType="begin"/>
        </w:r>
        <w:r>
          <w:instrText xml:space="preserve"> PAGEREF _Toc12392 \h </w:instrText>
        </w:r>
        <w:r>
          <w:fldChar w:fldCharType="separate"/>
        </w:r>
        <w:r>
          <w:t>16</w:t>
        </w:r>
        <w:r>
          <w:fldChar w:fldCharType="end"/>
        </w:r>
      </w:hyperlink>
    </w:p>
    <w:p>
      <w:pPr>
        <w:pStyle w:val="TOC2"/>
        <w:tabs>
          <w:tab w:val="right" w:leader="dot" w:pos="8306"/>
        </w:tabs>
      </w:pPr>
      <w:hyperlink w:anchor="_Toc15754" w:history="1">
        <w:r>
          <w:rPr>
            <w:rFonts w:ascii="仿宋" w:eastAsia="仿宋" w:hAnsi="仿宋" w:cs="仿宋" w:hint="eastAsia"/>
            <w:lang w:eastAsia="zh-CN"/>
          </w:rPr>
          <w:t>(二)、公司经济效益分析</w:t>
        </w:r>
        <w:r>
          <w:tab/>
        </w:r>
        <w:r>
          <w:fldChar w:fldCharType="begin"/>
        </w:r>
        <w:r>
          <w:instrText xml:space="preserve"> PAGEREF _Toc15754 \h </w:instrText>
        </w:r>
        <w:r>
          <w:fldChar w:fldCharType="separate"/>
        </w:r>
        <w:r>
          <w:t>17</w:t>
        </w:r>
        <w:r>
          <w:fldChar w:fldCharType="end"/>
        </w:r>
      </w:hyperlink>
    </w:p>
    <w:p>
      <w:pPr>
        <w:pStyle w:val="TOC1"/>
        <w:tabs>
          <w:tab w:val="right" w:leader="dot" w:pos="8306"/>
        </w:tabs>
      </w:pPr>
      <w:hyperlink w:anchor="_Toc31217" w:history="1">
        <w:r>
          <w:rPr>
            <w:rFonts w:ascii="仿宋" w:eastAsia="仿宋" w:hAnsi="仿宋" w:cs="仿宋" w:hint="eastAsia"/>
            <w:lang w:eastAsia="zh-CN"/>
          </w:rPr>
          <w:t>六、市场分析、调研</w:t>
        </w:r>
        <w:r>
          <w:tab/>
        </w:r>
        <w:r>
          <w:fldChar w:fldCharType="begin"/>
        </w:r>
        <w:r>
          <w:instrText xml:space="preserve"> PAGEREF _Toc31217 \h </w:instrText>
        </w:r>
        <w:r>
          <w:fldChar w:fldCharType="separate"/>
        </w:r>
        <w:r>
          <w:t>18</w:t>
        </w:r>
        <w:r>
          <w:fldChar w:fldCharType="end"/>
        </w:r>
      </w:hyperlink>
    </w:p>
    <w:p>
      <w:pPr>
        <w:pStyle w:val="TOC2"/>
        <w:tabs>
          <w:tab w:val="right" w:leader="dot" w:pos="8306"/>
        </w:tabs>
      </w:pPr>
      <w:hyperlink w:anchor="_Toc17474" w:history="1">
        <w:r>
          <w:rPr>
            <w:rFonts w:ascii="仿宋" w:eastAsia="仿宋" w:hAnsi="仿宋" w:cs="仿宋" w:hint="eastAsia"/>
            <w:lang w:eastAsia="zh-CN"/>
          </w:rPr>
          <w:t>(一)、彩色喷墨打印材料行业分析</w:t>
        </w:r>
        <w:r>
          <w:tab/>
        </w:r>
        <w:r>
          <w:fldChar w:fldCharType="begin"/>
        </w:r>
        <w:r>
          <w:instrText xml:space="preserve"> PAGEREF _Toc17474 \h </w:instrText>
        </w:r>
        <w:r>
          <w:fldChar w:fldCharType="separate"/>
        </w:r>
        <w:r>
          <w:t>18</w:t>
        </w:r>
        <w:r>
          <w:fldChar w:fldCharType="end"/>
        </w:r>
      </w:hyperlink>
    </w:p>
    <w:p>
      <w:pPr>
        <w:pStyle w:val="TOC2"/>
        <w:tabs>
          <w:tab w:val="right" w:leader="dot" w:pos="8306"/>
        </w:tabs>
      </w:pPr>
      <w:hyperlink w:anchor="_Toc9710" w:history="1">
        <w:r>
          <w:rPr>
            <w:rFonts w:ascii="仿宋" w:eastAsia="仿宋" w:hAnsi="仿宋" w:cs="仿宋" w:hint="eastAsia"/>
            <w:lang w:eastAsia="zh-CN"/>
          </w:rPr>
          <w:t>(二)、彩色喷墨打印材料市场分析预测</w:t>
        </w:r>
        <w:r>
          <w:tab/>
        </w:r>
        <w:r>
          <w:fldChar w:fldCharType="begin"/>
        </w:r>
        <w:r>
          <w:instrText xml:space="preserve"> PAGEREF _Toc9710 \h </w:instrText>
        </w:r>
        <w:r>
          <w:fldChar w:fldCharType="separate"/>
        </w:r>
        <w:r>
          <w:t>19</w:t>
        </w:r>
        <w:r>
          <w:fldChar w:fldCharType="end"/>
        </w:r>
      </w:hyperlink>
    </w:p>
    <w:p>
      <w:pPr>
        <w:pStyle w:val="TOC1"/>
        <w:tabs>
          <w:tab w:val="right" w:leader="dot" w:pos="8306"/>
        </w:tabs>
      </w:pPr>
      <w:hyperlink w:anchor="_Toc16767" w:history="1">
        <w:r>
          <w:rPr>
            <w:rFonts w:ascii="仿宋" w:eastAsia="仿宋" w:hAnsi="仿宋" w:cs="仿宋" w:hint="eastAsia"/>
            <w:lang w:eastAsia="zh-CN"/>
          </w:rPr>
          <w:t>七、彩色喷墨打印材料项目创新与研发</w:t>
        </w:r>
        <w:r>
          <w:tab/>
        </w:r>
        <w:r>
          <w:fldChar w:fldCharType="begin"/>
        </w:r>
        <w:r>
          <w:instrText xml:space="preserve"> PAGEREF _Toc16767 \h </w:instrText>
        </w:r>
        <w:r>
          <w:fldChar w:fldCharType="separate"/>
        </w:r>
        <w:r>
          <w:t>20</w:t>
        </w:r>
        <w:r>
          <w:fldChar w:fldCharType="end"/>
        </w:r>
      </w:hyperlink>
    </w:p>
    <w:p>
      <w:pPr>
        <w:pStyle w:val="TOC2"/>
        <w:tabs>
          <w:tab w:val="right" w:leader="dot" w:pos="8306"/>
        </w:tabs>
      </w:pPr>
      <w:hyperlink w:anchor="_Toc26041" w:history="1">
        <w:r>
          <w:rPr>
            <w:rFonts w:ascii="仿宋" w:eastAsia="仿宋" w:hAnsi="仿宋" w:cs="仿宋" w:hint="eastAsia"/>
            <w:lang w:eastAsia="zh-CN"/>
          </w:rPr>
          <w:t>(一)、创新策略与方向</w:t>
        </w:r>
        <w:r>
          <w:tab/>
        </w:r>
        <w:r>
          <w:fldChar w:fldCharType="begin"/>
        </w:r>
        <w:r>
          <w:instrText xml:space="preserve"> PAGEREF _Toc26041 \h </w:instrText>
        </w:r>
        <w:r>
          <w:fldChar w:fldCharType="separate"/>
        </w:r>
        <w:r>
          <w:t>20</w:t>
        </w:r>
        <w:r>
          <w:fldChar w:fldCharType="end"/>
        </w:r>
      </w:hyperlink>
    </w:p>
    <w:p>
      <w:pPr>
        <w:pStyle w:val="TOC2"/>
        <w:tabs>
          <w:tab w:val="right" w:leader="dot" w:pos="8306"/>
        </w:tabs>
      </w:pPr>
      <w:hyperlink w:anchor="_Toc10806" w:history="1">
        <w:r>
          <w:rPr>
            <w:rFonts w:ascii="仿宋" w:eastAsia="仿宋" w:hAnsi="仿宋" w:cs="仿宋" w:hint="eastAsia"/>
            <w:lang w:eastAsia="zh-CN"/>
          </w:rPr>
          <w:t>(二)、研发规划与投入</w:t>
        </w:r>
        <w:r>
          <w:tab/>
        </w:r>
        <w:r>
          <w:fldChar w:fldCharType="begin"/>
        </w:r>
        <w:r>
          <w:instrText xml:space="preserve"> PAGEREF _Toc10806 \h </w:instrText>
        </w:r>
        <w:r>
          <w:fldChar w:fldCharType="separate"/>
        </w:r>
        <w:r>
          <w:t>21</w:t>
        </w:r>
        <w:r>
          <w:fldChar w:fldCharType="end"/>
        </w:r>
      </w:hyperlink>
    </w:p>
    <w:p>
      <w:pPr>
        <w:pStyle w:val="TOC1"/>
        <w:tabs>
          <w:tab w:val="right" w:leader="dot" w:pos="8306"/>
        </w:tabs>
      </w:pPr>
      <w:hyperlink w:anchor="_Toc18291" w:history="1">
        <w:r>
          <w:rPr>
            <w:rFonts w:ascii="仿宋" w:eastAsia="仿宋" w:hAnsi="仿宋" w:cs="仿宋" w:hint="eastAsia"/>
            <w:lang w:eastAsia="zh-CN"/>
          </w:rPr>
          <w:t>八、彩色喷墨打印材料项目技术管理</w:t>
        </w:r>
        <w:r>
          <w:tab/>
        </w:r>
        <w:r>
          <w:fldChar w:fldCharType="begin"/>
        </w:r>
        <w:r>
          <w:instrText xml:space="preserve"> PAGEREF _Toc18291 \h </w:instrText>
        </w:r>
        <w:r>
          <w:fldChar w:fldCharType="separate"/>
        </w:r>
        <w:r>
          <w:t>23</w:t>
        </w:r>
        <w:r>
          <w:fldChar w:fldCharType="end"/>
        </w:r>
      </w:hyperlink>
    </w:p>
    <w:p>
      <w:pPr>
        <w:pStyle w:val="TOC2"/>
        <w:tabs>
          <w:tab w:val="right" w:leader="dot" w:pos="8306"/>
        </w:tabs>
      </w:pPr>
      <w:hyperlink w:anchor="_Toc29971" w:history="1">
        <w:r>
          <w:rPr>
            <w:rFonts w:ascii="仿宋" w:eastAsia="仿宋" w:hAnsi="仿宋" w:cs="仿宋" w:hint="eastAsia"/>
            <w:lang w:eastAsia="zh-CN"/>
          </w:rPr>
          <w:t>(一)、技术方案选用方向</w:t>
        </w:r>
        <w:r>
          <w:tab/>
        </w:r>
        <w:r>
          <w:fldChar w:fldCharType="begin"/>
        </w:r>
        <w:r>
          <w:instrText xml:space="preserve"> PAGEREF _Toc29971 \h </w:instrText>
        </w:r>
        <w:r>
          <w:fldChar w:fldCharType="separate"/>
        </w:r>
        <w:r>
          <w:t>23</w:t>
        </w:r>
        <w:r>
          <w:fldChar w:fldCharType="end"/>
        </w:r>
      </w:hyperlink>
    </w:p>
    <w:p>
      <w:pPr>
        <w:pStyle w:val="TOC2"/>
        <w:tabs>
          <w:tab w:val="right" w:leader="dot" w:pos="8306"/>
        </w:tabs>
      </w:pPr>
      <w:hyperlink w:anchor="_Toc19418" w:history="1">
        <w:r>
          <w:rPr>
            <w:rFonts w:ascii="仿宋" w:eastAsia="仿宋" w:hAnsi="仿宋" w:cs="仿宋" w:hint="eastAsia"/>
            <w:lang w:eastAsia="zh-CN"/>
          </w:rPr>
          <w:t>(二)、工艺技术方案选用原则</w:t>
        </w:r>
        <w:r>
          <w:tab/>
        </w:r>
        <w:r>
          <w:fldChar w:fldCharType="begin"/>
        </w:r>
        <w:r>
          <w:instrText xml:space="preserve"> PAGEREF _Toc19418 \h </w:instrText>
        </w:r>
        <w:r>
          <w:fldChar w:fldCharType="separate"/>
        </w:r>
        <w:r>
          <w:t>25</w:t>
        </w:r>
        <w:r>
          <w:fldChar w:fldCharType="end"/>
        </w:r>
      </w:hyperlink>
    </w:p>
    <w:p>
      <w:pPr>
        <w:pStyle w:val="TOC2"/>
        <w:tabs>
          <w:tab w:val="right" w:leader="dot" w:pos="8306"/>
        </w:tabs>
      </w:pPr>
      <w:hyperlink w:anchor="_Toc6528" w:history="1">
        <w:r>
          <w:rPr>
            <w:rFonts w:ascii="仿宋" w:eastAsia="仿宋" w:hAnsi="仿宋" w:cs="仿宋" w:hint="eastAsia"/>
            <w:lang w:eastAsia="zh-CN"/>
          </w:rPr>
          <w:t>(三)、工艺技术方案要求</w:t>
        </w:r>
        <w:r>
          <w:tab/>
        </w:r>
        <w:r>
          <w:fldChar w:fldCharType="begin"/>
        </w:r>
        <w:r>
          <w:instrText xml:space="preserve"> PAGEREF _Toc6528 \h </w:instrText>
        </w:r>
        <w:r>
          <w:fldChar w:fldCharType="separate"/>
        </w:r>
        <w:r>
          <w:t>27</w:t>
        </w:r>
        <w:r>
          <w:fldChar w:fldCharType="end"/>
        </w:r>
      </w:hyperlink>
    </w:p>
    <w:p>
      <w:pPr>
        <w:pStyle w:val="TOC1"/>
        <w:tabs>
          <w:tab w:val="right" w:leader="dot" w:pos="8306"/>
        </w:tabs>
      </w:pPr>
      <w:hyperlink w:anchor="_Toc10191" w:history="1">
        <w:r>
          <w:rPr>
            <w:rFonts w:ascii="仿宋" w:eastAsia="仿宋" w:hAnsi="仿宋" w:cs="仿宋" w:hint="eastAsia"/>
            <w:lang w:eastAsia="zh-CN"/>
          </w:rPr>
          <w:t>九、彩色喷墨打印材料项目人力资源管理</w:t>
        </w:r>
        <w:r>
          <w:tab/>
        </w:r>
        <w:r>
          <w:fldChar w:fldCharType="begin"/>
        </w:r>
        <w:r>
          <w:instrText xml:space="preserve"> PAGEREF _Toc10191 \h </w:instrText>
        </w:r>
        <w:r>
          <w:fldChar w:fldCharType="separate"/>
        </w:r>
        <w:r>
          <w:t>29</w:t>
        </w:r>
        <w:r>
          <w:fldChar w:fldCharType="end"/>
        </w:r>
      </w:hyperlink>
    </w:p>
    <w:p>
      <w:pPr>
        <w:pStyle w:val="TOC2"/>
        <w:tabs>
          <w:tab w:val="right" w:leader="dot" w:pos="8306"/>
        </w:tabs>
      </w:pPr>
      <w:hyperlink w:anchor="_Toc3977" w:history="1">
        <w:r>
          <w:rPr>
            <w:rFonts w:ascii="仿宋" w:eastAsia="仿宋" w:hAnsi="仿宋" w:cs="仿宋" w:hint="eastAsia"/>
            <w:lang w:eastAsia="zh-CN"/>
          </w:rPr>
          <w:t>(一)、建立健全的预算管理制度</w:t>
        </w:r>
        <w:r>
          <w:tab/>
        </w:r>
        <w:r>
          <w:fldChar w:fldCharType="begin"/>
        </w:r>
        <w:r>
          <w:instrText xml:space="preserve"> PAGEREF _Toc3977 \h </w:instrText>
        </w:r>
        <w:r>
          <w:fldChar w:fldCharType="separate"/>
        </w:r>
        <w:r>
          <w:t>29</w:t>
        </w:r>
        <w:r>
          <w:fldChar w:fldCharType="end"/>
        </w:r>
      </w:hyperlink>
    </w:p>
    <w:p>
      <w:pPr>
        <w:pStyle w:val="TOC2"/>
        <w:tabs>
          <w:tab w:val="right" w:leader="dot" w:pos="8306"/>
        </w:tabs>
      </w:pPr>
      <w:hyperlink w:anchor="_Toc30490" w:history="1">
        <w:r>
          <w:rPr>
            <w:rFonts w:ascii="仿宋" w:eastAsia="仿宋" w:hAnsi="仿宋" w:cs="仿宋" w:hint="eastAsia"/>
            <w:lang w:eastAsia="zh-CN"/>
          </w:rPr>
          <w:t>(二)、加强资金流动监控</w:t>
        </w:r>
        <w:r>
          <w:tab/>
        </w:r>
        <w:r>
          <w:fldChar w:fldCharType="begin"/>
        </w:r>
        <w:r>
          <w:instrText xml:space="preserve"> PAGEREF _Toc30490 \h </w:instrText>
        </w:r>
        <w:r>
          <w:fldChar w:fldCharType="separate"/>
        </w:r>
        <w:r>
          <w:t>31</w:t>
        </w:r>
        <w:r>
          <w:fldChar w:fldCharType="end"/>
        </w:r>
      </w:hyperlink>
    </w:p>
    <w:p>
      <w:pPr>
        <w:pStyle w:val="TOC2"/>
        <w:tabs>
          <w:tab w:val="right" w:leader="dot" w:pos="8306"/>
        </w:tabs>
      </w:pPr>
      <w:hyperlink w:anchor="_Toc8220" w:history="1">
        <w:r>
          <w:rPr>
            <w:rFonts w:ascii="仿宋" w:eastAsia="仿宋" w:hAnsi="仿宋" w:cs="仿宋" w:hint="eastAsia"/>
            <w:lang w:eastAsia="zh-CN"/>
          </w:rPr>
          <w:t>(三)、制定完善的风险控制机制</w:t>
        </w:r>
        <w:r>
          <w:tab/>
        </w:r>
        <w:r>
          <w:fldChar w:fldCharType="begin"/>
        </w:r>
        <w:r>
          <w:instrText xml:space="preserve"> PAGEREF _Toc8220 \h </w:instrText>
        </w:r>
        <w:r>
          <w:fldChar w:fldCharType="separate"/>
        </w:r>
        <w:r>
          <w:t>32</w:t>
        </w:r>
        <w:r>
          <w:fldChar w:fldCharType="end"/>
        </w:r>
      </w:hyperlink>
    </w:p>
    <w:p>
      <w:pPr>
        <w:pStyle w:val="TOC2"/>
        <w:tabs>
          <w:tab w:val="right" w:leader="dot" w:pos="8306"/>
        </w:tabs>
      </w:pPr>
      <w:hyperlink w:anchor="_Toc4645" w:history="1">
        <w:r>
          <w:rPr>
            <w:rFonts w:ascii="仿宋" w:eastAsia="仿宋" w:hAnsi="仿宋" w:cs="仿宋" w:hint="eastAsia"/>
            <w:lang w:eastAsia="zh-CN"/>
          </w:rPr>
          <w:t>(四)、优化成本管理</w:t>
        </w:r>
        <w:r>
          <w:tab/>
        </w:r>
        <w:r>
          <w:fldChar w:fldCharType="begin"/>
        </w:r>
        <w:r>
          <w:instrText xml:space="preserve"> PAGEREF _Toc4645 \h </w:instrText>
        </w:r>
        <w:r>
          <w:fldChar w:fldCharType="separate"/>
        </w:r>
        <w:r>
          <w:t>33</w:t>
        </w:r>
        <w:r>
          <w:fldChar w:fldCharType="end"/>
        </w:r>
      </w:hyperlink>
    </w:p>
    <w:p>
      <w:pPr>
        <w:pStyle w:val="TOC1"/>
        <w:tabs>
          <w:tab w:val="right" w:leader="dot" w:pos="8306"/>
        </w:tabs>
      </w:pPr>
      <w:hyperlink w:anchor="_Toc4170" w:history="1">
        <w:r>
          <w:rPr>
            <w:rFonts w:ascii="仿宋" w:eastAsia="仿宋" w:hAnsi="仿宋" w:cs="仿宋" w:hint="eastAsia"/>
            <w:lang w:eastAsia="zh-CN"/>
          </w:rPr>
          <w:t>十、生产安全保护</w:t>
        </w:r>
        <w:r>
          <w:tab/>
        </w:r>
        <w:r>
          <w:fldChar w:fldCharType="begin"/>
        </w:r>
        <w:r>
          <w:instrText xml:space="preserve"> PAGEREF _Toc4170 \h </w:instrText>
        </w:r>
        <w:r>
          <w:fldChar w:fldCharType="separate"/>
        </w:r>
        <w:r>
          <w:t>35</w:t>
        </w:r>
        <w:r>
          <w:fldChar w:fldCharType="end"/>
        </w:r>
      </w:hyperlink>
    </w:p>
    <w:p>
      <w:pPr>
        <w:pStyle w:val="TOC2"/>
        <w:tabs>
          <w:tab w:val="right" w:leader="dot" w:pos="8306"/>
        </w:tabs>
      </w:pPr>
      <w:hyperlink w:anchor="_Toc1740" w:history="1">
        <w:r>
          <w:rPr>
            <w:rFonts w:ascii="仿宋" w:eastAsia="仿宋" w:hAnsi="仿宋" w:cs="仿宋" w:hint="eastAsia"/>
            <w:lang w:eastAsia="zh-CN"/>
          </w:rPr>
          <w:t>(一)、消防安全</w:t>
        </w:r>
        <w:r>
          <w:tab/>
        </w:r>
        <w:r>
          <w:fldChar w:fldCharType="begin"/>
        </w:r>
        <w:r>
          <w:instrText xml:space="preserve"> PAGEREF _Toc1740 \h </w:instrText>
        </w:r>
        <w:r>
          <w:fldChar w:fldCharType="separate"/>
        </w:r>
        <w:r>
          <w:t>35</w:t>
        </w:r>
        <w:r>
          <w:fldChar w:fldCharType="end"/>
        </w:r>
      </w:hyperlink>
    </w:p>
    <w:p>
      <w:pPr>
        <w:pStyle w:val="TOC2"/>
        <w:tabs>
          <w:tab w:val="right" w:leader="dot" w:pos="8306"/>
        </w:tabs>
      </w:pPr>
      <w:hyperlink w:anchor="_Toc18276" w:history="1">
        <w:r>
          <w:rPr>
            <w:rFonts w:ascii="仿宋" w:eastAsia="仿宋" w:hAnsi="仿宋" w:cs="仿宋" w:hint="eastAsia"/>
            <w:lang w:eastAsia="zh-CN"/>
          </w:rPr>
          <w:t>(二)、防火防爆总图布置措施</w:t>
        </w:r>
        <w:r>
          <w:tab/>
        </w:r>
        <w:r>
          <w:fldChar w:fldCharType="begin"/>
        </w:r>
        <w:r>
          <w:instrText xml:space="preserve"> PAGEREF _Toc18276 \h </w:instrText>
        </w:r>
        <w:r>
          <w:fldChar w:fldCharType="separate"/>
        </w:r>
        <w:r>
          <w:t>37</w:t>
        </w:r>
        <w:r>
          <w:fldChar w:fldCharType="end"/>
        </w:r>
      </w:hyperlink>
    </w:p>
    <w:p>
      <w:pPr>
        <w:pStyle w:val="TOC2"/>
        <w:tabs>
          <w:tab w:val="right" w:leader="dot" w:pos="8306"/>
        </w:tabs>
      </w:pPr>
      <w:hyperlink w:anchor="_Toc29811" w:history="1">
        <w:r>
          <w:rPr>
            <w:rFonts w:ascii="仿宋" w:eastAsia="仿宋" w:hAnsi="仿宋" w:cs="仿宋" w:hint="eastAsia"/>
            <w:lang w:eastAsia="zh-CN"/>
          </w:rPr>
          <w:t>(三)、自然灾害防范措施</w:t>
        </w:r>
        <w:r>
          <w:tab/>
        </w:r>
        <w:r>
          <w:fldChar w:fldCharType="begin"/>
        </w:r>
        <w:r>
          <w:instrText xml:space="preserve"> PAGEREF _Toc29811 \h </w:instrText>
        </w:r>
        <w:r>
          <w:fldChar w:fldCharType="separate"/>
        </w:r>
        <w:r>
          <w:t>37</w:t>
        </w:r>
        <w:r>
          <w:fldChar w:fldCharType="end"/>
        </w:r>
      </w:hyperlink>
    </w:p>
    <w:p>
      <w:pPr>
        <w:pStyle w:val="TOC2"/>
        <w:tabs>
          <w:tab w:val="right" w:leader="dot" w:pos="8306"/>
        </w:tabs>
      </w:pPr>
      <w:hyperlink w:anchor="_Toc20269" w:history="1">
        <w:r>
          <w:rPr>
            <w:rFonts w:ascii="仿宋" w:eastAsia="仿宋" w:hAnsi="仿宋" w:cs="仿宋" w:hint="eastAsia"/>
            <w:lang w:eastAsia="zh-CN"/>
          </w:rPr>
          <w:t>(四)、安全色及安全标志使用要求</w:t>
        </w:r>
        <w:r>
          <w:tab/>
        </w:r>
        <w:r>
          <w:fldChar w:fldCharType="begin"/>
        </w:r>
        <w:r>
          <w:instrText xml:space="preserve"> PAGEREF _Toc20269 \h </w:instrText>
        </w:r>
        <w:r>
          <w:fldChar w:fldCharType="separate"/>
        </w:r>
        <w:r>
          <w:t>38</w:t>
        </w:r>
        <w:r>
          <w:fldChar w:fldCharType="end"/>
        </w:r>
      </w:hyperlink>
    </w:p>
    <w:p>
      <w:pPr>
        <w:pStyle w:val="TOC2"/>
        <w:tabs>
          <w:tab w:val="right" w:leader="dot" w:pos="8306"/>
        </w:tabs>
      </w:pPr>
      <w:hyperlink w:anchor="_Toc19967" w:history="1">
        <w:r>
          <w:rPr>
            <w:rFonts w:ascii="仿宋" w:eastAsia="仿宋" w:hAnsi="仿宋" w:cs="仿宋" w:hint="eastAsia"/>
            <w:lang w:eastAsia="zh-CN"/>
          </w:rPr>
          <w:t>(五)、防尘防毒措施</w:t>
        </w:r>
        <w:r>
          <w:tab/>
        </w:r>
        <w:r>
          <w:fldChar w:fldCharType="begin"/>
        </w:r>
        <w:r>
          <w:instrText xml:space="preserve"> PAGEREF _Toc19967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42" w:history="1">
        <w:r>
          <w:rPr>
            <w:rFonts w:ascii="仿宋" w:eastAsia="仿宋" w:hAnsi="仿宋" w:cs="仿宋" w:hint="eastAsia"/>
            <w:lang w:eastAsia="zh-CN"/>
          </w:rPr>
          <w:t>(六)、防静电、触电防护及防雷措施</w:t>
        </w:r>
        <w:r>
          <w:tab/>
        </w:r>
        <w:r>
          <w:fldChar w:fldCharType="begin"/>
        </w:r>
        <w:r>
          <w:instrText xml:space="preserve"> PAGEREF _Toc18042 \h </w:instrText>
        </w:r>
        <w:r>
          <w:fldChar w:fldCharType="separate"/>
        </w:r>
        <w:r>
          <w:t>40</w:t>
        </w:r>
        <w:r>
          <w:fldChar w:fldCharType="end"/>
        </w:r>
      </w:hyperlink>
    </w:p>
    <w:p>
      <w:pPr>
        <w:pStyle w:val="TOC2"/>
        <w:tabs>
          <w:tab w:val="right" w:leader="dot" w:pos="8306"/>
        </w:tabs>
      </w:pPr>
      <w:hyperlink w:anchor="_Toc22631" w:history="1">
        <w:r>
          <w:rPr>
            <w:rFonts w:ascii="仿宋" w:eastAsia="仿宋" w:hAnsi="仿宋" w:cs="仿宋" w:hint="eastAsia"/>
            <w:lang w:eastAsia="zh-CN"/>
          </w:rPr>
          <w:t>(七)、机械设备安全保障措施</w:t>
        </w:r>
        <w:r>
          <w:tab/>
        </w:r>
        <w:r>
          <w:fldChar w:fldCharType="begin"/>
        </w:r>
        <w:r>
          <w:instrText xml:space="preserve"> PAGEREF _Toc22631 \h </w:instrText>
        </w:r>
        <w:r>
          <w:fldChar w:fldCharType="separate"/>
        </w:r>
        <w:r>
          <w:t>42</w:t>
        </w:r>
        <w:r>
          <w:fldChar w:fldCharType="end"/>
        </w:r>
      </w:hyperlink>
    </w:p>
    <w:p>
      <w:pPr>
        <w:pStyle w:val="TOC1"/>
        <w:tabs>
          <w:tab w:val="right" w:leader="dot" w:pos="8306"/>
        </w:tabs>
      </w:pPr>
      <w:hyperlink w:anchor="_Toc25077" w:history="1">
        <w:r>
          <w:rPr>
            <w:rFonts w:ascii="仿宋" w:eastAsia="仿宋" w:hAnsi="仿宋" w:cs="仿宋" w:hint="eastAsia"/>
            <w:lang w:eastAsia="zh-CN"/>
          </w:rPr>
          <w:t>十一、彩色喷墨打印材料项目环境影响分析</w:t>
        </w:r>
        <w:r>
          <w:tab/>
        </w:r>
        <w:r>
          <w:fldChar w:fldCharType="begin"/>
        </w:r>
        <w:r>
          <w:instrText xml:space="preserve"> PAGEREF _Toc25077 \h </w:instrText>
        </w:r>
        <w:r>
          <w:fldChar w:fldCharType="separate"/>
        </w:r>
        <w:r>
          <w:t>43</w:t>
        </w:r>
        <w:r>
          <w:fldChar w:fldCharType="end"/>
        </w:r>
      </w:hyperlink>
    </w:p>
    <w:p>
      <w:pPr>
        <w:pStyle w:val="TOC2"/>
        <w:tabs>
          <w:tab w:val="right" w:leader="dot" w:pos="8306"/>
        </w:tabs>
      </w:pPr>
      <w:hyperlink w:anchor="_Toc13046" w:history="1">
        <w:r>
          <w:rPr>
            <w:rFonts w:ascii="仿宋" w:eastAsia="仿宋" w:hAnsi="仿宋" w:cs="仿宋" w:hint="eastAsia"/>
            <w:lang w:eastAsia="zh-CN"/>
          </w:rPr>
          <w:t>(一)、建设区域环境质量现状</w:t>
        </w:r>
        <w:r>
          <w:tab/>
        </w:r>
        <w:r>
          <w:fldChar w:fldCharType="begin"/>
        </w:r>
        <w:r>
          <w:instrText xml:space="preserve"> PAGEREF _Toc13046 \h </w:instrText>
        </w:r>
        <w:r>
          <w:fldChar w:fldCharType="separate"/>
        </w:r>
        <w:r>
          <w:t>43</w:t>
        </w:r>
        <w:r>
          <w:fldChar w:fldCharType="end"/>
        </w:r>
      </w:hyperlink>
    </w:p>
    <w:p>
      <w:pPr>
        <w:pStyle w:val="TOC2"/>
        <w:tabs>
          <w:tab w:val="right" w:leader="dot" w:pos="8306"/>
        </w:tabs>
      </w:pPr>
      <w:hyperlink w:anchor="_Toc13285" w:history="1">
        <w:r>
          <w:rPr>
            <w:rFonts w:ascii="仿宋" w:eastAsia="仿宋" w:hAnsi="仿宋" w:cs="仿宋" w:hint="eastAsia"/>
            <w:lang w:eastAsia="zh-CN"/>
          </w:rPr>
          <w:t>(二)、建设期环境保护</w:t>
        </w:r>
        <w:r>
          <w:tab/>
        </w:r>
        <w:r>
          <w:fldChar w:fldCharType="begin"/>
        </w:r>
        <w:r>
          <w:instrText xml:space="preserve"> PAGEREF _Toc13285 \h </w:instrText>
        </w:r>
        <w:r>
          <w:fldChar w:fldCharType="separate"/>
        </w:r>
        <w:r>
          <w:t>45</w:t>
        </w:r>
        <w:r>
          <w:fldChar w:fldCharType="end"/>
        </w:r>
      </w:hyperlink>
    </w:p>
    <w:p>
      <w:pPr>
        <w:pStyle w:val="TOC2"/>
        <w:tabs>
          <w:tab w:val="right" w:leader="dot" w:pos="8306"/>
        </w:tabs>
      </w:pPr>
      <w:hyperlink w:anchor="_Toc24181" w:history="1">
        <w:r>
          <w:rPr>
            <w:rFonts w:ascii="仿宋" w:eastAsia="仿宋" w:hAnsi="仿宋" w:cs="仿宋" w:hint="eastAsia"/>
            <w:lang w:eastAsia="zh-CN"/>
          </w:rPr>
          <w:t>(三)、运营期环境保护</w:t>
        </w:r>
        <w:r>
          <w:tab/>
        </w:r>
        <w:r>
          <w:fldChar w:fldCharType="begin"/>
        </w:r>
        <w:r>
          <w:instrText xml:space="preserve"> PAGEREF _Toc24181 \h </w:instrText>
        </w:r>
        <w:r>
          <w:fldChar w:fldCharType="separate"/>
        </w:r>
        <w:r>
          <w:t>46</w:t>
        </w:r>
        <w:r>
          <w:fldChar w:fldCharType="end"/>
        </w:r>
      </w:hyperlink>
    </w:p>
    <w:p>
      <w:pPr>
        <w:pStyle w:val="TOC2"/>
        <w:tabs>
          <w:tab w:val="right" w:leader="dot" w:pos="8306"/>
        </w:tabs>
      </w:pPr>
      <w:hyperlink w:anchor="_Toc31516" w:history="1">
        <w:r>
          <w:rPr>
            <w:rFonts w:ascii="仿宋" w:eastAsia="仿宋" w:hAnsi="仿宋" w:cs="仿宋" w:hint="eastAsia"/>
            <w:lang w:eastAsia="zh-CN"/>
          </w:rPr>
          <w:t>(四)、彩色喷墨打印材料项目建设对区域经济的影响</w:t>
        </w:r>
        <w:r>
          <w:tab/>
        </w:r>
        <w:r>
          <w:fldChar w:fldCharType="begin"/>
        </w:r>
        <w:r>
          <w:instrText xml:space="preserve"> PAGEREF _Toc31516 \h </w:instrText>
        </w:r>
        <w:r>
          <w:fldChar w:fldCharType="separate"/>
        </w:r>
        <w:r>
          <w:t>48</w:t>
        </w:r>
        <w:r>
          <w:fldChar w:fldCharType="end"/>
        </w:r>
      </w:hyperlink>
    </w:p>
    <w:p>
      <w:pPr>
        <w:pStyle w:val="TOC2"/>
        <w:tabs>
          <w:tab w:val="right" w:leader="dot" w:pos="8306"/>
        </w:tabs>
      </w:pPr>
      <w:hyperlink w:anchor="_Toc8920" w:history="1">
        <w:r>
          <w:rPr>
            <w:rFonts w:ascii="仿宋" w:eastAsia="仿宋" w:hAnsi="仿宋" w:cs="仿宋" w:hint="eastAsia"/>
            <w:lang w:eastAsia="zh-CN"/>
          </w:rPr>
          <w:t>(五)、废弃物处理</w:t>
        </w:r>
        <w:r>
          <w:tab/>
        </w:r>
        <w:r>
          <w:fldChar w:fldCharType="begin"/>
        </w:r>
        <w:r>
          <w:instrText xml:space="preserve"> PAGEREF _Toc8920 \h </w:instrText>
        </w:r>
        <w:r>
          <w:fldChar w:fldCharType="separate"/>
        </w:r>
        <w:r>
          <w:t>49</w:t>
        </w:r>
        <w:r>
          <w:fldChar w:fldCharType="end"/>
        </w:r>
      </w:hyperlink>
    </w:p>
    <w:p>
      <w:pPr>
        <w:pStyle w:val="TOC2"/>
        <w:tabs>
          <w:tab w:val="right" w:leader="dot" w:pos="8306"/>
        </w:tabs>
      </w:pPr>
      <w:hyperlink w:anchor="_Toc31359" w:history="1">
        <w:r>
          <w:rPr>
            <w:rFonts w:ascii="仿宋" w:eastAsia="仿宋" w:hAnsi="仿宋" w:cs="仿宋" w:hint="eastAsia"/>
            <w:lang w:eastAsia="zh-CN"/>
          </w:rPr>
          <w:t>(六)、特殊环境影响分析</w:t>
        </w:r>
        <w:r>
          <w:tab/>
        </w:r>
        <w:r>
          <w:fldChar w:fldCharType="begin"/>
        </w:r>
        <w:r>
          <w:instrText xml:space="preserve"> PAGEREF _Toc31359 \h </w:instrText>
        </w:r>
        <w:r>
          <w:fldChar w:fldCharType="separate"/>
        </w:r>
        <w:r>
          <w:t>51</w:t>
        </w:r>
        <w:r>
          <w:fldChar w:fldCharType="end"/>
        </w:r>
      </w:hyperlink>
    </w:p>
    <w:p>
      <w:pPr>
        <w:pStyle w:val="TOC2"/>
        <w:tabs>
          <w:tab w:val="right" w:leader="dot" w:pos="8306"/>
        </w:tabs>
      </w:pPr>
      <w:hyperlink w:anchor="_Toc28454" w:history="1">
        <w:r>
          <w:rPr>
            <w:rFonts w:ascii="仿宋" w:eastAsia="仿宋" w:hAnsi="仿宋" w:cs="仿宋" w:hint="eastAsia"/>
            <w:lang w:eastAsia="zh-CN"/>
          </w:rPr>
          <w:t>(七)、清洁生产</w:t>
        </w:r>
        <w:r>
          <w:tab/>
        </w:r>
        <w:r>
          <w:fldChar w:fldCharType="begin"/>
        </w:r>
        <w:r>
          <w:instrText xml:space="preserve"> PAGEREF _Toc28454 \h </w:instrText>
        </w:r>
        <w:r>
          <w:fldChar w:fldCharType="separate"/>
        </w:r>
        <w:r>
          <w:t>52</w:t>
        </w:r>
        <w:r>
          <w:fldChar w:fldCharType="end"/>
        </w:r>
      </w:hyperlink>
    </w:p>
    <w:p>
      <w:pPr>
        <w:pStyle w:val="TOC2"/>
        <w:tabs>
          <w:tab w:val="right" w:leader="dot" w:pos="8306"/>
        </w:tabs>
      </w:pPr>
      <w:hyperlink w:anchor="_Toc9679" w:history="1">
        <w:r>
          <w:rPr>
            <w:rFonts w:ascii="仿宋" w:eastAsia="仿宋" w:hAnsi="仿宋" w:cs="仿宋" w:hint="eastAsia"/>
            <w:lang w:eastAsia="zh-CN"/>
          </w:rPr>
          <w:t>(八)、环境保护综合评价</w:t>
        </w:r>
        <w:r>
          <w:tab/>
        </w:r>
        <w:r>
          <w:fldChar w:fldCharType="begin"/>
        </w:r>
        <w:r>
          <w:instrText xml:space="preserve"> PAGEREF _Toc9679 \h </w:instrText>
        </w:r>
        <w:r>
          <w:fldChar w:fldCharType="separate"/>
        </w:r>
        <w:r>
          <w:t>53</w:t>
        </w:r>
        <w:r>
          <w:fldChar w:fldCharType="end"/>
        </w:r>
      </w:hyperlink>
    </w:p>
    <w:p>
      <w:pPr>
        <w:pStyle w:val="TOC1"/>
        <w:tabs>
          <w:tab w:val="right" w:leader="dot" w:pos="8306"/>
        </w:tabs>
      </w:pPr>
      <w:hyperlink w:anchor="_Toc28073" w:history="1">
        <w:r>
          <w:rPr>
            <w:rFonts w:ascii="仿宋" w:eastAsia="仿宋" w:hAnsi="仿宋" w:cs="仿宋" w:hint="eastAsia"/>
            <w:lang w:eastAsia="zh-CN"/>
          </w:rPr>
          <w:t>十二、彩色喷墨打印材料项目经营效益</w:t>
        </w:r>
        <w:r>
          <w:tab/>
        </w:r>
        <w:r>
          <w:fldChar w:fldCharType="begin"/>
        </w:r>
        <w:r>
          <w:instrText xml:space="preserve"> PAGEREF _Toc28073 \h </w:instrText>
        </w:r>
        <w:r>
          <w:fldChar w:fldCharType="separate"/>
        </w:r>
        <w:r>
          <w:t>54</w:t>
        </w:r>
        <w:r>
          <w:fldChar w:fldCharType="end"/>
        </w:r>
      </w:hyperlink>
    </w:p>
    <w:p>
      <w:pPr>
        <w:pStyle w:val="TOC2"/>
        <w:tabs>
          <w:tab w:val="right" w:leader="dot" w:pos="8306"/>
        </w:tabs>
      </w:pPr>
      <w:hyperlink w:anchor="_Toc5518" w:history="1">
        <w:r>
          <w:rPr>
            <w:rFonts w:ascii="仿宋" w:eastAsia="仿宋" w:hAnsi="仿宋" w:cs="仿宋" w:hint="eastAsia"/>
            <w:lang w:eastAsia="zh-CN"/>
          </w:rPr>
          <w:t>(一)、经济评价财务测算</w:t>
        </w:r>
        <w:r>
          <w:tab/>
        </w:r>
        <w:r>
          <w:fldChar w:fldCharType="begin"/>
        </w:r>
        <w:r>
          <w:instrText xml:space="preserve"> PAGEREF _Toc5518 \h </w:instrText>
        </w:r>
        <w:r>
          <w:fldChar w:fldCharType="separate"/>
        </w:r>
        <w:r>
          <w:t>54</w:t>
        </w:r>
        <w:r>
          <w:fldChar w:fldCharType="end"/>
        </w:r>
      </w:hyperlink>
    </w:p>
    <w:p>
      <w:pPr>
        <w:pStyle w:val="TOC2"/>
        <w:tabs>
          <w:tab w:val="right" w:leader="dot" w:pos="8306"/>
        </w:tabs>
      </w:pPr>
      <w:hyperlink w:anchor="_Toc5811" w:history="1">
        <w:r>
          <w:rPr>
            <w:rFonts w:ascii="仿宋" w:eastAsia="仿宋" w:hAnsi="仿宋" w:cs="仿宋" w:hint="eastAsia"/>
            <w:lang w:eastAsia="zh-CN"/>
          </w:rPr>
          <w:t>(二)、彩色喷墨打印材料项目盈利能力分析</w:t>
        </w:r>
        <w:r>
          <w:tab/>
        </w:r>
        <w:r>
          <w:fldChar w:fldCharType="begin"/>
        </w:r>
        <w:r>
          <w:instrText xml:space="preserve"> PAGEREF _Toc5811 \h </w:instrText>
        </w:r>
        <w:r>
          <w:fldChar w:fldCharType="separate"/>
        </w:r>
        <w:r>
          <w:t>56</w:t>
        </w:r>
        <w:r>
          <w:fldChar w:fldCharType="end"/>
        </w:r>
      </w:hyperlink>
    </w:p>
    <w:p>
      <w:pPr>
        <w:pStyle w:val="TOC1"/>
        <w:tabs>
          <w:tab w:val="right" w:leader="dot" w:pos="8306"/>
        </w:tabs>
      </w:pPr>
      <w:hyperlink w:anchor="_Toc825" w:history="1">
        <w:r>
          <w:rPr>
            <w:rFonts w:ascii="仿宋" w:eastAsia="仿宋" w:hAnsi="仿宋" w:cs="仿宋" w:hint="eastAsia"/>
            <w:lang w:eastAsia="zh-CN"/>
          </w:rPr>
          <w:t>十三、彩色喷墨打印材料项目治理与监督</w:t>
        </w:r>
        <w:r>
          <w:tab/>
        </w:r>
        <w:r>
          <w:fldChar w:fldCharType="begin"/>
        </w:r>
        <w:r>
          <w:instrText xml:space="preserve"> PAGEREF _Toc825 \h </w:instrText>
        </w:r>
        <w:r>
          <w:fldChar w:fldCharType="separate"/>
        </w:r>
        <w:r>
          <w:t>57</w:t>
        </w:r>
        <w:r>
          <w:fldChar w:fldCharType="end"/>
        </w:r>
      </w:hyperlink>
    </w:p>
    <w:p>
      <w:pPr>
        <w:pStyle w:val="TOC2"/>
        <w:tabs>
          <w:tab w:val="right" w:leader="dot" w:pos="8306"/>
        </w:tabs>
      </w:pPr>
      <w:hyperlink w:anchor="_Toc7801" w:history="1">
        <w:r>
          <w:rPr>
            <w:rFonts w:ascii="仿宋" w:eastAsia="仿宋" w:hAnsi="仿宋" w:cs="仿宋" w:hint="eastAsia"/>
            <w:lang w:eastAsia="zh-CN"/>
          </w:rPr>
          <w:t>(一)、彩色喷墨打印材料项目治理结构</w:t>
        </w:r>
        <w:r>
          <w:tab/>
        </w:r>
        <w:r>
          <w:fldChar w:fldCharType="begin"/>
        </w:r>
        <w:r>
          <w:instrText xml:space="preserve"> PAGEREF _Toc7801 \h </w:instrText>
        </w:r>
        <w:r>
          <w:fldChar w:fldCharType="separate"/>
        </w:r>
        <w:r>
          <w:t>57</w:t>
        </w:r>
        <w:r>
          <w:fldChar w:fldCharType="end"/>
        </w:r>
      </w:hyperlink>
    </w:p>
    <w:p>
      <w:pPr>
        <w:pStyle w:val="TOC2"/>
        <w:tabs>
          <w:tab w:val="right" w:leader="dot" w:pos="8306"/>
        </w:tabs>
      </w:pPr>
      <w:hyperlink w:anchor="_Toc22577" w:history="1">
        <w:r>
          <w:rPr>
            <w:rFonts w:ascii="仿宋" w:eastAsia="仿宋" w:hAnsi="仿宋" w:cs="仿宋" w:hint="eastAsia"/>
            <w:lang w:eastAsia="zh-CN"/>
          </w:rPr>
          <w:t>(二)、监督与审计</w:t>
        </w:r>
        <w:r>
          <w:tab/>
        </w:r>
        <w:r>
          <w:fldChar w:fldCharType="begin"/>
        </w:r>
        <w:r>
          <w:instrText xml:space="preserve"> PAGEREF _Toc22577 \h </w:instrText>
        </w:r>
        <w:r>
          <w:fldChar w:fldCharType="separate"/>
        </w:r>
        <w:r>
          <w:t>58</w:t>
        </w:r>
        <w:r>
          <w:fldChar w:fldCharType="end"/>
        </w:r>
      </w:hyperlink>
    </w:p>
    <w:p>
      <w:pPr>
        <w:pStyle w:val="TOC1"/>
        <w:tabs>
          <w:tab w:val="right" w:leader="dot" w:pos="8306"/>
        </w:tabs>
      </w:pPr>
      <w:hyperlink w:anchor="_Toc16082" w:history="1">
        <w:r>
          <w:rPr>
            <w:rFonts w:ascii="仿宋" w:eastAsia="仿宋" w:hAnsi="仿宋" w:cs="仿宋" w:hint="eastAsia"/>
            <w:lang w:eastAsia="zh-CN"/>
          </w:rPr>
          <w:t>十四、风险识别与分类</w:t>
        </w:r>
        <w:r>
          <w:tab/>
        </w:r>
        <w:r>
          <w:fldChar w:fldCharType="begin"/>
        </w:r>
        <w:r>
          <w:instrText xml:space="preserve"> PAGEREF _Toc16082 \h </w:instrText>
        </w:r>
        <w:r>
          <w:fldChar w:fldCharType="separate"/>
        </w:r>
        <w:r>
          <w:t>60</w:t>
        </w:r>
        <w:r>
          <w:fldChar w:fldCharType="end"/>
        </w:r>
      </w:hyperlink>
    </w:p>
    <w:p>
      <w:pPr>
        <w:pStyle w:val="TOC2"/>
        <w:tabs>
          <w:tab w:val="right" w:leader="dot" w:pos="8306"/>
        </w:tabs>
      </w:pPr>
      <w:hyperlink w:anchor="_Toc27908" w:history="1">
        <w:r>
          <w:rPr>
            <w:rFonts w:ascii="仿宋" w:eastAsia="仿宋" w:hAnsi="仿宋" w:cs="仿宋" w:hint="eastAsia"/>
            <w:lang w:eastAsia="zh-CN"/>
          </w:rPr>
          <w:t>(一)、风险识别</w:t>
        </w:r>
        <w:r>
          <w:tab/>
        </w:r>
        <w:r>
          <w:fldChar w:fldCharType="begin"/>
        </w:r>
        <w:r>
          <w:instrText xml:space="preserve"> PAGEREF _Toc27908 \h </w:instrText>
        </w:r>
        <w:r>
          <w:fldChar w:fldCharType="separate"/>
        </w:r>
        <w:r>
          <w:t>60</w:t>
        </w:r>
        <w:r>
          <w:fldChar w:fldCharType="end"/>
        </w:r>
      </w:hyperlink>
    </w:p>
    <w:p>
      <w:pPr>
        <w:pStyle w:val="TOC2"/>
        <w:tabs>
          <w:tab w:val="right" w:leader="dot" w:pos="8306"/>
        </w:tabs>
      </w:pPr>
      <w:hyperlink w:anchor="_Toc9179" w:history="1">
        <w:r>
          <w:rPr>
            <w:rFonts w:ascii="仿宋" w:eastAsia="仿宋" w:hAnsi="仿宋" w:cs="仿宋" w:hint="eastAsia"/>
            <w:lang w:eastAsia="zh-CN"/>
          </w:rPr>
          <w:t>(二)、风险分类</w:t>
        </w:r>
        <w:r>
          <w:tab/>
        </w:r>
        <w:r>
          <w:fldChar w:fldCharType="begin"/>
        </w:r>
        <w:r>
          <w:instrText xml:space="preserve"> PAGEREF _Toc9179 \h </w:instrText>
        </w:r>
        <w:r>
          <w:fldChar w:fldCharType="separate"/>
        </w:r>
        <w:r>
          <w:t>61</w:t>
        </w:r>
        <w:r>
          <w:fldChar w:fldCharType="end"/>
        </w:r>
      </w:hyperlink>
    </w:p>
    <w:p>
      <w:pPr>
        <w:pStyle w:val="TOC1"/>
        <w:tabs>
          <w:tab w:val="right" w:leader="dot" w:pos="8306"/>
        </w:tabs>
      </w:pPr>
      <w:hyperlink w:anchor="_Toc17406" w:history="1">
        <w:r>
          <w:rPr>
            <w:rFonts w:ascii="仿宋" w:eastAsia="仿宋" w:hAnsi="仿宋" w:cs="仿宋" w:hint="eastAsia"/>
            <w:lang w:eastAsia="zh-CN"/>
          </w:rPr>
          <w:t>十五、彩色喷墨打印材料项目实施保障措施</w:t>
        </w:r>
        <w:r>
          <w:tab/>
        </w:r>
        <w:r>
          <w:fldChar w:fldCharType="begin"/>
        </w:r>
        <w:r>
          <w:instrText xml:space="preserve"> PAGEREF _Toc17406 \h </w:instrText>
        </w:r>
        <w:r>
          <w:fldChar w:fldCharType="separate"/>
        </w:r>
        <w:r>
          <w:t>63</w:t>
        </w:r>
        <w:r>
          <w:fldChar w:fldCharType="end"/>
        </w:r>
      </w:hyperlink>
    </w:p>
    <w:p>
      <w:pPr>
        <w:pStyle w:val="TOC2"/>
        <w:tabs>
          <w:tab w:val="right" w:leader="dot" w:pos="8306"/>
        </w:tabs>
      </w:pPr>
      <w:hyperlink w:anchor="_Toc15056" w:history="1">
        <w:r>
          <w:rPr>
            <w:rFonts w:ascii="仿宋" w:eastAsia="仿宋" w:hAnsi="仿宋" w:cs="仿宋" w:hint="eastAsia"/>
            <w:lang w:eastAsia="zh-CN"/>
          </w:rPr>
          <w:t>(一)、彩色喷墨打印材料项目实施保障机制</w:t>
        </w:r>
        <w:r>
          <w:tab/>
        </w:r>
        <w:r>
          <w:fldChar w:fldCharType="begin"/>
        </w:r>
        <w:r>
          <w:instrText xml:space="preserve"> PAGEREF _Toc15056 \h </w:instrText>
        </w:r>
        <w:r>
          <w:fldChar w:fldCharType="separate"/>
        </w:r>
        <w:r>
          <w:t>63</w:t>
        </w:r>
        <w:r>
          <w:fldChar w:fldCharType="end"/>
        </w:r>
      </w:hyperlink>
    </w:p>
    <w:p>
      <w:pPr>
        <w:pStyle w:val="TOC2"/>
        <w:tabs>
          <w:tab w:val="right" w:leader="dot" w:pos="8306"/>
        </w:tabs>
      </w:pPr>
      <w:hyperlink w:anchor="_Toc8477" w:history="1">
        <w:r>
          <w:rPr>
            <w:rFonts w:ascii="仿宋" w:eastAsia="仿宋" w:hAnsi="仿宋" w:cs="仿宋" w:hint="eastAsia"/>
            <w:lang w:eastAsia="zh-CN"/>
          </w:rPr>
          <w:t>(二)、彩色喷墨打印材料项目法律合规要求</w:t>
        </w:r>
        <w:r>
          <w:tab/>
        </w:r>
        <w:r>
          <w:fldChar w:fldCharType="begin"/>
        </w:r>
        <w:r>
          <w:instrText xml:space="preserve"> PAGEREF _Toc8477 \h </w:instrText>
        </w:r>
        <w:r>
          <w:fldChar w:fldCharType="separate"/>
        </w:r>
        <w:r>
          <w:t>67</w:t>
        </w:r>
        <w:r>
          <w:fldChar w:fldCharType="end"/>
        </w:r>
      </w:hyperlink>
    </w:p>
    <w:p>
      <w:pPr>
        <w:pStyle w:val="TOC2"/>
        <w:tabs>
          <w:tab w:val="right" w:leader="dot" w:pos="8306"/>
        </w:tabs>
      </w:pPr>
      <w:hyperlink w:anchor="_Toc23705" w:history="1">
        <w:r>
          <w:rPr>
            <w:rFonts w:ascii="仿宋" w:eastAsia="仿宋" w:hAnsi="仿宋" w:cs="仿宋" w:hint="eastAsia"/>
            <w:lang w:eastAsia="zh-CN"/>
          </w:rPr>
          <w:t>(三)、彩色喷墨打印材料项目合同管理与法律事务</w:t>
        </w:r>
        <w:r>
          <w:tab/>
        </w:r>
        <w:r>
          <w:fldChar w:fldCharType="begin"/>
        </w:r>
        <w:r>
          <w:instrText xml:space="preserve"> PAGEREF _Toc23705 \h </w:instrText>
        </w:r>
        <w:r>
          <w:fldChar w:fldCharType="separate"/>
        </w:r>
        <w:r>
          <w:t>71</w:t>
        </w:r>
        <w:r>
          <w:fldChar w:fldCharType="end"/>
        </w:r>
      </w:hyperlink>
    </w:p>
    <w:p>
      <w:pPr>
        <w:pStyle w:val="TOC2"/>
        <w:tabs>
          <w:tab w:val="right" w:leader="dot" w:pos="8306"/>
        </w:tabs>
      </w:pPr>
      <w:hyperlink w:anchor="_Toc13033" w:history="1">
        <w:r>
          <w:rPr>
            <w:rFonts w:ascii="仿宋" w:eastAsia="仿宋" w:hAnsi="仿宋" w:cs="仿宋" w:hint="eastAsia"/>
            <w:lang w:eastAsia="zh-CN"/>
          </w:rPr>
          <w:t>(四)、彩色喷墨打印材料项目知识产权保护策略</w:t>
        </w:r>
        <w:r>
          <w:tab/>
        </w:r>
        <w:r>
          <w:fldChar w:fldCharType="begin"/>
        </w:r>
        <w:r>
          <w:instrText xml:space="preserve"> PAGEREF _Toc13033 \h </w:instrText>
        </w:r>
        <w:r>
          <w:fldChar w:fldCharType="separate"/>
        </w:r>
        <w:r>
          <w:t>78</w:t>
        </w:r>
        <w:r>
          <w:fldChar w:fldCharType="end"/>
        </w:r>
      </w:hyperlink>
    </w:p>
    <w:p>
      <w:pPr>
        <w:pStyle w:val="TOC1"/>
        <w:tabs>
          <w:tab w:val="right" w:leader="dot" w:pos="8306"/>
        </w:tabs>
      </w:pPr>
      <w:hyperlink w:anchor="_Toc23008" w:history="1">
        <w:r>
          <w:rPr>
            <w:rFonts w:ascii="仿宋" w:eastAsia="仿宋" w:hAnsi="仿宋" w:cs="仿宋" w:hint="eastAsia"/>
            <w:lang w:eastAsia="zh-CN"/>
          </w:rPr>
          <w:t>十六、利益相关者分析与沟通计划</w:t>
        </w:r>
        <w:r>
          <w:tab/>
        </w:r>
        <w:r>
          <w:fldChar w:fldCharType="begin"/>
        </w:r>
        <w:r>
          <w:instrText xml:space="preserve"> PAGEREF _Toc23008 \h </w:instrText>
        </w:r>
        <w:r>
          <w:fldChar w:fldCharType="separate"/>
        </w:r>
        <w:r>
          <w:t>80</w:t>
        </w:r>
        <w:r>
          <w:fldChar w:fldCharType="end"/>
        </w:r>
      </w:hyperlink>
    </w:p>
    <w:p>
      <w:pPr>
        <w:pStyle w:val="TOC2"/>
        <w:tabs>
          <w:tab w:val="right" w:leader="dot" w:pos="8306"/>
        </w:tabs>
      </w:pPr>
      <w:hyperlink w:anchor="_Toc23224" w:history="1">
        <w:r>
          <w:rPr>
            <w:rFonts w:ascii="仿宋" w:eastAsia="仿宋" w:hAnsi="仿宋" w:cs="仿宋" w:hint="eastAsia"/>
            <w:lang w:eastAsia="zh-CN"/>
          </w:rPr>
          <w:t>(一)、利益相关者分析</w:t>
        </w:r>
        <w:r>
          <w:tab/>
        </w:r>
        <w:r>
          <w:fldChar w:fldCharType="begin"/>
        </w:r>
        <w:r>
          <w:instrText xml:space="preserve"> PAGEREF _Toc23224 \h </w:instrText>
        </w:r>
        <w:r>
          <w:fldChar w:fldCharType="separate"/>
        </w:r>
        <w:r>
          <w:t>80</w:t>
        </w:r>
        <w:r>
          <w:fldChar w:fldCharType="end"/>
        </w:r>
      </w:hyperlink>
    </w:p>
    <w:p>
      <w:pPr>
        <w:pStyle w:val="TOC2"/>
        <w:tabs>
          <w:tab w:val="right" w:leader="dot" w:pos="8306"/>
        </w:tabs>
      </w:pPr>
      <w:hyperlink w:anchor="_Toc23718" w:history="1">
        <w:r>
          <w:rPr>
            <w:rFonts w:ascii="仿宋" w:eastAsia="仿宋" w:hAnsi="仿宋" w:cs="仿宋" w:hint="eastAsia"/>
            <w:lang w:eastAsia="zh-CN"/>
          </w:rPr>
          <w:t>(二)、沟通计划</w:t>
        </w:r>
        <w:r>
          <w:tab/>
        </w:r>
        <w:r>
          <w:fldChar w:fldCharType="begin"/>
        </w:r>
        <w:r>
          <w:instrText xml:space="preserve"> PAGEREF _Toc23718 \h </w:instrText>
        </w:r>
        <w:r>
          <w:fldChar w:fldCharType="separate"/>
        </w:r>
        <w:r>
          <w:t>82</w:t>
        </w:r>
        <w:r>
          <w:fldChar w:fldCharType="end"/>
        </w:r>
      </w:hyperlink>
    </w:p>
    <w:p>
      <w:pPr>
        <w:pStyle w:val="TOC1"/>
        <w:tabs>
          <w:tab w:val="right" w:leader="dot" w:pos="8306"/>
        </w:tabs>
      </w:pPr>
      <w:hyperlink w:anchor="_Toc29619" w:history="1">
        <w:r>
          <w:rPr>
            <w:rFonts w:ascii="仿宋" w:eastAsia="仿宋" w:hAnsi="仿宋" w:cs="仿宋" w:hint="eastAsia"/>
            <w:lang w:eastAsia="zh-CN"/>
          </w:rPr>
          <w:t>十七、质量管理体系</w:t>
        </w:r>
        <w:r>
          <w:tab/>
        </w:r>
        <w:r>
          <w:fldChar w:fldCharType="begin"/>
        </w:r>
        <w:r>
          <w:instrText xml:space="preserve"> PAGEREF _Toc29619 \h </w:instrText>
        </w:r>
        <w:r>
          <w:fldChar w:fldCharType="separate"/>
        </w:r>
        <w:r>
          <w:t>83</w:t>
        </w:r>
        <w:r>
          <w:fldChar w:fldCharType="end"/>
        </w:r>
      </w:hyperlink>
    </w:p>
    <w:p>
      <w:pPr>
        <w:pStyle w:val="TOC2"/>
        <w:tabs>
          <w:tab w:val="right" w:leader="dot" w:pos="8306"/>
        </w:tabs>
      </w:pPr>
      <w:hyperlink w:anchor="_Toc31893" w:history="1">
        <w:r>
          <w:rPr>
            <w:rFonts w:ascii="仿宋" w:eastAsia="仿宋" w:hAnsi="仿宋" w:cs="仿宋" w:hint="eastAsia"/>
            <w:lang w:eastAsia="zh-CN"/>
          </w:rPr>
          <w:t>(一)、质量目标与方针</w:t>
        </w:r>
        <w:r>
          <w:tab/>
        </w:r>
        <w:r>
          <w:fldChar w:fldCharType="begin"/>
        </w:r>
        <w:r>
          <w:instrText xml:space="preserve"> PAGEREF _Toc31893 \h </w:instrText>
        </w:r>
        <w:r>
          <w:fldChar w:fldCharType="separate"/>
        </w:r>
        <w:r>
          <w:t>83</w:t>
        </w:r>
        <w:r>
          <w:fldChar w:fldCharType="end"/>
        </w:r>
      </w:hyperlink>
    </w:p>
    <w:p>
      <w:pPr>
        <w:pStyle w:val="TOC2"/>
        <w:tabs>
          <w:tab w:val="right" w:leader="dot" w:pos="8306"/>
        </w:tabs>
      </w:pPr>
      <w:hyperlink w:anchor="_Toc32340" w:history="1">
        <w:r>
          <w:rPr>
            <w:rFonts w:ascii="仿宋" w:eastAsia="仿宋" w:hAnsi="仿宋" w:cs="仿宋" w:hint="eastAsia"/>
            <w:lang w:eastAsia="zh-CN"/>
          </w:rPr>
          <w:t>(二)、质量管理责任</w:t>
        </w:r>
        <w:r>
          <w:tab/>
        </w:r>
        <w:r>
          <w:fldChar w:fldCharType="begin"/>
        </w:r>
        <w:r>
          <w:instrText xml:space="preserve"> PAGEREF _Toc32340 \h </w:instrText>
        </w:r>
        <w:r>
          <w:fldChar w:fldCharType="separate"/>
        </w:r>
        <w:r>
          <w:t>84</w:t>
        </w:r>
        <w:r>
          <w:fldChar w:fldCharType="end"/>
        </w:r>
      </w:hyperlink>
    </w:p>
    <w:p>
      <w:pPr>
        <w:pStyle w:val="TOC2"/>
        <w:tabs>
          <w:tab w:val="right" w:leader="dot" w:pos="8306"/>
        </w:tabs>
      </w:pPr>
      <w:hyperlink w:anchor="_Toc24020" w:history="1">
        <w:r>
          <w:rPr>
            <w:rFonts w:ascii="仿宋" w:eastAsia="仿宋" w:hAnsi="仿宋" w:cs="仿宋" w:hint="eastAsia"/>
            <w:lang w:eastAsia="zh-CN"/>
          </w:rPr>
          <w:t>(三)、质量管理体系文件</w:t>
        </w:r>
        <w:r>
          <w:tab/>
        </w:r>
        <w:r>
          <w:fldChar w:fldCharType="begin"/>
        </w:r>
        <w:r>
          <w:instrText xml:space="preserve"> PAGEREF _Toc24020 \h </w:instrText>
        </w:r>
        <w:r>
          <w:fldChar w:fldCharType="separate"/>
        </w:r>
        <w:r>
          <w:t>85</w:t>
        </w:r>
        <w:r>
          <w:fldChar w:fldCharType="end"/>
        </w:r>
      </w:hyperlink>
    </w:p>
    <w:p>
      <w:pPr>
        <w:pStyle w:val="TOC2"/>
        <w:tabs>
          <w:tab w:val="right" w:leader="dot" w:pos="8306"/>
        </w:tabs>
      </w:pPr>
      <w:hyperlink w:anchor="_Toc9032" w:history="1">
        <w:r>
          <w:rPr>
            <w:rFonts w:ascii="仿宋" w:eastAsia="仿宋" w:hAnsi="仿宋" w:cs="仿宋" w:hint="eastAsia"/>
            <w:lang w:eastAsia="zh-CN"/>
          </w:rPr>
          <w:t>(四)、质量培训与教育</w:t>
        </w:r>
        <w:r>
          <w:tab/>
        </w:r>
        <w:r>
          <w:fldChar w:fldCharType="begin"/>
        </w:r>
        <w:r>
          <w:instrText xml:space="preserve"> PAGEREF _Toc9032 \h </w:instrText>
        </w:r>
        <w:r>
          <w:fldChar w:fldCharType="separate"/>
        </w:r>
        <w:r>
          <w:t>87</w:t>
        </w:r>
        <w:r>
          <w:fldChar w:fldCharType="end"/>
        </w:r>
      </w:hyperlink>
    </w:p>
    <w:p>
      <w:pPr>
        <w:pStyle w:val="TOC2"/>
        <w:tabs>
          <w:tab w:val="right" w:leader="dot" w:pos="8306"/>
        </w:tabs>
      </w:pPr>
      <w:hyperlink w:anchor="_Toc12417" w:history="1">
        <w:r>
          <w:rPr>
            <w:rFonts w:ascii="仿宋" w:eastAsia="仿宋" w:hAnsi="仿宋" w:cs="仿宋" w:hint="eastAsia"/>
            <w:lang w:eastAsia="zh-CN"/>
          </w:rPr>
          <w:t>(五)、质量审核与评价</w:t>
        </w:r>
        <w:r>
          <w:tab/>
        </w:r>
        <w:r>
          <w:fldChar w:fldCharType="begin"/>
        </w:r>
        <w:r>
          <w:instrText xml:space="preserve"> PAGEREF _Toc12417 \h </w:instrText>
        </w:r>
        <w:r>
          <w:fldChar w:fldCharType="separate"/>
        </w:r>
        <w:r>
          <w:t>88</w:t>
        </w:r>
        <w:r>
          <w:fldChar w:fldCharType="end"/>
        </w:r>
      </w:hyperlink>
    </w:p>
    <w:p>
      <w:pPr>
        <w:pStyle w:val="TOC2"/>
        <w:tabs>
          <w:tab w:val="right" w:leader="dot" w:pos="8306"/>
        </w:tabs>
      </w:pPr>
      <w:hyperlink w:anchor="_Toc5063" w:history="1">
        <w:r>
          <w:rPr>
            <w:rFonts w:ascii="仿宋" w:eastAsia="仿宋" w:hAnsi="仿宋" w:cs="仿宋" w:hint="eastAsia"/>
            <w:lang w:eastAsia="zh-CN"/>
          </w:rPr>
          <w:t>(六)、不符合与纠正措施</w:t>
        </w:r>
        <w:r>
          <w:tab/>
        </w:r>
        <w:r>
          <w:fldChar w:fldCharType="begin"/>
        </w:r>
        <w:r>
          <w:instrText xml:space="preserve"> PAGEREF _Toc5063 \h </w:instrText>
        </w:r>
        <w:r>
          <w:fldChar w:fldCharType="separate"/>
        </w:r>
        <w:r>
          <w:t>90</w:t>
        </w:r>
        <w:r>
          <w:fldChar w:fldCharType="end"/>
        </w:r>
      </w:hyperlink>
    </w:p>
    <w:p>
      <w:pPr>
        <w:pStyle w:val="TOC1"/>
        <w:tabs>
          <w:tab w:val="right" w:leader="dot" w:pos="8306"/>
        </w:tabs>
      </w:pPr>
      <w:hyperlink w:anchor="_Toc7698" w:history="1">
        <w:r>
          <w:rPr>
            <w:rFonts w:ascii="仿宋" w:eastAsia="仿宋" w:hAnsi="仿宋" w:cs="仿宋" w:hint="eastAsia"/>
            <w:lang w:eastAsia="zh-CN"/>
          </w:rPr>
          <w:t>十八、彩色喷墨打印材料项目工程方案分析</w:t>
        </w:r>
        <w:r>
          <w:tab/>
        </w:r>
        <w:r>
          <w:fldChar w:fldCharType="begin"/>
        </w:r>
        <w:r>
          <w:instrText xml:space="preserve"> PAGEREF _Toc7698 \h </w:instrText>
        </w:r>
        <w:r>
          <w:fldChar w:fldCharType="separate"/>
        </w:r>
        <w:r>
          <w:t>91</w:t>
        </w:r>
        <w:r>
          <w:fldChar w:fldCharType="end"/>
        </w:r>
      </w:hyperlink>
    </w:p>
    <w:p>
      <w:pPr>
        <w:pStyle w:val="TOC2"/>
        <w:tabs>
          <w:tab w:val="right" w:leader="dot" w:pos="8306"/>
        </w:tabs>
      </w:pPr>
      <w:hyperlink w:anchor="_Toc9222" w:history="1">
        <w:r>
          <w:rPr>
            <w:rFonts w:ascii="仿宋" w:eastAsia="仿宋" w:hAnsi="仿宋" w:cs="仿宋" w:hint="eastAsia"/>
            <w:lang w:eastAsia="zh-CN"/>
          </w:rPr>
          <w:t>(一)、建筑工程设计原则</w:t>
        </w:r>
        <w:r>
          <w:tab/>
        </w:r>
        <w:r>
          <w:fldChar w:fldCharType="begin"/>
        </w:r>
        <w:r>
          <w:instrText xml:space="preserve"> PAGEREF _Toc9222 \h </w:instrText>
        </w:r>
        <w:r>
          <w:fldChar w:fldCharType="separate"/>
        </w:r>
        <w:r>
          <w:t>91</w:t>
        </w:r>
        <w:r>
          <w:fldChar w:fldCharType="end"/>
        </w:r>
      </w:hyperlink>
    </w:p>
    <w:p>
      <w:pPr>
        <w:pStyle w:val="TOC2"/>
        <w:tabs>
          <w:tab w:val="right" w:leader="dot" w:pos="8306"/>
        </w:tabs>
      </w:pPr>
      <w:hyperlink w:anchor="_Toc8223" w:history="1">
        <w:r>
          <w:rPr>
            <w:rFonts w:ascii="仿宋" w:eastAsia="仿宋" w:hAnsi="仿宋" w:cs="仿宋" w:hint="eastAsia"/>
            <w:lang w:eastAsia="zh-CN"/>
          </w:rPr>
          <w:t>(二)、土建工程建设指标</w:t>
        </w:r>
        <w:r>
          <w:tab/>
        </w:r>
        <w:r>
          <w:fldChar w:fldCharType="begin"/>
        </w:r>
        <w:r>
          <w:instrText xml:space="preserve"> PAGEREF _Toc8223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23"/>
      <w:r>
        <w:rPr>
          <w:rFonts w:ascii="仿宋" w:eastAsia="仿宋" w:hAnsi="仿宋" w:cs="仿宋" w:hint="eastAsia"/>
          <w:sz w:val="28"/>
          <w:lang w:eastAsia="zh-CN"/>
        </w:rPr>
        <w:t>一、彩色喷墨打印材料项目选址可行性分析</w:t>
      </w:r>
      <w:bookmarkEnd w:id="2"/>
    </w:p>
    <w:p>
      <w:pPr>
        <w:pStyle w:val="Heading2"/>
        <w:rPr>
          <w:rFonts w:ascii="仿宋" w:eastAsia="仿宋" w:hAnsi="仿宋" w:cs="仿宋" w:hint="eastAsia"/>
          <w:lang w:eastAsia="zh-CN"/>
        </w:rPr>
      </w:pPr>
      <w:bookmarkStart w:id="3" w:name="_Toc1978"/>
      <w:r>
        <w:rPr>
          <w:rFonts w:ascii="仿宋" w:eastAsia="仿宋" w:hAnsi="仿宋" w:cs="仿宋" w:hint="eastAsia"/>
          <w:lang w:eastAsia="zh-CN"/>
        </w:rPr>
        <w:t>(一)、彩色喷墨打印材料项目选址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该彩色喷墨打印材料项目选址位于XX省XX市XX区XXX街道</w:t>
      </w:r>
    </w:p>
    <w:p>
      <w:pPr>
        <w:pStyle w:val="Heading2"/>
        <w:ind w:firstLine="560" w:firstLineChars="200"/>
        <w:rPr>
          <w:rFonts w:ascii="仿宋" w:eastAsia="仿宋" w:hAnsi="仿宋" w:cs="仿宋" w:hint="eastAsia"/>
          <w:sz w:val="28"/>
          <w:lang w:eastAsia="zh-CN"/>
        </w:rPr>
      </w:pPr>
      <w:bookmarkStart w:id="4" w:name="_Toc246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彩色喷墨打印材料项目的征地面积将根据彩色喷墨打印材料项目的实际规模和需求进行精确规划。具体面积XXX平方米，旨在确保彩色喷墨打印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净用地面积是在征地面积基础上去除不可利用面积后的实际可开发用地。具体面积XXX平方米，考虑到环保、交通、安全等多方面因素，以确保彩色喷墨打印材料项目在整体利用效率上达到最优。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彩色喷墨打印材料项目计划建设的建筑总规模具体面积XXX平方米。这一规模的确定综合考虑了彩色喷墨打印材料项目的性质、规模，以及城市规划的相关要求，确保建筑布局与周边环境协调一致。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绿地率是彩色喷墨打印材料项目用地中被规划为绿地的比例。具体面积XXX平方米，旨在通过合理规划绿地，改善彩色喷墨打印材料项目周边环境，提升居民生活质量，并符合城市整体绿化规划。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容积率是用地上可以建设的建筑总体积与用地面积之比。具体面积XXX，通过合理的容积率规划，确保彩色喷墨打印材料项目建筑规模与周边环境和谐共生。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彩色喷墨打印材料项目选址与当地城市规划相一致，具体面积XXX平方米。通过与城市规划部门深入沟通，确保彩色喷墨打印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彩色喷墨打印材料项目选址符合当地产业政策，具体面积XXX平方米。这包括彩色喷墨打印材料项目对当地经济的促进作用，以及对相关产业的带动效应，确保彩色喷墨打印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用地总体要求必须符合环保和可持续发展的原则，具体面积XXX平方米。通过采用绿色建筑设计、节能减排等措施，确保彩色喷墨打印材料项目在建设和运营过程中对环境的影响最小化，达到可持续发展的要求。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确保彩色喷墨打印材料项目选址具备必要的公共设施配套，具体面积XXX平方米。这包括交通便利性、教育、医疗等基础设施，以提高居民生活品质，使得彩色喷墨打印材料项目选址更具吸引力。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考虑用地总体要求对当地社会稳定性的影响，具体面积XXX平方米。通过深入了解当地社区反馈，确保彩色喷墨打印材料项目的选址和建设过程对当地社会和谐稳定产生积极作用。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彩色喷墨打印材料项目选址不仅符合法规和规划，还在实际操作中具有可行性。这一全面规划将为彩色喷墨打印材料项目的成功实施提供坚实的基础，确保彩色喷墨打印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45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喷墨打印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彩色喷墨打印材料项目的设备规划和空间设计中，我们将采取灵活设备布局的措施。设备布局将根据实际需求进行灵活设计，避免不必要的浪费。通过合理规划设备摆放位置，我们将提高设备的利用率，减少设备间距，以确保彩色喷墨打印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彩色喷墨打印材料项目内部引入共享设施的概念，例如共享会议室、办公区等。通过这种方式，我们可以减少对资源的重复建设，提高资源共享效率，从而减小彩色喷墨打印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5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彩色喷墨打印材料项目的总图布置中，我们将不同功能区域进行明确的规划，以最大程度满足彩色喷墨打印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33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彩色喷墨打印材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彩色喷墨打印材料项目对环境的影响是综合评价的重要因素之一。我们将详细考虑选址周边的自然环境、生态保护区、水源地等情况，确保彩色喷墨打印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对选址的评价还需充分考虑当地政府的产业政策和法规。我们将详细了解彩色喷墨打印材料项目所在地的相关政策，确保彩色喷墨打印材料项目的规划和运营与当地法规相符，降低不必要的法律风险。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考虑到社会稳定性对企业运营的重要性，我们将评估选址地区的社会安全情况、劳工关系、社区反馈等方面，以确保彩色喷墨打印材料项目的建设和运营不会受到社会稳定性的负面影响。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最后，我们将综合考虑用地成本，包括土地购置费用、土地开发成本等。通过对用地成本的详细评估，我们能够做出更为精确的经济效益分析，为彩色喷墨打印材料项目的投资决策提供有力支持。</w:t>
      </w:r>
    </w:p>
    <w:p>
      <w:pPr>
        <w:pStyle w:val="Heading1"/>
        <w:ind w:firstLine="560" w:firstLineChars="200"/>
        <w:rPr>
          <w:rFonts w:ascii="仿宋" w:eastAsia="仿宋" w:hAnsi="仿宋" w:cs="仿宋" w:hint="eastAsia"/>
          <w:sz w:val="28"/>
          <w:lang w:eastAsia="zh-CN"/>
        </w:rPr>
      </w:pPr>
      <w:bookmarkStart w:id="8" w:name="_Toc3711"/>
      <w:r>
        <w:rPr>
          <w:rFonts w:ascii="仿宋" w:eastAsia="仿宋" w:hAnsi="仿宋" w:cs="仿宋" w:hint="eastAsia"/>
          <w:sz w:val="28"/>
          <w:lang w:eastAsia="zh-CN"/>
        </w:rPr>
        <w:t>二、彩色喷墨打印材料项目可持续发展</w:t>
      </w:r>
      <w:bookmarkEnd w:id="8"/>
    </w:p>
    <w:p>
      <w:pPr>
        <w:pStyle w:val="Heading2"/>
        <w:rPr>
          <w:rFonts w:ascii="仿宋" w:eastAsia="仿宋" w:hAnsi="仿宋" w:cs="仿宋" w:hint="eastAsia"/>
          <w:lang w:eastAsia="zh-CN"/>
        </w:rPr>
      </w:pPr>
      <w:bookmarkStart w:id="9" w:name="_Toc1759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喷墨打印材料项目中，彩色喷墨打印材料项目团队着眼于未来，明确了可持续发展的战略方向。制定的具体可持续发展目标包括降低资源使用、采用环保技术、最大化社会效益等。这一步骤不仅有助于彩色喷墨打印材料项目在环保和社会责任方面达到最高标准，也为未来提供了明确的指引，确保彩色喷墨打印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可持续实践的融入彩色喷墨打印材料项目管理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彩色喷墨打印材料项目管理周期。从彩色喷墨打印材料项目规划开始，彩色喷墨打印材料项目团队就考虑了环境和社会的因素。在执行阶段，彩色喷墨打印材料项目团队积极推动绿色技术的应用，优化资源利用。此外，关注员工的社会责任，通过培训和沟通活动提高员工对可持续发展的认知，使他们能够在日常工作中践行可持续实践。这些举措不仅为彩色喷墨打印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922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色喷墨打印材料项目的可持续发展理念，我们深信环保与社会责任是彩色喷墨打印材料项目成功的关键支柱。在彩色喷墨打印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团队通过引入先进的环保技术、建立高效的废物处理系统以及推动能源节约措施，积极履行环保责任。定期的环保监测和评估确保彩色喷墨打印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不仅致力于自身可持续发展，还注重对社会的回馈。通过支持社区彩色喷墨打印材料项目、参与慈善事业、提供培训机会等方式，彩色喷墨打印材料项目积极履行社会责任。与当地社区建立积极互动，关注员工的工作与生活平衡，以及员工的身心健康，是彩色喷墨打印材料项目在社会责任层面的关键举措。这样的实践不仅增强了彩色喷墨打印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7072"/>
      <w:r>
        <w:rPr>
          <w:rFonts w:ascii="仿宋" w:eastAsia="仿宋" w:hAnsi="仿宋" w:cs="仿宋" w:hint="eastAsia"/>
          <w:sz w:val="28"/>
          <w:lang w:eastAsia="zh-CN"/>
        </w:rPr>
        <w:t>三、彩色喷墨打印材料项目危机管理</w:t>
      </w:r>
      <w:bookmarkEnd w:id="11"/>
    </w:p>
    <w:p>
      <w:pPr>
        <w:pStyle w:val="Heading2"/>
        <w:rPr>
          <w:rFonts w:ascii="仿宋" w:eastAsia="仿宋" w:hAnsi="仿宋" w:cs="仿宋" w:hint="eastAsia"/>
          <w:lang w:eastAsia="zh-CN"/>
        </w:rPr>
      </w:pPr>
      <w:bookmarkStart w:id="12" w:name="_Toc2543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喷墨打印材料项目危机管理中，危机预警与识别是确保彩色喷墨打印材料项目稳健运行的核心步骤。通过建立全面的监测机制，彩色喷墨打印材料项目团队旨在及时发现和理解潜在的风险和危机因素，以便采取及时的预防和应对措施，确保彩色喷墨打印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色喷墨打印材料项目团队全面分析了整个彩色喷墨打印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色喷墨打印材料项目团队着重于明确定义彩色喷墨打印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色喷墨打印材料项目进展的持续监控，团队能够及时发现潜在问题并作出迅速反应。彩色喷墨打印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在这一阶段，团队的专业素养和反应速度将发挥至关重要的作用，以确保潜在危机能够在初期得到有效的处理，最大程度地减轻负面影响。通过危机预警与识别，彩色喷墨打印材料项目得以更有序、可控地推进。</w:t>
      </w:r>
    </w:p>
    <w:p>
      <w:pPr>
        <w:pStyle w:val="Heading2"/>
        <w:ind w:firstLine="560" w:firstLineChars="200"/>
        <w:rPr>
          <w:rFonts w:ascii="仿宋" w:eastAsia="仿宋" w:hAnsi="仿宋" w:cs="仿宋" w:hint="eastAsia"/>
          <w:sz w:val="28"/>
          <w:lang w:eastAsia="zh-CN"/>
        </w:rPr>
      </w:pPr>
      <w:bookmarkStart w:id="13" w:name="_Toc2957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在危机发生时，彩色喷墨打印材料项目团队立即行动，成立了应急小组。该小组的任务是迅速制定并实施紧急应对措施，以最小化潜在损失。以下是采取的主要措施：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暂停彩色喷墨打印材料项目进度：为遏制危机蔓延，彩色喷墨打印材料项目暂时停止进行，以便全面评估当前状况。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资源重新分配：重新评估彩色喷墨打印材料项目资源的分配，确保最大限度地减小损失。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实时沟通：与关键利益相关者建立实时沟通机制，向他们传递彩色喷墨打印材料项目危机的实际状况，保障彩色喷墨打印材料项目核心利益。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在紧急应对的同时，彩色喷墨打印材料项目团队强调了团队协作和有效沟通的重要性。以下是团队协作的关键举措：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信息共享机制：建立了信息共享平台，确保团队成员能够及时获取彩色喷墨打印材料项目危机的实时信息。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领导者沟通：彩色喷墨打印材料项目领导者通过定期会议和即时沟通工具，指导团队应对危机，保持团队稳定运行。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随着危机得到初步控制，彩色喷墨打印材料项目团队转向制定恢复计划，以确保彩色喷墨打印材料项目能够从中迅速恢复。主要恢复计划包括：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修复受损的进度计划：重新评估彩色喷墨打印材料项目进度，制定修复计划，确保彩色喷墨打印材料项目尽快回归正常进程。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重新调整资源分配：优化资源分配，确保彩色喷墨打印材料项目在有限资源下高效运转。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风险管理机制加强：对彩色喷墨打印材料项目风险进行全面评估，制定更强化的风险管理策略，以预防未来可能的危机。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742"/>
      <w:r>
        <w:rPr>
          <w:rFonts w:ascii="仿宋" w:eastAsia="仿宋" w:hAnsi="仿宋" w:cs="仿宋" w:hint="eastAsia"/>
          <w:sz w:val="28"/>
          <w:lang w:eastAsia="zh-CN"/>
        </w:rPr>
        <w:t>四、彩色喷墨打印材料项目绩效评估</w:t>
      </w:r>
      <w:bookmarkEnd w:id="14"/>
    </w:p>
    <w:p>
      <w:pPr>
        <w:pStyle w:val="Heading2"/>
        <w:rPr>
          <w:rFonts w:ascii="仿宋" w:eastAsia="仿宋" w:hAnsi="仿宋" w:cs="仿宋" w:hint="eastAsia"/>
          <w:lang w:eastAsia="zh-CN"/>
        </w:rPr>
      </w:pPr>
      <w:bookmarkStart w:id="15" w:name="_Toc3173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喷墨打印材料项目中，我们设计了一套全面的绩效评估指标，以确保彩色喷墨打印材料项目的可控和成功交付。这些指标跨足彩色喷墨打印材料项目目标、成本、进度和质量等多个维度，为我们提供了全面洞察彩色喷墨打印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目标达成率是我们关注的首要指标。我们设定了明确的目标，并通过定期监测和评估，迅速发现并应对潜在的目标偏差。这为彩色喷墨打印材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成本绩效是另一个核心关注点。通过实际成本与预算成本的对比分析，我们深入了解成本差异的原因，及时调整资源分配，保持彩色喷墨打印材料项目在经济效益方面的合理水平。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进度作为关键的绩效指标之一，得到了精心的关注。我们制定了详细的彩色喷墨打印材料项目进度计划，并设立了进度符合度指标，确保实际进度与计划进度保持一致。这使我们能够快速发现和解决潜在的进度问题，保持彩色喷墨打印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彩色喷墨打印材料项目绩效的不可或缺的一环。我们引入了一系列的质量标准和客户满意度指标，以确保彩色喷墨打印材料项目交付的成果在质量上达到或超越预期水平。通过持续监测这些指标，我们努力提升彩色喷墨打印材料项目整体质量水平，为彩色喷墨打印材料项目的成功交付提供有力保障。通过这些科学且全面的绩效评估，我们能够更好地引导彩色喷墨打印材料项目的持续改进，确保彩色喷墨打印材料项目目标的顺利达成。</w:t>
      </w:r>
    </w:p>
    <w:p>
      <w:pPr>
        <w:pStyle w:val="Heading2"/>
        <w:ind w:firstLine="560" w:firstLineChars="200"/>
        <w:rPr>
          <w:rFonts w:ascii="仿宋" w:eastAsia="仿宋" w:hAnsi="仿宋" w:cs="仿宋" w:hint="eastAsia"/>
          <w:sz w:val="28"/>
          <w:lang w:eastAsia="zh-CN"/>
        </w:rPr>
      </w:pPr>
      <w:bookmarkStart w:id="16" w:name="_Toc2331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绩效评估是彩色喷墨打印材料项目中的关键环节，为确保彩色喷墨打印材料项目达到预期目标，我们采用了多层次、多维度的绩效评估方法。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色喷墨打印材料项目的战略目标对齐，确保每个决策和行动都与彩色喷墨打印材料项目整体目标保持一致。团队会定期召开战略对齐会议，审视当前工作与彩色喷墨打印材料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彩色喷墨打印材料项目进度、质量、成本和风险等方面。这些指标通过数据收集和分析，为彩色喷墨打印材料项目管理团队提供了客观的评估依据。例如，我们通过彩色喷墨打印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彩色喷墨打印材料项目内部，还考虑了彩色喷墨打印材料项目对外部环境的影响。我们定期进行干系人满意度调查，以了解各利益相关方对彩色喷墨打印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这种多层次、多角度的绩效评估方法，使得我们能够全面了解彩色喷墨打印材料项目的运行状态，及时做出调整，确保彩色喷墨打印材料项目在不断变化的环境中保持稳健前行。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2440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为了确保彩色喷墨打印材料项目的有效管理和不断优化，我们采用了精心设计的绩效评估周期。这个周期旨在实现灵活、实时和全面的评估，以适应彩色喷墨打印材料项目执行中的各种挑战。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彩色喷墨打印材料项目的不同需求，分为短期、中期和长期。短期评估关注每个迭代或工作周期，以及时发现和解决当前任务中的问题。中期评估涵盖几个迭代，深入了解整体彩色喷墨打印材料项目的趋势和性能。长期评估则着眼于整个彩色喷墨打印材料项目阶段，确保彩色喷墨打印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彩色喷墨打印材料项目管理工具和协作平台，团队成员能够随时更新和分享彩色喷墨打印材料项目数据。这种实时性的反馈机制使我们能够及时察觉潜在问题，快速调整，保持彩色喷墨打印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彩色喷墨打印材料项目的决策制定密不可分。每个周期的彩色喷墨打印材料项目回顾会议成为集体总结经验、识别问题深层次原因并找到创新解决方案的平台。这种定期的反思与调整机制使彩色喷墨打印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7657"/>
      <w:r>
        <w:rPr>
          <w:rFonts w:ascii="仿宋" w:eastAsia="仿宋" w:hAnsi="仿宋" w:cs="仿宋" w:hint="eastAsia"/>
          <w:sz w:val="28"/>
          <w:lang w:eastAsia="zh-CN"/>
        </w:rPr>
        <w:t>五、彩色喷墨打印材料项目建设单位说明</w:t>
      </w:r>
      <w:bookmarkEnd w:id="18"/>
    </w:p>
    <w:p>
      <w:pPr>
        <w:pStyle w:val="Heading2"/>
        <w:rPr>
          <w:rFonts w:ascii="仿宋" w:eastAsia="仿宋" w:hAnsi="仿宋" w:cs="仿宋" w:hint="eastAsia"/>
          <w:lang w:eastAsia="zh-CN"/>
        </w:rPr>
      </w:pPr>
      <w:bookmarkStart w:id="19" w:name="_Toc12392"/>
      <w:r>
        <w:rPr>
          <w:rFonts w:ascii="仿宋" w:eastAsia="仿宋" w:hAnsi="仿宋" w:cs="仿宋" w:hint="eastAsia"/>
          <w:lang w:eastAsia="zh-CN"/>
        </w:rPr>
        <w:t>(一)、彩色喷墨打印材料项目承办单位基本情况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https://d.book118.com/888125110032006030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41370"/>
    <w:rsid w:val="529413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2511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2024-01-21T16:59:00Z</dcterms:created>
  <dcterms:modified xsi:type="dcterms:W3CDTF">2024-01-21T16:59:25Z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9E1BE6CB36114494B1E9F5751D64A01F_11</vt:lpwstr>
  </property>
  <property fmtid="{D5CDD505-2E9C-101B-9397-08002B2CF9AE}" pid="3" name="KSOProductBuildVer">
    <vt:lpwstr>2052-12.1.0.16120</vt:lpwstr>
  </property>
</Properties>
</file>