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高校教师资格证之高等教育心理学题库</w:t>
      </w:r>
    </w:p>
    <w:p/>
    <w:p>
      <w:pPr>
        <w:jc w:val="center"/>
      </w:pPr>
      <w:r>
        <w:rPr>
          <w:rFonts w:ascii="黑体" w:hAnsi="黑体"/>
          <w:b/>
          <w:sz w:val="28"/>
        </w:rPr>
        <w:t>第一部分  单选题(200题)</w:t>
      </w:r>
    </w:p>
    <w:p>
      <w:r>
        <w:t>1、学习的本质是主动地形成（　　　）结构。</w:t>
        <w:br/>
        <w:t>A.认知</w:t>
        <w:br/>
        <w:t>B.人格</w:t>
        <w:br/>
        <w:t>C.文化</w:t>
        <w:br/>
        <w:t>D.学历</w:t>
        <w:br/>
        <w:br/>
        <w:t xml:space="preserve">【答案】：A </w:t>
      </w:r>
    </w:p>
    <w:p>
      <w:r>
        <w:t>2、人们常说的“一己之心，度人之腹”表现了社会知觉的哪个特征（　　　）</w:t>
        <w:br/>
        <w:t>A.选择性</w:t>
        <w:br/>
        <w:t>B.显著性</w:t>
        <w:br/>
        <w:t>C.投射性</w:t>
        <w:br/>
        <w:t>D.两极性</w:t>
        <w:br/>
        <w:br/>
        <w:t xml:space="preserve">【答案】：C </w:t>
      </w:r>
    </w:p>
    <w:p>
      <w:r>
        <w:t>3、学会弹风琴的人，再学习弹钢琴就会容易些，这是由于（　　　）。</w:t>
        <w:br/>
        <w:t>A.定势的作用</w:t>
        <w:br/>
        <w:t>B.原型启发的作用</w:t>
        <w:br/>
        <w:t>C.迁移的作用</w:t>
        <w:br/>
        <w:t>D.注意的转移</w:t>
        <w:br/>
        <w:br/>
        <w:t xml:space="preserve">【答案】：C </w:t>
      </w:r>
    </w:p>
    <w:p>
      <w:pPr>
        <w:sectPr w:rsidSect="00034616">
          <w:pgSz w:w="12240" w:h="15840"/>
          <w:pgMar w:top="1440" w:right="1800" w:bottom="1440" w:left="1800" w:header="720" w:footer="720" w:gutter="0"/>
          <w:cols w:space="720"/>
          <w:docGrid w:linePitch="360"/>
        </w:sectPr>
      </w:pPr>
    </w:p>
    <w:p>
      <w:r>
        <w:t>4、人际关系的具体表现形式是（　　　）。</w:t>
        <w:br/>
        <w:t>A.人际互动</w:t>
        <w:br/>
        <w:t>B.人际交往</w:t>
        <w:br/>
        <w:t>C.人际沟通</w:t>
        <w:br/>
        <w:t>D.亲和行为</w:t>
        <w:br/>
        <w:br/>
        <w:t>【答案】：B</w:t>
      </w:r>
      <w:r>
        <w:t xml:space="preserve"> </w:t>
      </w:r>
    </w:p>
    <w:p>
      <w:r>
        <w:t>5、将无意义的材料人为地赋予某种意义，并利用一定的联想和想象，以提高记忆效果。这种记忆信息编码策略称为（　　　）。</w:t>
        <w:br/>
        <w:t>A.记忆术</w:t>
        <w:br/>
        <w:t>B.联想</w:t>
        <w:br/>
        <w:t>C.想象</w:t>
        <w:br/>
        <w:t>D.系统化</w:t>
        <w:br/>
        <w:br/>
        <w:t xml:space="preserve">【答案】：A </w:t>
      </w:r>
    </w:p>
    <w:p>
      <w:r>
        <w:t>6、心理学研究中对一个特定的行为将要发生的可能性和一种特定的关系将被发现的可能性的陈述，属于（　　　）。</w:t>
        <w:br/>
        <w:t>A.描述</w:t>
        <w:br/>
        <w:t>B.解释</w:t>
        <w:br/>
        <w:t>C.预测</w:t>
        <w:br/>
        <w:t>D.控制</w:t>
        <w:br/>
        <w:br/>
        <w:t xml:space="preserve">【答案】：C </w:t>
      </w:r>
    </w:p>
    <w:p>
      <w:pPr>
        <w:sectPr w:rsidSect="00034616">
          <w:type w:val="nextPage"/>
          <w:pgSz w:w="12240" w:h="15840"/>
          <w:pgMar w:top="1440" w:right="1800" w:bottom="1440" w:left="1800" w:header="720" w:footer="720" w:gutter="0"/>
          <w:pgNumType w:start="2"/>
          <w:cols w:space="720"/>
          <w:titlePg w:val="0"/>
          <w:docGrid w:linePitch="360"/>
        </w:sectPr>
      </w:pPr>
      <w:r>
        <w:t>7、下列关于大学生的情绪与理智关系的说法中正确的是（　　　）。</w:t>
        <w:br/>
        <w:t>A.能冷静控制自己情绪</w:t>
        <w:br/>
        <w:t>B.感情用事，难以用理智控制情绪</w:t>
        <w:br/>
        <w:t>C.遇事能坚持自己正确认识</w:t>
        <w:br/>
        <w:t>D.已发展到不为小事而发怒和怄气</w:t>
        <w:br/>
        <w:br/>
        <w:t xml:space="preserve">【答案】：B </w:t>
      </w:r>
    </w:p>
    <w:p>
      <w:r>
        <w:t xml:space="preserve">8、某期货交易所内的执行价格为450美分/蒲式耳的玉米看涨和看跌期权，当标的玉米期货价格为400美分/蒲式耳时，看跌期权的内涵价值为（　　　） </w:t>
        <w:br/>
        <w:t>A.看跌期权的内涵价值=450+400=850（美分/蒲式耳）</w:t>
        <w:br/>
        <w:t>B.看跌期权的内涵价值=450+0=450（美分/蒲式耳）</w:t>
        <w:br/>
        <w:t>C.看跌期权的内涵价值=450-400=50（美分/蒲式耳）</w:t>
        <w:br/>
        <w:t>D.看跌期权的内涵价值=400-0=400（美分/蒲式耳）</w:t>
        <w:br/>
        <w:br/>
        <w:t xml:space="preserve">【答案】：C </w:t>
      </w:r>
    </w:p>
    <w:p>
      <w:r>
        <w:t>9、按照迁移的内容，学习迁移可分为（　　　）。</w:t>
        <w:br/>
        <w:t>A.正迁移与负迁移</w:t>
        <w:br/>
        <w:t>B.纵向迁移与横向迁移</w:t>
        <w:br/>
        <w:t>C.顺向迁移与逆向迁移</w:t>
        <w:br/>
        <w:t>D.特殊迁移与普遍迁移</w:t>
        <w:br/>
        <w:br/>
        <w:t xml:space="preserve">【答案】：D </w:t>
      </w:r>
    </w:p>
    <w:p>
      <w:r>
        <w:t xml:space="preserve">10、标志着现代期货市场的确立的主要因素是（　　　）。 </w:t>
        <w:br/>
        <w:t>A.标准化合约</w:t>
        <w:br/>
        <w:t>B.保证金制度</w:t>
        <w:br/>
        <w:t>C.对冲机制</w:t>
        <w:br/>
        <w:t>D.统一结算的实施E</w:t>
        <w:br/>
        <w:br/>
        <w:t xml:space="preserve">【答案】：A </w:t>
      </w:r>
    </w:p>
    <w:p>
      <w:pPr>
        <w:sectPr w:rsidSect="00034616">
          <w:type w:val="nextPage"/>
          <w:pgSz w:w="12240" w:h="15840"/>
          <w:pgMar w:top="1440" w:right="1800" w:bottom="1440" w:left="1800" w:header="720" w:footer="720" w:gutter="0"/>
          <w:pgNumType w:start="3"/>
          <w:cols w:space="720"/>
          <w:titlePg w:val="0"/>
          <w:docGrid w:linePitch="360"/>
        </w:sectPr>
      </w:pPr>
      <w:r>
        <w:t>11、某交易者以86点的价格出售10张在芝加哥商业交易所集团上市的执行价格为1290点的S＆P500美式看跌期货期权（1张期货期权合约的合约规模为1手期货合约，合约乘数为250美元），当时标的期货合约的价格为1204点。当标的期货合约的价格为1222点时，该看跌期权的市场价格为68点，如果卖方在买方行权前将期权合约对冲平仓，则平仓收益为（　　　）美元。</w:t>
      </w:r>
    </w:p>
    <w:p>
      <w:r>
        <w:t xml:space="preserve"> </w:t>
        <w:br/>
        <w:t>A.45000</w:t>
        <w:br/>
        <w:t>B.1800</w:t>
        <w:br/>
        <w:t>C.1204</w:t>
        <w:br/>
        <w:t>D.4500</w:t>
        <w:br/>
        <w:br/>
        <w:t>【答案】：A</w:t>
      </w:r>
      <w:r>
        <w:t xml:space="preserve"> </w:t>
      </w:r>
    </w:p>
    <w:p>
      <w:r>
        <w:t>12、高级神经活动类型为活泼型，其气质类型为（　　　）。</w:t>
        <w:br/>
        <w:t>A.胆汁质</w:t>
        <w:br/>
        <w:t>B.多血质</w:t>
        <w:br/>
        <w:t>C.粘液质</w:t>
        <w:br/>
        <w:t>D.抑郁质</w:t>
        <w:br/>
        <w:br/>
        <w:t xml:space="preserve">【答案】：B </w:t>
      </w:r>
    </w:p>
    <w:p>
      <w:r>
        <w:t>13、大学校园精神文化的核心是（　　　）。</w:t>
        <w:br/>
        <w:t>A.政治观点</w:t>
        <w:br/>
        <w:t>B.思想意识</w:t>
        <w:br/>
        <w:t>C.理想信念</w:t>
        <w:br/>
        <w:t>D.价值观</w:t>
        <w:br/>
        <w:br/>
        <w:t xml:space="preserve">【答案】：D </w:t>
      </w:r>
    </w:p>
    <w:p>
      <w:r>
        <w:t xml:space="preserve">14、以下最佳跨品种套利的组合是（　　　）。 </w:t>
        <w:br/>
        <w:t>A.上证50股指期货与沪深300股指期货之间的套利</w:t>
        <w:br/>
        <w:t>B.上证50股指期货与中证500股指期货之间的套利</w:t>
        <w:br/>
        <w:t>C.上证50股指期货与上证50</w:t>
        <w:br/>
        <w:t>D.上证50股指期货与新加坡新华富时50股指期货之间的套利</w:t>
        <w:br/>
        <w:br/>
        <w:t xml:space="preserve">【答案】：A </w:t>
      </w:r>
    </w:p>
    <w:p>
      <w:pPr>
        <w:sectPr w:rsidSect="00034616">
          <w:type w:val="nextPage"/>
          <w:pgSz w:w="12240" w:h="15840"/>
          <w:pgMar w:top="1440" w:right="1800" w:bottom="1440" w:left="1800" w:header="720" w:footer="720" w:gutter="0"/>
          <w:pgNumType w:start="4"/>
          <w:cols w:space="720"/>
          <w:titlePg w:val="0"/>
          <w:docGrid w:linePitch="360"/>
        </w:sectPr>
      </w:pPr>
    </w:p>
    <w:p>
      <w:r>
        <w:t>15、布卢姆的掌握学习理论认为，通常要求成功地完成（　　　）的教学评价项目，才能进入新单元的学习。</w:t>
        <w:br/>
        <w:t>A.50%～60%</w:t>
        <w:br/>
        <w:t>B.60%～70%</w:t>
        <w:br/>
        <w:t>C.70%～80%</w:t>
        <w:br/>
        <w:t>D.80%～90%</w:t>
        <w:br/>
        <w:br/>
        <w:t>【答案】：D</w:t>
      </w:r>
      <w:r>
        <w:t xml:space="preserve"> </w:t>
      </w:r>
    </w:p>
    <w:p>
      <w:r>
        <w:t>16、下列关于折现模型的说法中，错误的是（   ）。</w:t>
        <w:br/>
        <w:t>A.红利折现模型要求目标公司的红利发放政策相对稳定，但在实际中，很多企业的红利发放政策不稳定，有的企业从不发放红利或者因为未盈利而无红利可发放</w:t>
        <w:br/>
        <w:t>B.股权自由现金流是可以自由分配给股权拥有者的最大化的现金流</w:t>
        <w:br/>
        <w:t>C.企业自由现金流折现模型得到的是股权价值</w:t>
        <w:br/>
        <w:t>D.企业自由现金流是指公司在保持正常运营的情况下，可以向所有出资人（股东和债权人）进行自由分配的现金流</w:t>
        <w:br/>
        <w:br/>
        <w:t xml:space="preserve">【答案】：C </w:t>
      </w:r>
    </w:p>
    <w:p>
      <w:r>
        <w:t>17、发现学习理论的提出者是（　　　）。</w:t>
        <w:br/>
        <w:t>A.苛勒</w:t>
        <w:br/>
        <w:t>B.加涅</w:t>
        <w:br/>
        <w:t>C.奥苏伯尔</w:t>
        <w:br/>
        <w:t>D.布鲁纳</w:t>
        <w:br/>
        <w:br/>
        <w:t xml:space="preserve">【答案】：D </w:t>
      </w:r>
    </w:p>
    <w:p>
      <w:pPr>
        <w:sectPr w:rsidSect="00034616">
          <w:type w:val="nextPage"/>
          <w:pgSz w:w="12240" w:h="15840"/>
          <w:pgMar w:top="1440" w:right="1800" w:bottom="1440" w:left="1800" w:header="720" w:footer="720" w:gutter="0"/>
          <w:pgNumType w:start="5"/>
          <w:cols w:space="720"/>
          <w:titlePg w:val="0"/>
          <w:docGrid w:linePitch="360"/>
        </w:sectPr>
      </w:pPr>
    </w:p>
    <w:p>
      <w:r>
        <w:t>18、在几种重要的学习理论中，“认知一结构”论的提出者是（　　　）。</w:t>
        <w:br/>
        <w:t>A.桑代克</w:t>
        <w:br/>
        <w:t>B.布鲁纳</w:t>
        <w:br/>
        <w:t>C.奥苏伯尔</w:t>
        <w:br/>
        <w:t>D.苛勒</w:t>
        <w:br/>
        <w:br/>
        <w:t>【答案】：B</w:t>
      </w:r>
      <w:r>
        <w:t xml:space="preserve"> </w:t>
      </w:r>
    </w:p>
    <w:p>
      <w:r>
        <w:t>19、大学教师的激励方法有（　　　）。</w:t>
        <w:br/>
        <w:t>A.学术考核</w:t>
        <w:br/>
        <w:t>B.教学考核</w:t>
        <w:br/>
        <w:t>C.目标激励</w:t>
        <w:br/>
        <w:t>D.岗位定级</w:t>
        <w:br/>
        <w:br/>
        <w:t xml:space="preserve">【答案】：C </w:t>
      </w:r>
    </w:p>
    <w:p>
      <w:r>
        <w:t xml:space="preserve">20、实行会员分级结算制度的期货交易所应当配套建立结算担保金制度。结算担保金包括（　　　）。 </w:t>
        <w:br/>
        <w:t>A.基础结算担保金</w:t>
        <w:br/>
        <w:t>B.履约结算担保金</w:t>
        <w:br/>
        <w:t>C.变动结算担保金</w:t>
        <w:br/>
        <w:t>D.投标结算担保金E</w:t>
        <w:br/>
        <w:br/>
        <w:t xml:space="preserve">【答案】：A </w:t>
      </w:r>
    </w:p>
    <w:p>
      <w:r>
        <w:t>21、股权投资基金会计核算工作的会计责任主体为（   ）。</w:t>
        <w:br/>
        <w:t>A.基金托管人</w:t>
        <w:br/>
        <w:t>B.基金管理人</w:t>
        <w:br/>
        <w:t>C.基金份额登记机构</w:t>
        <w:br/>
        <w:t>D.以上均是</w:t>
        <w:br/>
        <w:br/>
        <w:t xml:space="preserve">【答案】：B </w:t>
      </w:r>
    </w:p>
    <w:p>
      <w:pPr>
        <w:sectPr w:rsidSect="00034616">
          <w:type w:val="nextPage"/>
          <w:pgSz w:w="12240" w:h="15840"/>
          <w:pgMar w:top="1440" w:right="1800" w:bottom="1440" w:left="1800" w:header="720" w:footer="720" w:gutter="0"/>
          <w:pgNumType w:start="6"/>
          <w:cols w:space="720"/>
          <w:titlePg w:val="0"/>
          <w:docGrid w:linePitch="360"/>
        </w:sectPr>
      </w:pPr>
      <w:r>
        <w:t>22、自行募集股权投资基金是由（</w:t>
      </w:r>
      <w:r>
        <w:t xml:space="preserve"> </w:t>
      </w:r>
      <w:r>
        <w:t xml:space="preserve"> </w:t>
      </w:r>
    </w:p>
    <w:p>
      <w:r>
        <w:t xml:space="preserve"> ）拟定基金募集推介材料、寻找投资者的基金募集方式。</w:t>
        <w:br/>
        <w:t>A.基金管理人</w:t>
        <w:br/>
        <w:t>B.第三方机构</w:t>
        <w:br/>
        <w:t>C.基金托管人</w:t>
        <w:br/>
        <w:t>D.监管机构</w:t>
        <w:br/>
        <w:br/>
        <w:t>【答案】：A</w:t>
      </w:r>
      <w:r>
        <w:t xml:space="preserve"> </w:t>
      </w:r>
    </w:p>
    <w:p>
      <w:r>
        <w:t>23、罗夏墨迹测验属于（　　　）。</w:t>
        <w:br/>
        <w:t>A.投射测验</w:t>
        <w:br/>
        <w:t>B.自陈测验</w:t>
        <w:br/>
        <w:t>C.能力测验</w:t>
        <w:br/>
        <w:t>D.智力测验</w:t>
        <w:br/>
        <w:br/>
        <w:t xml:space="preserve">【答案】：A </w:t>
      </w:r>
    </w:p>
    <w:p>
      <w:r>
        <w:t>24、教育心理学研究的对象是（　　　）。</w:t>
        <w:br/>
        <w:t>A.教师教学</w:t>
        <w:br/>
        <w:t>B.教师教育</w:t>
        <w:br/>
        <w:t>C.学生学习</w:t>
        <w:br/>
        <w:t>D.学生学习与教师教育</w:t>
        <w:br/>
        <w:br/>
        <w:t xml:space="preserve">【答案】：D </w:t>
      </w:r>
    </w:p>
    <w:p>
      <w:r>
        <w:t>25、（　　　）是个体想象中他人对自己的看法，以及由此而产生的自我感。</w:t>
        <w:br/>
        <w:t>A.投射自我</w:t>
        <w:br/>
        <w:t>B.理想自我</w:t>
        <w:br/>
        <w:t>C.社会自我</w:t>
        <w:br/>
        <w:t>D.镜中自我</w:t>
        <w:br/>
        <w:br/>
        <w:t xml:space="preserve">【答案】：A </w:t>
      </w:r>
    </w:p>
    <w:p>
      <w:pPr>
        <w:sectPr w:rsidSect="00034616">
          <w:type w:val="nextPage"/>
          <w:pgSz w:w="12240" w:h="15840"/>
          <w:pgMar w:top="1440" w:right="1800" w:bottom="1440" w:left="1800" w:header="720" w:footer="720" w:gutter="0"/>
          <w:pgNumType w:start="7"/>
          <w:cols w:space="720"/>
          <w:titlePg w:val="0"/>
          <w:docGrid w:linePitch="360"/>
        </w:sectPr>
      </w:pPr>
    </w:p>
    <w:p>
      <w:r>
        <w:t>26、人的需要有五种，它们由低到高依次排列成一定的层次，即生理的需要、安全的需要、归属和爱的需要、尊重的需要、（　　　）。</w:t>
        <w:br/>
        <w:t>A.家庭的需要</w:t>
        <w:br/>
        <w:t>B.成功的需要</w:t>
        <w:br/>
        <w:t>C.实现理想的需要</w:t>
        <w:br/>
        <w:t>D.自我实现的需要</w:t>
        <w:br/>
        <w:br/>
        <w:t>【答案】：D</w:t>
      </w:r>
      <w:r>
        <w:t xml:space="preserve"> </w:t>
      </w:r>
    </w:p>
    <w:p>
      <w:r>
        <w:t>27、先于教学内容或新的学习材料所呈现的一种引导性材料，它是对新学习材料的简化与概括，在新学习材料与学习者原有观念之间起认知桥梁作用，这种学习内容的组织技术或教学策略叫作（　　　）。</w:t>
        <w:br/>
        <w:t>A.先行组织者</w:t>
        <w:br/>
        <w:t>B.认知结构</w:t>
        <w:br/>
        <w:t>C.复习材料</w:t>
        <w:br/>
        <w:t>D.固定点</w:t>
        <w:br/>
        <w:br/>
        <w:t xml:space="preserve">【答案】：A </w:t>
      </w:r>
    </w:p>
    <w:p>
      <w:r>
        <w:t>28、某股权投资基金采用按照单一项目的收益分配方式，并设置了追赶机制与回拨机制，下列关于该基金分配顺序正确的是（   ）。</w:t>
        <w:br/>
        <w:t>A.投资人本金、门槛收益、管理人与投资人按比例分配、基于回拨机制的收益、基于追赶机制的收益</w:t>
        <w:br/>
        <w:t>B.投资人本金、门槛收益、基于追赶机制的收益、基于回拨机制的收益、管理人与投资人按比例分配</w:t>
        <w:br/>
        <w:t>C.投资人本金、门槛收益、基于追赶机制的收益、管理人与投资人按比例分配、基于回拨机制的收益</w:t>
        <w:br/>
        <w:t>D.门槛收益、投资人本金、管理人与投资人按比例分配、基于追赶机制的收益、基于回拨机制的收益</w:t>
        <w:br/>
        <w:br/>
        <w:t xml:space="preserve">【答案】：C </w:t>
      </w:r>
    </w:p>
    <w:p>
      <w:pPr>
        <w:sectPr w:rsidSect="00034616">
          <w:type w:val="nextPage"/>
          <w:pgSz w:w="12240" w:h="15840"/>
          <w:pgMar w:top="1440" w:right="1800" w:bottom="1440" w:left="1800" w:header="720" w:footer="720" w:gutter="0"/>
          <w:pgNumType w:start="8"/>
          <w:cols w:space="720"/>
          <w:titlePg w:val="0"/>
          <w:docGrid w:linePitch="360"/>
        </w:sectPr>
      </w:pPr>
    </w:p>
    <w:p>
      <w:r>
        <w:t>29、先行组织者教学技术常用于（　　　）。</w:t>
        <w:br/>
        <w:t>A.发现学习</w:t>
        <w:br/>
        <w:t>B.接受学习</w:t>
        <w:br/>
        <w:t>C.个别化学习</w:t>
        <w:br/>
        <w:t>D.掌握学习</w:t>
        <w:br/>
        <w:br/>
        <w:t>【答案】：B</w:t>
      </w:r>
      <w:r>
        <w:t xml:space="preserve"> </w:t>
      </w:r>
    </w:p>
    <w:p>
      <w:r>
        <w:t>30、个体在没有外界控制的条件下，受到他人行为刺激的影响，而引起一种与他人的行为类似的行为。这一现象是（　　　）。</w:t>
        <w:br/>
        <w:t>A.感染</w:t>
        <w:br/>
        <w:t>B.从众</w:t>
        <w:br/>
        <w:t>C.模仿</w:t>
        <w:br/>
        <w:t>D.服从</w:t>
        <w:br/>
        <w:br/>
        <w:t xml:space="preserve">【答案】：C </w:t>
      </w:r>
    </w:p>
    <w:p>
      <w:r>
        <w:t>31、自我效能理论的最早提出者是（　　　）。</w:t>
        <w:br/>
        <w:t>A.班杜拉</w:t>
        <w:br/>
        <w:t>B.布鲁纳</w:t>
        <w:br/>
        <w:t>C.斯金纳</w:t>
        <w:br/>
        <w:t>D.马斯洛</w:t>
        <w:br/>
        <w:br/>
        <w:t xml:space="preserve">【答案】：A </w:t>
      </w:r>
    </w:p>
    <w:p>
      <w:r>
        <w:t>32、联结理论的核心概念是（　　　）。</w:t>
        <w:br/>
        <w:t>A.同化</w:t>
        <w:br/>
        <w:t>B.异化</w:t>
        <w:br/>
        <w:t>C.内化</w:t>
        <w:br/>
        <w:t>D.强化</w:t>
        <w:br/>
        <w:br/>
        <w:t xml:space="preserve">【答案】：D </w:t>
      </w:r>
    </w:p>
    <w:p>
      <w:pPr>
        <w:sectPr w:rsidSect="00034616">
          <w:type w:val="nextPage"/>
          <w:pgSz w:w="12240" w:h="15840"/>
          <w:pgMar w:top="1440" w:right="1800" w:bottom="1440" w:left="1800" w:header="720" w:footer="720" w:gutter="0"/>
          <w:pgNumType w:start="9"/>
          <w:cols w:space="720"/>
          <w:titlePg w:val="0"/>
          <w:docGrid w:linePitch="360"/>
        </w:sectPr>
      </w:pPr>
      <w:r>
        <w:t>33、下列不属于基金运作期间定期披露内容的是（</w:t>
      </w:r>
      <w:r>
        <w:t xml:space="preserve"> </w:t>
      </w:r>
      <w:r>
        <w:t xml:space="preserve"> </w:t>
      </w:r>
    </w:p>
    <w:p>
      <w:r>
        <w:t xml:space="preserve"> ）。</w:t>
        <w:br/>
        <w:t>A.出资方式</w:t>
        <w:br/>
        <w:t>B.项目退出情况</w:t>
        <w:br/>
        <w:t>C.基金会计数据</w:t>
        <w:br/>
        <w:t>D.利润分配情况</w:t>
        <w:br/>
        <w:br/>
        <w:t>【答案】：A</w:t>
      </w:r>
      <w:r>
        <w:t xml:space="preserve"> </w:t>
      </w:r>
    </w:p>
    <w:p>
      <w:r>
        <w:t>34、我们对见义勇为的行为往往会感到敬佩，对自私自利的行为会感到鄙视，这是一种（　　　）。</w:t>
        <w:br/>
        <w:t>A.道德认识</w:t>
        <w:br/>
        <w:t>B.道德情感</w:t>
        <w:br/>
        <w:t>C.道德意志</w:t>
        <w:br/>
        <w:t>D.道德行为</w:t>
        <w:br/>
        <w:br/>
        <w:t xml:space="preserve">【答案】：B </w:t>
      </w:r>
    </w:p>
    <w:p>
      <w:r>
        <w:t>35、奥运会期间看游泳比赛的记忆属于（　　　）。</w:t>
        <w:br/>
        <w:t>A.情景记忆</w:t>
        <w:br/>
        <w:t>B.语义记忆</w:t>
        <w:br/>
        <w:t>C.程序记忆</w:t>
        <w:br/>
        <w:t>D.陈述性记忆</w:t>
        <w:br/>
        <w:br/>
        <w:t xml:space="preserve">【答案】：A </w:t>
      </w:r>
    </w:p>
    <w:p>
      <w:r>
        <w:t>36、以下属于合伙型股权投资基金合同中的必备条款是（   ）</w:t>
        <w:br/>
        <w:t>A.I、II、IV</w:t>
        <w:br/>
        <w:t>B.I、II、III、IV</w:t>
        <w:br/>
        <w:t>C.I、III</w:t>
        <w:br/>
        <w:t>D.II、III、IV</w:t>
        <w:br/>
        <w:br/>
        <w:t xml:space="preserve">【答案】：A </w:t>
      </w:r>
    </w:p>
    <w:p>
      <w:pPr>
        <w:sectPr w:rsidSect="00034616">
          <w:type w:val="nextPage"/>
          <w:pgSz w:w="12240" w:h="15840"/>
          <w:pgMar w:top="1440" w:right="1800" w:bottom="1440" w:left="1800" w:header="720" w:footer="720" w:gutter="0"/>
          <w:pgNumType w:start="10"/>
          <w:cols w:space="720"/>
          <w:titlePg w:val="0"/>
          <w:docGrid w:linePitch="360"/>
        </w:sectPr>
      </w:pPr>
    </w:p>
    <w:p>
      <w:r>
        <w:t>37、个体想象自己在他人心目中的形象和他人对自己的评价，从而确立自我。这种自我称为（　　　）。</w:t>
        <w:br/>
        <w:t>A.投射自我</w:t>
        <w:br/>
        <w:t>B.理想自我</w:t>
        <w:br/>
        <w:t>C.社会自我</w:t>
        <w:br/>
        <w:t>D.镜中自我</w:t>
        <w:br/>
        <w:br/>
        <w:t>【答案】：A</w:t>
      </w:r>
      <w:r>
        <w:t xml:space="preserve"> </w:t>
      </w:r>
    </w:p>
    <w:p>
      <w:r>
        <w:t>38、大学生能够对自己的内心深处的情感体验、需要动机、意志特征、理想及政治思想等进行深入的分析，这说明其自我概念具有（　　　）的特点。</w:t>
        <w:br/>
        <w:t>A.稳定性</w:t>
        <w:br/>
        <w:t>B.概括性</w:t>
        <w:br/>
        <w:t>C.完整性</w:t>
        <w:br/>
        <w:t>D.丰富性</w:t>
        <w:br/>
        <w:br/>
        <w:t xml:space="preserve">【答案】：D </w:t>
      </w:r>
    </w:p>
    <w:p>
      <w:r>
        <w:t>39、常见的基金管理人的业绩报酬分配模式为（   ）。</w:t>
        <w:br/>
        <w:t>A.“二八模式”</w:t>
        <w:br/>
        <w:t>B.“三七模式”</w:t>
        <w:br/>
        <w:t>C.“一九模式”</w:t>
        <w:br/>
        <w:t>D.“四六模式”</w:t>
        <w:br/>
        <w:br/>
        <w:t xml:space="preserve">【答案】：A </w:t>
      </w:r>
    </w:p>
    <w:p>
      <w:r>
        <w:t>40、以下选项中不属于经典性条件反射现象的是（　　　）。</w:t>
        <w:br/>
        <w:t>A.谈虎色变</w:t>
        <w:br/>
        <w:t>B.画饼充饥</w:t>
        <w:br/>
        <w:t>C.叶公好龙</w:t>
        <w:br/>
        <w:t>D.望梅止渴</w:t>
        <w:br/>
        <w:br/>
        <w:t xml:space="preserve">【答案】：C </w:t>
      </w:r>
    </w:p>
    <w:p>
      <w:pPr>
        <w:sectPr w:rsidSect="00034616">
          <w:type w:val="nextPage"/>
          <w:pgSz w:w="12240" w:h="15840"/>
          <w:pgMar w:top="1440" w:right="1800" w:bottom="1440" w:left="1800" w:header="720" w:footer="720" w:gutter="0"/>
          <w:pgNumType w:start="11"/>
          <w:cols w:space="720"/>
          <w:titlePg w:val="0"/>
          <w:docGrid w:linePitch="360"/>
        </w:sectPr>
      </w:pPr>
    </w:p>
    <w:p>
      <w:r>
        <w:t>41、个体在学习活动中感到有某种欠缺而力求获得满足的心理状态是（　　　）。</w:t>
        <w:br/>
        <w:t>A.动机</w:t>
        <w:br/>
        <w:t>B.学习动机</w:t>
        <w:br/>
        <w:t>C.需要</w:t>
        <w:br/>
        <w:t>D.学习需要</w:t>
        <w:br/>
        <w:br/>
        <w:t>【答案】：D</w:t>
      </w:r>
      <w:r>
        <w:t xml:space="preserve"> </w:t>
      </w:r>
    </w:p>
    <w:p>
      <w:r>
        <w:t xml:space="preserve">42、某套利者在9月1日买入10月份的白砂糖期货合约，同时卖出12月份白砂糖期货合约，以上两份期货合约的价格分别是3420元/吨和3520元/吨，到了9月15日，10月份和12月份白砂糖的期货价格分别为3690元/吨和3750元/吨，则9月15日的价差为（　　　） </w:t>
        <w:br/>
        <w:t>A.50元/吨</w:t>
        <w:br/>
        <w:t>B.60元/吨</w:t>
        <w:br/>
        <w:t>C.70元/吨</w:t>
        <w:br/>
        <w:t>D.80元/吨</w:t>
        <w:br/>
        <w:br/>
        <w:t xml:space="preserve">【答案】：B </w:t>
      </w:r>
    </w:p>
    <w:p>
      <w:r>
        <w:t>43、在教学中不断变换同类事物的非本质属性，以便突出本质属性的方法称为（　　　）。</w:t>
        <w:br/>
        <w:t>A.变化</w:t>
        <w:br/>
        <w:t>B.改变</w:t>
        <w:br/>
        <w:t>C.变式</w:t>
        <w:br/>
        <w:t>D.突出</w:t>
        <w:br/>
        <w:br/>
        <w:t xml:space="preserve">【答案】：C </w:t>
      </w:r>
    </w:p>
    <w:p>
      <w:pPr>
        <w:sectPr w:rsidSect="00034616">
          <w:type w:val="nextPage"/>
          <w:pgSz w:w="12240" w:h="15840"/>
          <w:pgMar w:top="1440" w:right="1800" w:bottom="1440" w:left="1800" w:header="720" w:footer="720" w:gutter="0"/>
          <w:pgNumType w:start="12"/>
          <w:cols w:space="720"/>
          <w:titlePg w:val="0"/>
          <w:docGrid w:linePitch="360"/>
        </w:sectPr>
      </w:pPr>
    </w:p>
    <w:p>
      <w:r>
        <w:t>44、有一种动机理论认为，动机激励力量的大小取决于目标的价值与实现目标的可能性两个因素的乘积。这种动机理论被称为（　　　）。</w:t>
        <w:br/>
        <w:t>A.自我实现理论</w:t>
        <w:br/>
        <w:t>B.成败归因理论</w:t>
        <w:br/>
        <w:t>C.动机期望理论</w:t>
        <w:br/>
        <w:t>D.成就动机理论</w:t>
        <w:br/>
        <w:br/>
        <w:t>【答案】：C</w:t>
      </w:r>
      <w:r>
        <w:t xml:space="preserve"> </w:t>
      </w:r>
    </w:p>
    <w:p>
      <w:r>
        <w:t>45、1963年出版了潘菽主编的《教育心理学》，这一事件处于新中国教育心理学发展的哪一个历史时期（　　　）。</w:t>
        <w:br/>
        <w:t>A.新生期</w:t>
        <w:br/>
        <w:t>B.破坏期</w:t>
        <w:br/>
        <w:t>C.繁荣期</w:t>
        <w:br/>
        <w:t>D.改造期</w:t>
        <w:br/>
        <w:br/>
        <w:t xml:space="preserve">【答案】：C </w:t>
      </w:r>
    </w:p>
    <w:p>
      <w:r>
        <w:t>46、教育心理学普遍认为西方第一本《教育心理学》出版于（　　　）。</w:t>
        <w:br/>
        <w:t>A.1903</w:t>
        <w:br/>
        <w:t>B.1913</w:t>
        <w:br/>
        <w:t>C.1914</w:t>
        <w:br/>
        <w:t>D.1900</w:t>
        <w:br/>
        <w:br/>
        <w:t xml:space="preserve">【答案】：A </w:t>
      </w:r>
    </w:p>
    <w:p>
      <w:pPr>
        <w:sectPr w:rsidSect="00034616">
          <w:type w:val="nextPage"/>
          <w:pgSz w:w="12240" w:h="15840"/>
          <w:pgMar w:top="1440" w:right="1800" w:bottom="1440" w:left="1800" w:header="720" w:footer="720" w:gutter="0"/>
          <w:pgNumType w:start="13"/>
          <w:cols w:space="720"/>
          <w:titlePg w:val="0"/>
          <w:docGrid w:linePitch="360"/>
        </w:sectPr>
      </w:pPr>
      <w:r>
        <w:t>47、心理辅导员讲出自己的感觉、经验、情感和行为，与来访者共享，以增加彼此的人际互动的技术是（　　　）。</w:t>
        <w:br/>
        <w:t>A.简述语意技术</w:t>
        <w:br/>
        <w:t>B.自我表露的技术</w:t>
        <w:br/>
        <w:t>C.提问技术</w:t>
        <w:br/>
        <w:t>D.澄清技术</w:t>
        <w:br/>
        <w:br/>
        <w:t xml:space="preserve">【答案】：B </w:t>
      </w:r>
    </w:p>
    <w:p>
      <w:r>
        <w:t>48、晕轮效应是一种以偏概全的倾向，又被称为（　　　）。</w:t>
        <w:br/>
        <w:t>A.首因效应</w:t>
        <w:br/>
        <w:t>B.光环效应</w:t>
        <w:br/>
        <w:t>C.近因效应</w:t>
        <w:br/>
        <w:t>D.刻板效应</w:t>
        <w:br/>
        <w:br/>
        <w:t xml:space="preserve">【答案】：B </w:t>
      </w:r>
    </w:p>
    <w:p>
      <w:r>
        <w:t xml:space="preserve">49、套期保值操作的原则包括（　　　）。 </w:t>
        <w:br/>
        <w:t>A.期货头寸持有的时间要与现货市场承担风险的时间段对应起来</w:t>
        <w:br/>
        <w:t>B.期货品种及合约数量的确定应保证期货与现货头寸的价值变动大体相同</w:t>
        <w:br/>
        <w:t>C.期货头寸与现货头寸相同</w:t>
        <w:br/>
        <w:t>D.期货头寸应与现货头寸相反，或作为现货市场未来要进行的交易的替代物E</w:t>
        <w:br/>
        <w:br/>
        <w:t xml:space="preserve">【答案】：A </w:t>
      </w:r>
    </w:p>
    <w:p>
      <w:r>
        <w:t>50、生理自我在（　　　）岁左右基本成熟。</w:t>
        <w:br/>
        <w:t>A.1岁</w:t>
        <w:br/>
        <w:t>B.3岁</w:t>
        <w:br/>
        <w:t>C.5岁</w:t>
        <w:br/>
        <w:t>D.7岁</w:t>
        <w:br/>
        <w:br/>
        <w:t xml:space="preserve">【答案】：B </w:t>
      </w:r>
    </w:p>
    <w:p>
      <w:pPr>
        <w:sectPr w:rsidSect="00034616">
          <w:type w:val="nextPage"/>
          <w:pgSz w:w="12240" w:h="15840"/>
          <w:pgMar w:top="1440" w:right="1800" w:bottom="1440" w:left="1800" w:header="720" w:footer="720" w:gutter="0"/>
          <w:pgNumType w:start="14"/>
          <w:cols w:space="720"/>
          <w:titlePg w:val="0"/>
          <w:docGrid w:linePitch="360"/>
        </w:sectPr>
      </w:pPr>
    </w:p>
    <w:p>
      <w:r>
        <w:t>51、主张研究人的价值、潜能、自我实现的心理学流派是（　　　）。</w:t>
        <w:br/>
        <w:t>A.行为主义心理学</w:t>
        <w:br/>
        <w:t>B.认知心理学</w:t>
        <w:br/>
        <w:t>C.人本主义心理学</w:t>
        <w:br/>
        <w:t>D.格式塔心理学</w:t>
        <w:br/>
        <w:br/>
        <w:t>【答案】：C</w:t>
      </w:r>
      <w:r>
        <w:t xml:space="preserve"> </w:t>
      </w:r>
    </w:p>
    <w:p>
      <w:r>
        <w:t>52、教师运用多媒体教育手段模拟实物的形象，为学生提供学习的感性材料，称为（　　　）。</w:t>
        <w:br/>
        <w:t>A.实物直观</w:t>
        <w:br/>
        <w:t>B.模象直观</w:t>
        <w:br/>
        <w:t>C.言语直观</w:t>
        <w:br/>
        <w:t>D.想象直观</w:t>
        <w:br/>
        <w:br/>
        <w:t xml:space="preserve">【答案】：B </w:t>
      </w:r>
    </w:p>
    <w:p>
      <w:r>
        <w:t>53、基金服务机构在破产或者清算时，以下表述正确的是（   ）。</w:t>
        <w:br/>
        <w:t>A.基金服务机构自有财产属于破产或清算财产</w:t>
        <w:br/>
        <w:t>B.基金服务业务所涉及的基金产品和投资者财产属于破产或清算财产</w:t>
        <w:br/>
        <w:t>C.基金服务业务所涉及的基金财产和投资者财产归属于基金服务机构的自有财产</w:t>
        <w:br/>
        <w:t>D.基金服务机构因未对部分基金财产和投资者财产进行分账管理，该部分资产视同清算财产</w:t>
        <w:br/>
        <w:br/>
        <w:t xml:space="preserve">【答案】：A </w:t>
      </w:r>
    </w:p>
    <w:p>
      <w:r>
        <w:t>54、心理学是一门研究（　　　）的科学。</w:t>
        <w:br/>
        <w:t>A.社会对心理制约</w:t>
        <w:br/>
        <w:t>B.心理现象产生机制</w:t>
        <w:br/>
        <w:t>C.心理的发生发展</w:t>
        <w:br/>
        <w:t>D.心理活动及其规律</w:t>
        <w:br/>
        <w:br/>
        <w:t xml:space="preserve">【答案】：D </w:t>
      </w:r>
    </w:p>
    <w:p>
      <w:pPr>
        <w:sectPr w:rsidSect="00034616">
          <w:type w:val="nextPage"/>
          <w:pgSz w:w="12240" w:h="15840"/>
          <w:pgMar w:top="1440" w:right="1800" w:bottom="1440" w:left="1800" w:header="720" w:footer="720" w:gutter="0"/>
          <w:pgNumType w:start="15"/>
          <w:cols w:space="720"/>
          <w:titlePg w:val="0"/>
          <w:docGrid w:linePitch="360"/>
        </w:sectPr>
      </w:pPr>
    </w:p>
    <w:p>
      <w:r>
        <w:t>55、国内某证券投资基金在某年6月3日时，其收益率已达到26％，鉴于后市不太明显，认为下跌可能性大，为了保持这一业绩到9月，决定利用沪深300股指期货实行保值，其股票组合的现值为2.25亿元，并且其股票组合与沪深300指数的β系数为0.8，假定6月3日的现货指数为5600点，而9月到期的期货合约为5700点。该基金为了使2.25亿元的股票组合得到有效保护，需要（　　　）</w:t>
      </w:r>
      <w:r>
        <w:t xml:space="preserve"> </w:t>
        <w:br/>
        <w:t>A.卖出131张期货合约</w:t>
        <w:br/>
        <w:t>B.买入131张期货合约</w:t>
        <w:br/>
        <w:t>C.卖出105张期货合约</w:t>
        <w:br/>
        <w:t>D.入105张期货合约</w:t>
        <w:br/>
        <w:br/>
        <w:t>【答案】：C</w:t>
      </w:r>
      <w:r>
        <w:t xml:space="preserve"> </w:t>
      </w:r>
    </w:p>
    <w:p>
      <w:r>
        <w:t>56、（　　　）是个人对自己是否具备达到某一行为水平的能力的评判。</w:t>
        <w:br/>
        <w:t>A.内在动机</w:t>
        <w:br/>
        <w:t>B.自我效能</w:t>
        <w:br/>
        <w:t>C.自我奖惩</w:t>
        <w:br/>
        <w:t>D.自我强化</w:t>
        <w:br/>
        <w:br/>
        <w:t xml:space="preserve">【答案】：B </w:t>
      </w:r>
    </w:p>
    <w:p>
      <w:r>
        <w:t>57、具有高度的概括性、理解性、逻辑性等特点的记忆是（　　　）。</w:t>
        <w:br/>
        <w:t>A.形象记忆</w:t>
        <w:br/>
        <w:t>B.情景记忆</w:t>
        <w:br/>
        <w:t>C.语义记忆</w:t>
        <w:br/>
        <w:t>D.情绪记忆</w:t>
        <w:br/>
        <w:br/>
        <w:t xml:space="preserve">【答案】：C </w:t>
      </w:r>
    </w:p>
    <w:p>
      <w:pPr>
        <w:sectPr w:rsidSect="00034616">
          <w:type w:val="nextPage"/>
          <w:pgSz w:w="12240" w:h="15840"/>
          <w:pgMar w:top="1440" w:right="1800" w:bottom="1440" w:left="1800" w:header="720" w:footer="720" w:gutter="0"/>
          <w:pgNumType w:start="16"/>
          <w:cols w:space="720"/>
          <w:titlePg w:val="0"/>
          <w:docGrid w:linePitch="360"/>
        </w:sectPr>
      </w:pPr>
      <w:r>
        <w:t>58、期货市场的套期保值功能是将市场价格风险主要转移给了（　　　）。</w:t>
      </w:r>
    </w:p>
    <w:p>
      <w:r>
        <w:t xml:space="preserve"> </w:t>
        <w:br/>
        <w:t>A.套期保值者</w:t>
        <w:br/>
        <w:t>B.生产经营者</w:t>
        <w:br/>
        <w:t>C.期货交易所</w:t>
        <w:br/>
        <w:t>D.期货投机者</w:t>
        <w:br/>
        <w:br/>
        <w:t>【答案】：D</w:t>
      </w:r>
      <w:r>
        <w:t xml:space="preserve"> </w:t>
      </w:r>
    </w:p>
    <w:p>
      <w:r>
        <w:t>59、（　　　）与示范是观察学习的主要影响因素。</w:t>
        <w:br/>
        <w:t>A.榜样</w:t>
        <w:br/>
        <w:t>B.教具</w:t>
        <w:br/>
        <w:t>C.模象</w:t>
        <w:br/>
        <w:t>D.言语</w:t>
        <w:br/>
        <w:br/>
        <w:t xml:space="preserve">【答案】：A </w:t>
      </w:r>
    </w:p>
    <w:p>
      <w:r>
        <w:t>60、投资者投资股权投资基金的重要前提是（   ）。</w:t>
        <w:br/>
        <w:t>A.受到基金管理人开展的投资者教育</w:t>
        <w:br/>
        <w:t>B.充分调研，审慎选择基金管理人</w:t>
        <w:br/>
        <w:t>C.基金管理人了解自身的投资需求</w:t>
        <w:br/>
        <w:t>D.获取到投资基金拟投资项目信息</w:t>
        <w:br/>
        <w:br/>
        <w:t xml:space="preserve">【答案】：B </w:t>
      </w:r>
    </w:p>
    <w:p>
      <w:pPr>
        <w:sectPr w:rsidSect="00034616">
          <w:type w:val="nextPage"/>
          <w:pgSz w:w="12240" w:h="15840"/>
          <w:pgMar w:top="1440" w:right="1800" w:bottom="1440" w:left="1800" w:header="720" w:footer="720" w:gutter="0"/>
          <w:pgNumType w:start="17"/>
          <w:cols w:space="720"/>
          <w:titlePg w:val="0"/>
          <w:docGrid w:linePitch="360"/>
        </w:sectPr>
      </w:pPr>
      <w:r>
        <w:t>61、某交易者于4月12日以每份3.000元的价格买入50000份上证50E、TF基金，总市值=3.000*50000=150000（港元）。持有20天后，该基金价格上涨至3.500元，交易者认为基金价格仍有进一步上涨潜力，但又担心股票市场下跌，于是以0.2200元的价格卖出执行价格为3.500元的该股票看涨期权5张（1张=10000份E、TF）。该交易者所采用的策略是（　　　）。</w:t>
      </w:r>
    </w:p>
    <w:p>
      <w:r>
        <w:t xml:space="preserve"> </w:t>
        <w:br/>
        <w:t>A.期权备兑开仓策略</w:t>
        <w:br/>
        <w:t>B.期权备兑平仓策略</w:t>
        <w:br/>
        <w:t>C.有担保的看涨期权策略</w:t>
        <w:br/>
        <w:t>D.有担保的看跌期权策略</w:t>
        <w:br/>
        <w:br/>
        <w:t>【答案】：A</w:t>
      </w:r>
      <w:r>
        <w:t xml:space="preserve"> </w:t>
      </w:r>
    </w:p>
    <w:p>
      <w:r>
        <w:t>62、是指项目投资退出的资金先返还至基金投资者，当投资者收回全部投资本金后，再按照约定的门槛收益率（如有）向基金投资者分配门槛收益。上述步骤完成后，基金管理人才参与基金的收益分配。（   ）。</w:t>
        <w:br/>
        <w:t>A.基金管理人的业绩报酬</w:t>
        <w:br/>
        <w:t>B.瀑布式的收益分配体系</w:t>
        <w:br/>
        <w:t>C.追赶机制</w:t>
        <w:br/>
        <w:t>D.回拨机制</w:t>
        <w:br/>
        <w:br/>
        <w:t xml:space="preserve">【答案】：B </w:t>
      </w:r>
    </w:p>
    <w:p>
      <w:r>
        <w:t>63、态度与品德形成的一般过程不包括（　　　）。</w:t>
        <w:br/>
        <w:t>A.遵从</w:t>
        <w:br/>
        <w:t>B.顺应</w:t>
        <w:br/>
        <w:t>C.认同</w:t>
        <w:br/>
        <w:t>D.内化</w:t>
        <w:br/>
        <w:br/>
        <w:t xml:space="preserve">【答案】：B </w:t>
      </w:r>
    </w:p>
    <w:p>
      <w:r>
        <w:t>64、合格投资者是指具有一定风险识别能力和（   ）的投资者。</w:t>
        <w:br/>
        <w:t>A.收入能力</w:t>
        <w:br/>
        <w:t>B.负债能力</w:t>
        <w:br/>
        <w:t>C.风险评估能力</w:t>
        <w:br/>
        <w:t>D.风险承担能力</w:t>
        <w:br/>
        <w:br/>
        <w:t xml:space="preserve">【答案】：D </w:t>
      </w:r>
    </w:p>
    <w:p>
      <w:pPr>
        <w:sectPr w:rsidSect="00034616">
          <w:type w:val="nextPage"/>
          <w:pgSz w:w="12240" w:h="15840"/>
          <w:pgMar w:top="1440" w:right="1800" w:bottom="1440" w:left="1800" w:header="720" w:footer="720" w:gutter="0"/>
          <w:pgNumType w:start="18"/>
          <w:cols w:space="720"/>
          <w:titlePg w:val="0"/>
          <w:docGrid w:linePitch="360"/>
        </w:sectPr>
      </w:pPr>
    </w:p>
    <w:p>
      <w:r>
        <w:t>65、教师高尚的（　　　）、渊博的知识和高超的教育教学艺术是获取威信的基本条件。</w:t>
        <w:br/>
        <w:t>A.思想道德品质</w:t>
        <w:br/>
        <w:t>B.人格魅力</w:t>
        <w:br/>
        <w:t>C.情操</w:t>
        <w:br/>
        <w:t>D.品质</w:t>
        <w:br/>
        <w:br/>
        <w:t>【答案】：A</w:t>
      </w:r>
      <w:r>
        <w:t xml:space="preserve"> </w:t>
      </w:r>
    </w:p>
    <w:p>
      <w:r>
        <w:t>66、下列哪项属于认知的实例（　　　）。</w:t>
        <w:br/>
        <w:t>A.学生在考试之后能准确的预测自己的分数</w:t>
        <w:br/>
        <w:t>B.学生在学习中能举一反三</w:t>
        <w:br/>
        <w:t>C.学生在阅读时遇到难点停下来思考，或回到前面重新阅读</w:t>
        <w:br/>
        <w:t>D.利用复述策略记忆</w:t>
        <w:br/>
        <w:br/>
        <w:t xml:space="preserve">【答案】：B </w:t>
      </w:r>
    </w:p>
    <w:p>
      <w:r>
        <w:t>67、个体在解决问题时往往只看到某种事物的通常功能，而看不到它其他方面的功能，从而影响问题的解决。这种现象称为（　　　）。</w:t>
        <w:br/>
        <w:t>A.定势</w:t>
        <w:br/>
        <w:t>B.功能固着</w:t>
        <w:br/>
        <w:t>C.变式</w:t>
        <w:br/>
        <w:t>D.学习迁移</w:t>
        <w:br/>
        <w:br/>
        <w:t xml:space="preserve">【答案】：B </w:t>
      </w:r>
    </w:p>
    <w:p>
      <w:pPr>
        <w:sectPr w:rsidSect="00034616">
          <w:type w:val="nextPage"/>
          <w:pgSz w:w="12240" w:h="15840"/>
          <w:pgMar w:top="1440" w:right="1800" w:bottom="1440" w:left="1800" w:header="720" w:footer="720" w:gutter="0"/>
          <w:pgNumType w:start="19"/>
          <w:cols w:space="720"/>
          <w:titlePg w:val="0"/>
          <w:docGrid w:linePitch="360"/>
        </w:sectPr>
      </w:pPr>
      <w:r>
        <w:t>68、后面学习的材料对识记和回忆前面学习材料的干扰是（　　　）。</w:t>
        <w:br/>
        <w:t>A.前摄抑制</w:t>
        <w:br/>
        <w:t>B.倒摄抑制</w:t>
        <w:br/>
        <w:t>C.正抑制</w:t>
        <w:br/>
        <w:t>D.负抑制</w:t>
        <w:br/>
        <w:br/>
        <w:t xml:space="preserve">【答案】：B </w:t>
      </w:r>
    </w:p>
    <w:p>
      <w:r>
        <w:t>69、刘晓明同学近来对周围事物缺乏兴趣，对外界环境的变化没有任何情感反应，不洗澡不换衣服，缺乏行为动机与目的。那么他的心理障碍应该属于（　　　）。</w:t>
        <w:br/>
        <w:t>A.感知障碍</w:t>
        <w:br/>
        <w:t>B.思维障碍</w:t>
        <w:br/>
        <w:t>C.意志障碍</w:t>
        <w:br/>
        <w:t>D.情感障碍</w:t>
        <w:br/>
        <w:br/>
        <w:t xml:space="preserve">【答案】：D </w:t>
      </w:r>
    </w:p>
    <w:p>
      <w:r>
        <w:t>70、格式塔关于学习实质的看法，是建立在其对动物学习现象的观察的基础上。这种动物是（　　　）。</w:t>
        <w:br/>
        <w:t>A.猿猴</w:t>
        <w:br/>
        <w:t>B.白鼠</w:t>
        <w:br/>
        <w:t>C.兔子</w:t>
        <w:br/>
        <w:t>D.鸽子</w:t>
        <w:br/>
        <w:br/>
        <w:t xml:space="preserve">【答案】：A </w:t>
      </w:r>
    </w:p>
    <w:p>
      <w:r>
        <w:t>71、下述所列的迁移说中，被认为未发现能支持其学说经得起科学检验的证据的是（　　　）。</w:t>
        <w:br/>
        <w:t>A.形式训练说</w:t>
        <w:br/>
        <w:t>B.同化迁移说</w:t>
        <w:br/>
        <w:t>C.概括说</w:t>
        <w:br/>
        <w:t>D.关系转换说</w:t>
        <w:br/>
        <w:br/>
        <w:t xml:space="preserve">【答案】：A </w:t>
      </w:r>
    </w:p>
    <w:p>
      <w:pPr>
        <w:sectPr w:rsidSect="00034616">
          <w:type w:val="nextPage"/>
          <w:pgSz w:w="12240" w:h="15840"/>
          <w:pgMar w:top="1440" w:right="1800" w:bottom="1440" w:left="1800" w:header="720" w:footer="720" w:gutter="0"/>
          <w:pgNumType w:start="20"/>
          <w:cols w:space="720"/>
          <w:titlePg w:val="0"/>
          <w:docGrid w:linePitch="360"/>
        </w:sectPr>
      </w:pPr>
    </w:p>
    <w:p>
      <w:r>
        <w:t>72、内在动机是维持学习的基本动力，学生具有的三种最基本的内在动机不包括（　　　）。</w:t>
        <w:br/>
        <w:t>A.好奇内驱力</w:t>
        <w:br/>
        <w:t>B.行动内驱力</w:t>
        <w:br/>
        <w:t>C.胜任内驱力</w:t>
        <w:br/>
        <w:t>D.互惠内驱力</w:t>
        <w:br/>
        <w:br/>
        <w:t>【答案】：B</w:t>
      </w:r>
      <w:r>
        <w:t xml:space="preserve"> </w:t>
      </w:r>
    </w:p>
    <w:p>
      <w:r>
        <w:t>73、对于心理处于不良状态或心理出现问题的学生进行专门的帮助，使之恢复正常状态的心理健康教育属于（　　　）。</w:t>
        <w:br/>
        <w:t>A.心理素质培养</w:t>
        <w:br/>
        <w:t>B.心理健康维护</w:t>
        <w:br/>
        <w:t>C.发展性心理教育</w:t>
        <w:br/>
        <w:t>D.补救性心理教育</w:t>
        <w:br/>
        <w:br/>
        <w:t xml:space="preserve">【答案】：D </w:t>
      </w:r>
    </w:p>
    <w:p>
      <w:r>
        <w:t>74、“最近发展区理论”的提出者是（　　　）。</w:t>
        <w:br/>
        <w:t>A.乌申斯基</w:t>
        <w:br/>
        <w:t>B.维果茨基</w:t>
        <w:br/>
        <w:t>C.巴甫洛夫</w:t>
        <w:br/>
        <w:t>D.布鲁纳</w:t>
        <w:br/>
        <w:br/>
        <w:t xml:space="preserve">【答案】：B </w:t>
      </w:r>
    </w:p>
    <w:p>
      <w:r>
        <w:t>75、期望理论的提出者是（　　　）。</w:t>
        <w:br/>
        <w:t>A.马斯洛</w:t>
        <w:br/>
        <w:t>B.赫茨伯格</w:t>
        <w:br/>
        <w:t>C.弗洛姆</w:t>
        <w:br/>
        <w:t>D.亚当斯</w:t>
        <w:br/>
        <w:br/>
        <w:t xml:space="preserve">【答案】：C </w:t>
      </w:r>
    </w:p>
    <w:p>
      <w:pPr>
        <w:sectPr w:rsidSect="00034616">
          <w:type w:val="nextPage"/>
          <w:pgSz w:w="12240" w:h="15840"/>
          <w:pgMar w:top="1440" w:right="1800" w:bottom="1440" w:left="1800" w:header="720" w:footer="720" w:gutter="0"/>
          <w:pgNumType w:start="21"/>
          <w:cols w:space="720"/>
          <w:titlePg w:val="0"/>
          <w:docGrid w:linePitch="360"/>
        </w:sectPr>
      </w:pPr>
    </w:p>
    <w:p>
      <w:r>
        <w:t>76、提出认知结构学习论的心理学家是（　　　）。</w:t>
        <w:br/>
        <w:t>A.奥苏伯尔</w:t>
        <w:br/>
        <w:t>B.布鲁纳</w:t>
        <w:br/>
        <w:t>C.加涅</w:t>
        <w:br/>
        <w:t>D.桑代克</w:t>
        <w:br/>
        <w:br/>
        <w:t>【答案】：B</w:t>
      </w:r>
      <w:r>
        <w:t xml:space="preserve"> </w:t>
      </w:r>
    </w:p>
    <w:p>
      <w:r>
        <w:t>77、下述选项中，不符合股权投资基金的合格投资者认定标准的是（   ）。</w:t>
        <w:br/>
        <w:t>A.持有价值500万元房产的无收入的大学在校学生</w:t>
        <w:br/>
        <w:t>B.社会保障基金</w:t>
        <w:br/>
        <w:t>C.持有市值350万元股票的某工厂流水线员工</w:t>
        <w:br/>
        <w:t>D.净资产1800万元的单位投资者</w:t>
        <w:br/>
        <w:br/>
        <w:t xml:space="preserve">【答案】：A </w:t>
      </w:r>
    </w:p>
    <w:p>
      <w:r>
        <w:t>78、学习效率和动机水平之间存在（　　　）。</w:t>
        <w:br/>
        <w:t>A.正相关关系</w:t>
        <w:br/>
        <w:t>B.U型关系</w:t>
        <w:br/>
        <w:t>C.倒U型关系</w:t>
        <w:br/>
        <w:t>D.负相关关系</w:t>
        <w:br/>
        <w:br/>
        <w:t xml:space="preserve">【答案】：C </w:t>
      </w:r>
    </w:p>
    <w:p>
      <w:r>
        <w:t>79、以感知过的事物的具体形象为内容的记忆是（　　　）。</w:t>
        <w:br/>
        <w:t>A.形象记忆</w:t>
        <w:br/>
        <w:t>B.情景记忆</w:t>
        <w:br/>
        <w:t>C.情绪记忆</w:t>
        <w:br/>
        <w:t>D.运动记忆</w:t>
        <w:br/>
        <w:br/>
        <w:t xml:space="preserve">【答案】：A </w:t>
      </w:r>
    </w:p>
    <w:p>
      <w:pPr>
        <w:sectPr w:rsidSect="00034616">
          <w:type w:val="nextPage"/>
          <w:pgSz w:w="12240" w:h="15840"/>
          <w:pgMar w:top="1440" w:right="1800" w:bottom="1440" w:left="1800" w:header="720" w:footer="720" w:gutter="0"/>
          <w:pgNumType w:start="22"/>
          <w:cols w:space="720"/>
          <w:titlePg w:val="0"/>
          <w:docGrid w:linePitch="360"/>
        </w:sectPr>
      </w:pPr>
    </w:p>
    <w:p>
      <w:r>
        <w:t>80、早期“程序教学”的设计所依据的心理学原理是（　　　）。</w:t>
        <w:br/>
        <w:t>A.行为主义</w:t>
        <w:br/>
        <w:t>B.认知主义</w:t>
        <w:br/>
        <w:t>C.人本主义</w:t>
        <w:br/>
        <w:t>D.建构主义</w:t>
        <w:br/>
        <w:br/>
        <w:t>【答案】：A</w:t>
      </w:r>
      <w:r>
        <w:t xml:space="preserve"> </w:t>
      </w:r>
    </w:p>
    <w:p>
      <w:r>
        <w:t>81、学习策略包括认知策略、元认知策略和（　　　）。</w:t>
        <w:br/>
        <w:t>A.记忆策略</w:t>
        <w:br/>
        <w:t>B.资源管理策略</w:t>
        <w:br/>
        <w:t>C.思维策略</w:t>
        <w:br/>
        <w:t>D.学习方法</w:t>
        <w:br/>
        <w:br/>
        <w:t xml:space="preserve">【答案】：B </w:t>
      </w:r>
    </w:p>
    <w:p>
      <w:r>
        <w:t>82、大学生自我意识总体上是随年级上升而发展，自我意识发展的“转折期”是（　　　）。</w:t>
        <w:br/>
        <w:t>A.大一</w:t>
        <w:br/>
        <w:t>B.大二</w:t>
        <w:br/>
        <w:t>C.大三</w:t>
        <w:br/>
        <w:t>D.大四</w:t>
        <w:br/>
        <w:br/>
        <w:t xml:space="preserve">【答案】：C </w:t>
      </w:r>
    </w:p>
    <w:p>
      <w:r>
        <w:t xml:space="preserve">83、期货交易所应当及时公布的上市品种合约信息不包括（　　　）。 </w:t>
        <w:br/>
        <w:t>A.成交量、成交价</w:t>
        <w:br/>
        <w:t>B.持仓量</w:t>
        <w:br/>
        <w:t>C.最高价与最低价</w:t>
        <w:br/>
        <w:t>D.预期行情</w:t>
        <w:br/>
        <w:br/>
        <w:t xml:space="preserve">【答案】：D </w:t>
      </w:r>
    </w:p>
    <w:p>
      <w:pPr>
        <w:sectPr w:rsidSect="00034616">
          <w:type w:val="nextPage"/>
          <w:pgSz w:w="12240" w:h="15840"/>
          <w:pgMar w:top="1440" w:right="1800" w:bottom="1440" w:left="1800" w:header="720" w:footer="720" w:gutter="0"/>
          <w:pgNumType w:start="23"/>
          <w:cols w:space="720"/>
          <w:titlePg w:val="0"/>
          <w:docGrid w:linePitch="360"/>
        </w:sectPr>
      </w:pPr>
    </w:p>
    <w:p>
      <w:r>
        <w:t>84、吹拉弹唱属于（　　　）。</w:t>
        <w:br/>
        <w:t>A.识记技能</w:t>
        <w:br/>
        <w:t>B.心智技能</w:t>
        <w:br/>
        <w:t>C.动作技能</w:t>
        <w:br/>
        <w:t>D.认知技能</w:t>
        <w:br/>
        <w:br/>
        <w:t>【答案】：C</w:t>
      </w:r>
      <w:r>
        <w:t xml:space="preserve"> </w:t>
      </w:r>
    </w:p>
    <w:p>
      <w:r>
        <w:t>85、（　　　）是指学生在学习情境中，通过自己的探索获得问题答案的学习方式。</w:t>
        <w:br/>
        <w:t>A.概念学习</w:t>
        <w:br/>
        <w:t>B.发现学习</w:t>
        <w:br/>
        <w:t>C.意义学习</w:t>
        <w:br/>
        <w:t>D.机械学习</w:t>
        <w:br/>
        <w:br/>
        <w:t xml:space="preserve">【答案】：B </w:t>
      </w:r>
    </w:p>
    <w:p>
      <w:pPr>
        <w:sectPr w:rsidSect="00034616">
          <w:type w:val="nextPage"/>
          <w:pgSz w:w="12240" w:h="15840"/>
          <w:pgMar w:top="1440" w:right="1800" w:bottom="1440" w:left="1800" w:header="720" w:footer="720" w:gutter="0"/>
          <w:pgNumType w:start="24"/>
          <w:cols w:space="720"/>
          <w:titlePg w:val="0"/>
          <w:docGrid w:linePitch="360"/>
        </w:sectPr>
      </w:pPr>
      <w:r>
        <w:t>86、下列属于运营能力分析的是（   ）。</w:t>
        <w:br/>
        <w:t>A.计算公司各年度毛利率、资产收益率、净资产收益率等，分析公司各年度盈利能力及其变动情况，分析和判断公司盈利能力的持续性</w:t>
        <w:br/>
        <w:t>B.计算公司各年度资产负债率、流动比率、速动比率、利息保障倍数等，结合公司的现金流量状况、在银行的资信状况、可利用的融资渠道及授信额度、表内负债、表外融资及或有负债等情况，分析公司各年度偿债能力及其变动情况，判断公司的偿债能力和偿债风险</w:t>
        <w:br/>
        <w:t>C.计算公司各年度资产周转率、存货周转率和应收账款周转率等，结合市场发展、行业竞争、公司生产模式及物流管理、销售模式及赊销政策等情况，分析公司各年度营运能力及其变动情况，判断公司经营风险和持续经营能力</w:t>
        <w:br/>
        <w:t>D.与同行业可比公司的财务指标比较，综合分析公司的财务风险和经营风险，判断公司财务状况是否良好，是否存在持续经营问题</w:t>
        <w:br/>
        <w:br/>
        <w:t xml:space="preserve">【答案】：C </w:t>
      </w:r>
    </w:p>
    <w:p>
      <w:r>
        <w:t>87、下列关于股权投资基金募集流程及先后顺序的描述中，正确的是（   ）。</w:t>
        <w:br/>
        <w:t>A.投资者确认、基金路演期、协议签署及出资</w:t>
        <w:br/>
        <w:t>B.募集筹备期、基金路演期、协议签署及出资</w:t>
        <w:br/>
        <w:t>C.募集筹备期、基金路演期、投资者确认、协议签署及出资</w:t>
        <w:br/>
        <w:t>D.基金路演期、投资者确认、协议签署及出资</w:t>
        <w:br/>
        <w:br/>
        <w:t xml:space="preserve">【答案】：C </w:t>
      </w:r>
    </w:p>
    <w:p>
      <w:r>
        <w:t>88、教师既要在课堂教学活动中建立良好的秩序，又要建好班集体，这属于教师的哪一角色要求（　　　）。</w:t>
        <w:br/>
        <w:t>A.心理辅导员</w:t>
        <w:br/>
        <w:t>B.行为规范的示范者</w:t>
        <w:br/>
        <w:t>C.学习的指导者和促进者</w:t>
        <w:br/>
        <w:t>D.班集体活动的领导者</w:t>
        <w:br/>
        <w:br/>
        <w:t xml:space="preserve">【答案】：D </w:t>
      </w:r>
    </w:p>
    <w:p>
      <w:r>
        <w:t>89、通过言语、表情、动作以及其他各种各样的方式引起他人相同的情绪和行为的现象是（　　　）。</w:t>
        <w:br/>
        <w:t>A.从众</w:t>
        <w:br/>
        <w:t>B.服从</w:t>
        <w:br/>
        <w:t>C.感染</w:t>
        <w:br/>
        <w:t>D.模仿</w:t>
        <w:br/>
        <w:br/>
        <w:t xml:space="preserve">【答案】：C </w:t>
      </w:r>
    </w:p>
    <w:p>
      <w:pPr>
        <w:sectPr w:rsidSect="00034616">
          <w:type w:val="nextPage"/>
          <w:pgSz w:w="12240" w:h="15840"/>
          <w:pgMar w:top="1440" w:right="1800" w:bottom="1440" w:left="1800" w:header="720" w:footer="720" w:gutter="0"/>
          <w:pgNumType w:start="25"/>
          <w:cols w:space="720"/>
          <w:titlePg w:val="0"/>
          <w:docGrid w:linePitch="360"/>
        </w:sectPr>
      </w:pPr>
      <w:r>
        <w:t>90、一笔美元兑人民币远期交易成交时，报价方报出的即期汇率为6.8310/6.8312，远期点为45.01/50.33B、p.如果发起方为卖方，则远期全价为（　　　）。</w:t>
      </w:r>
    </w:p>
    <w:p>
      <w:r>
        <w:t xml:space="preserve"> </w:t>
        <w:br/>
        <w:t>A.6.8355</w:t>
        <w:br/>
        <w:t>B.6.8362</w:t>
        <w:br/>
        <w:t>C.6.8450</w:t>
        <w:br/>
        <w:t>D.6.8255</w:t>
        <w:br/>
        <w:br/>
        <w:t>【答案】：A</w:t>
      </w:r>
      <w:r>
        <w:t xml:space="preserve"> </w:t>
      </w:r>
    </w:p>
    <w:p>
      <w:r>
        <w:t>91、当学生取得好的成绩后，老师家长给予表扬和鼓励，这符合桑代克学习规律中的（　　　）。</w:t>
        <w:br/>
        <w:t>A.准备律</w:t>
        <w:br/>
        <w:t>B.练习律</w:t>
        <w:br/>
        <w:t>C.效果律</w:t>
        <w:br/>
        <w:t>D.动机律</w:t>
        <w:br/>
        <w:br/>
        <w:t xml:space="preserve">【答案】：C </w:t>
      </w:r>
    </w:p>
    <w:p>
      <w:r>
        <w:t>92、社会保障基金和政府引导基金主要是（   ）的募集对象。</w:t>
        <w:br/>
        <w:t>A.国外股权投资基金</w:t>
        <w:br/>
        <w:t>B.国内股权投资基金</w:t>
        <w:br/>
        <w:t>C.两者都可以</w:t>
        <w:br/>
        <w:t>D.两者都不可以</w:t>
        <w:br/>
        <w:br/>
        <w:t xml:space="preserve">【答案】：B </w:t>
      </w:r>
    </w:p>
    <w:p>
      <w:r>
        <w:t>93、我国古代贤哲早就提出，学习可以“温故知新”，在迁移的观点看，这是一种（　　　）。</w:t>
        <w:br/>
        <w:t>A.顺向正迁移</w:t>
        <w:br/>
        <w:t>B.逆向正迁移</w:t>
        <w:br/>
        <w:t>C.顺向负迁移</w:t>
        <w:br/>
        <w:t>D.逆向负迁移</w:t>
        <w:br/>
        <w:br/>
        <w:t xml:space="preserve">【答案】：A </w:t>
      </w:r>
    </w:p>
    <w:p>
      <w:pPr>
        <w:sectPr w:rsidSect="00034616">
          <w:type w:val="nextPage"/>
          <w:pgSz w:w="12240" w:h="15840"/>
          <w:pgMar w:top="1440" w:right="1800" w:bottom="1440" w:left="1800" w:header="720" w:footer="720" w:gutter="0"/>
          <w:pgNumType w:start="26"/>
          <w:cols w:space="720"/>
          <w:titlePg w:val="0"/>
          <w:docGrid w:linePitch="360"/>
        </w:sectPr>
      </w:pPr>
    </w:p>
    <w:p>
      <w:r>
        <w:t>94、先于所要学习的新材料呈现的一种引导性材料，它是对新学习材料的简化与概括，在新学习材料与学习者原有观念之间起认知桥梁作用，这种学习内容的组织技术或教学策略叫作（　　　）。</w:t>
        <w:br/>
        <w:t>A.比较性组织者</w:t>
        <w:br/>
        <w:t>B.先行组织者</w:t>
        <w:br/>
        <w:t>C.认知结构</w:t>
        <w:br/>
        <w:t>D.固定点</w:t>
        <w:br/>
        <w:br/>
        <w:t>【答案】：B</w:t>
      </w:r>
      <w:r>
        <w:t xml:space="preserve"> </w:t>
      </w:r>
    </w:p>
    <w:p>
      <w:r>
        <w:t>95、学习者为了提高学习的效果和效率，有目的地有意识地制定有关学习过程的复杂方案，称为（　　　）。</w:t>
        <w:br/>
        <w:t>A.学习计划</w:t>
        <w:br/>
        <w:t>B.学习策略</w:t>
        <w:br/>
        <w:t>C.学习方法</w:t>
        <w:br/>
        <w:t>D.学习规律</w:t>
        <w:br/>
        <w:br/>
        <w:t xml:space="preserve">【答案】：B </w:t>
      </w:r>
    </w:p>
    <w:p>
      <w:r>
        <w:t>96、学习实质上是一种反应概率上的变化，而强化是增强反应概率的（　　　）。</w:t>
        <w:br/>
        <w:t>A.手段</w:t>
        <w:br/>
        <w:t>B.方法</w:t>
        <w:br/>
        <w:t>C.技巧</w:t>
        <w:br/>
        <w:t>D.形式</w:t>
        <w:br/>
        <w:br/>
        <w:t xml:space="preserve">【答案】：A </w:t>
      </w:r>
    </w:p>
    <w:p>
      <w:r>
        <w:t>97、关于股权投资基金行业自律,以下表述正确的是（</w:t>
      </w:r>
      <w:r>
        <w:t xml:space="preserve"> </w:t>
      </w:r>
      <w:r>
        <w:t xml:space="preserve"> </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https://d.book118.com/888134006056006031</w:t>
        </w:r>
      </w:hyperlink>
    </w:p>
    <w:p/>
    <w:sectPr w:rsidSect="00034616">
      <w:type w:val="nextPage"/>
      <w:pgSz w:w="12240" w:h="15840"/>
      <w:pgMar w:top="1440" w:right="1800" w:bottom="1440" w:left="1800" w:header="720" w:footer="720" w:gutter="0"/>
      <w:pgNumType w:start="27"/>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888134006056006031"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