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再生塑料：PVC再生料项目计划书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360" w:history="1">
        <w:r>
          <w:rPr>
            <w:rFonts w:ascii="仿宋" w:eastAsia="仿宋" w:hAnsi="仿宋" w:cs="仿宋" w:hint="eastAsia"/>
            <w:lang w:eastAsia="zh-CN"/>
          </w:rPr>
          <w:t>序言</w:t>
        </w:r>
        <w:r>
          <w:tab/>
        </w:r>
        <w:r>
          <w:fldChar w:fldCharType="begin"/>
        </w:r>
        <w:r>
          <w:instrText xml:space="preserve"> PAGEREF _Toc5360 \h </w:instrText>
        </w:r>
        <w:r>
          <w:fldChar w:fldCharType="separate"/>
        </w:r>
        <w:r>
          <w:t>3</w:t>
        </w:r>
        <w:r>
          <w:fldChar w:fldCharType="end"/>
        </w:r>
      </w:hyperlink>
    </w:p>
    <w:p>
      <w:pPr>
        <w:pStyle w:val="TOC1"/>
        <w:tabs>
          <w:tab w:val="right" w:leader="dot" w:pos="8306"/>
        </w:tabs>
      </w:pPr>
      <w:hyperlink w:anchor="_Toc5640" w:history="1">
        <w:r>
          <w:rPr>
            <w:rFonts w:ascii="仿宋" w:eastAsia="仿宋" w:hAnsi="仿宋" w:cs="仿宋" w:hint="eastAsia"/>
            <w:lang w:eastAsia="zh-CN"/>
          </w:rPr>
          <w:t>一、法人治理架构</w:t>
        </w:r>
        <w:r>
          <w:tab/>
        </w:r>
        <w:r>
          <w:fldChar w:fldCharType="begin"/>
        </w:r>
        <w:r>
          <w:instrText xml:space="preserve"> PAGEREF _Toc5640 \h </w:instrText>
        </w:r>
        <w:r>
          <w:fldChar w:fldCharType="separate"/>
        </w:r>
        <w:r>
          <w:t>3</w:t>
        </w:r>
        <w:r>
          <w:fldChar w:fldCharType="end"/>
        </w:r>
      </w:hyperlink>
    </w:p>
    <w:p>
      <w:pPr>
        <w:pStyle w:val="TOC2"/>
        <w:tabs>
          <w:tab w:val="right" w:leader="dot" w:pos="8306"/>
        </w:tabs>
      </w:pPr>
      <w:hyperlink w:anchor="_Toc30599" w:history="1">
        <w:r>
          <w:rPr>
            <w:rFonts w:ascii="仿宋" w:eastAsia="仿宋" w:hAnsi="仿宋" w:cs="仿宋" w:hint="eastAsia"/>
            <w:lang w:eastAsia="zh-CN"/>
          </w:rPr>
          <w:t>(一)、股东权益与义务</w:t>
        </w:r>
        <w:r>
          <w:tab/>
        </w:r>
        <w:r>
          <w:fldChar w:fldCharType="begin"/>
        </w:r>
        <w:r>
          <w:instrText xml:space="preserve"> PAGEREF _Toc30599 \h </w:instrText>
        </w:r>
        <w:r>
          <w:fldChar w:fldCharType="separate"/>
        </w:r>
        <w:r>
          <w:t>3</w:t>
        </w:r>
        <w:r>
          <w:fldChar w:fldCharType="end"/>
        </w:r>
      </w:hyperlink>
    </w:p>
    <w:p>
      <w:pPr>
        <w:pStyle w:val="TOC2"/>
        <w:tabs>
          <w:tab w:val="right" w:leader="dot" w:pos="8306"/>
        </w:tabs>
      </w:pPr>
      <w:hyperlink w:anchor="_Toc10855" w:history="1">
        <w:r>
          <w:rPr>
            <w:rFonts w:ascii="仿宋" w:eastAsia="仿宋" w:hAnsi="仿宋" w:cs="仿宋" w:hint="eastAsia"/>
            <w:lang w:eastAsia="zh-CN"/>
          </w:rPr>
          <w:t>(二)、公司董事会</w:t>
        </w:r>
        <w:r>
          <w:tab/>
        </w:r>
        <w:r>
          <w:fldChar w:fldCharType="begin"/>
        </w:r>
        <w:r>
          <w:instrText xml:space="preserve"> PAGEREF _Toc10855 \h </w:instrText>
        </w:r>
        <w:r>
          <w:fldChar w:fldCharType="separate"/>
        </w:r>
        <w:r>
          <w:t>4</w:t>
        </w:r>
        <w:r>
          <w:fldChar w:fldCharType="end"/>
        </w:r>
      </w:hyperlink>
    </w:p>
    <w:p>
      <w:pPr>
        <w:pStyle w:val="TOC2"/>
        <w:tabs>
          <w:tab w:val="right" w:leader="dot" w:pos="8306"/>
        </w:tabs>
      </w:pPr>
      <w:hyperlink w:anchor="_Toc15004" w:history="1">
        <w:r>
          <w:rPr>
            <w:rFonts w:ascii="仿宋" w:eastAsia="仿宋" w:hAnsi="仿宋" w:cs="仿宋" w:hint="eastAsia"/>
            <w:lang w:eastAsia="zh-CN"/>
          </w:rPr>
          <w:t>(三)、高级管理层</w:t>
        </w:r>
        <w:r>
          <w:tab/>
        </w:r>
        <w:r>
          <w:fldChar w:fldCharType="begin"/>
        </w:r>
        <w:r>
          <w:instrText xml:space="preserve"> PAGEREF _Toc15004 \h </w:instrText>
        </w:r>
        <w:r>
          <w:fldChar w:fldCharType="separate"/>
        </w:r>
        <w:r>
          <w:t>6</w:t>
        </w:r>
        <w:r>
          <w:fldChar w:fldCharType="end"/>
        </w:r>
      </w:hyperlink>
    </w:p>
    <w:p>
      <w:pPr>
        <w:pStyle w:val="TOC2"/>
        <w:tabs>
          <w:tab w:val="right" w:leader="dot" w:pos="8306"/>
        </w:tabs>
      </w:pPr>
      <w:hyperlink w:anchor="_Toc17074" w:history="1">
        <w:r>
          <w:rPr>
            <w:rFonts w:ascii="仿宋" w:eastAsia="仿宋" w:hAnsi="仿宋" w:cs="仿宋" w:hint="eastAsia"/>
            <w:lang w:eastAsia="zh-CN"/>
          </w:rPr>
          <w:t>(四)、监督管理层</w:t>
        </w:r>
        <w:r>
          <w:tab/>
        </w:r>
        <w:r>
          <w:fldChar w:fldCharType="begin"/>
        </w:r>
        <w:r>
          <w:instrText xml:space="preserve"> PAGEREF _Toc17074 \h </w:instrText>
        </w:r>
        <w:r>
          <w:fldChar w:fldCharType="separate"/>
        </w:r>
        <w:r>
          <w:t>7</w:t>
        </w:r>
        <w:r>
          <w:fldChar w:fldCharType="end"/>
        </w:r>
      </w:hyperlink>
    </w:p>
    <w:p>
      <w:pPr>
        <w:pStyle w:val="TOC1"/>
        <w:tabs>
          <w:tab w:val="right" w:leader="dot" w:pos="8306"/>
        </w:tabs>
      </w:pPr>
      <w:hyperlink w:anchor="_Toc9916" w:history="1">
        <w:r>
          <w:rPr>
            <w:rFonts w:ascii="仿宋" w:eastAsia="仿宋" w:hAnsi="仿宋" w:cs="仿宋" w:hint="eastAsia"/>
            <w:lang w:eastAsia="zh-CN"/>
          </w:rPr>
          <w:t>二、再生塑料：PVC再生料项目基本情况</w:t>
        </w:r>
        <w:r>
          <w:tab/>
        </w:r>
        <w:r>
          <w:fldChar w:fldCharType="begin"/>
        </w:r>
        <w:r>
          <w:instrText xml:space="preserve"> PAGEREF _Toc9916 \h </w:instrText>
        </w:r>
        <w:r>
          <w:fldChar w:fldCharType="separate"/>
        </w:r>
        <w:r>
          <w:t>8</w:t>
        </w:r>
        <w:r>
          <w:fldChar w:fldCharType="end"/>
        </w:r>
      </w:hyperlink>
    </w:p>
    <w:p>
      <w:pPr>
        <w:pStyle w:val="TOC2"/>
        <w:tabs>
          <w:tab w:val="right" w:leader="dot" w:pos="8306"/>
        </w:tabs>
      </w:pPr>
      <w:hyperlink w:anchor="_Toc21100" w:history="1">
        <w:r>
          <w:rPr>
            <w:rFonts w:ascii="仿宋" w:eastAsia="仿宋" w:hAnsi="仿宋" w:cs="仿宋" w:hint="eastAsia"/>
            <w:lang w:eastAsia="zh-CN"/>
          </w:rPr>
          <w:t>(一)、再生塑料：PVC再生料项目名称及再生塑料：PVC再生料项目单位</w:t>
        </w:r>
        <w:r>
          <w:tab/>
        </w:r>
        <w:r>
          <w:fldChar w:fldCharType="begin"/>
        </w:r>
        <w:r>
          <w:instrText xml:space="preserve"> PAGEREF _Toc21100 \h </w:instrText>
        </w:r>
        <w:r>
          <w:fldChar w:fldCharType="separate"/>
        </w:r>
        <w:r>
          <w:t>8</w:t>
        </w:r>
        <w:r>
          <w:fldChar w:fldCharType="end"/>
        </w:r>
      </w:hyperlink>
    </w:p>
    <w:p>
      <w:pPr>
        <w:pStyle w:val="TOC2"/>
        <w:tabs>
          <w:tab w:val="right" w:leader="dot" w:pos="8306"/>
        </w:tabs>
      </w:pPr>
      <w:hyperlink w:anchor="_Toc8674" w:history="1">
        <w:r>
          <w:rPr>
            <w:rFonts w:ascii="仿宋" w:eastAsia="仿宋" w:hAnsi="仿宋" w:cs="仿宋" w:hint="eastAsia"/>
            <w:lang w:eastAsia="zh-CN"/>
          </w:rPr>
          <w:t>(二)、再生塑料：PVC再生料项目建设地点</w:t>
        </w:r>
        <w:r>
          <w:tab/>
        </w:r>
        <w:r>
          <w:fldChar w:fldCharType="begin"/>
        </w:r>
        <w:r>
          <w:instrText xml:space="preserve"> PAGEREF _Toc8674 \h </w:instrText>
        </w:r>
        <w:r>
          <w:fldChar w:fldCharType="separate"/>
        </w:r>
        <w:r>
          <w:t>9</w:t>
        </w:r>
        <w:r>
          <w:fldChar w:fldCharType="end"/>
        </w:r>
      </w:hyperlink>
    </w:p>
    <w:p>
      <w:pPr>
        <w:pStyle w:val="TOC2"/>
        <w:tabs>
          <w:tab w:val="right" w:leader="dot" w:pos="8306"/>
        </w:tabs>
      </w:pPr>
      <w:hyperlink w:anchor="_Toc28189" w:history="1">
        <w:r>
          <w:rPr>
            <w:rFonts w:ascii="仿宋" w:eastAsia="仿宋" w:hAnsi="仿宋" w:cs="仿宋" w:hint="eastAsia"/>
            <w:lang w:eastAsia="zh-CN"/>
          </w:rPr>
          <w:t>(三)、调查与分析的范围</w:t>
        </w:r>
        <w:r>
          <w:tab/>
        </w:r>
        <w:r>
          <w:fldChar w:fldCharType="begin"/>
        </w:r>
        <w:r>
          <w:instrText xml:space="preserve"> PAGEREF _Toc28189 \h </w:instrText>
        </w:r>
        <w:r>
          <w:fldChar w:fldCharType="separate"/>
        </w:r>
        <w:r>
          <w:t>9</w:t>
        </w:r>
        <w:r>
          <w:fldChar w:fldCharType="end"/>
        </w:r>
      </w:hyperlink>
    </w:p>
    <w:p>
      <w:pPr>
        <w:pStyle w:val="TOC2"/>
        <w:tabs>
          <w:tab w:val="right" w:leader="dot" w:pos="8306"/>
        </w:tabs>
      </w:pPr>
      <w:hyperlink w:anchor="_Toc776" w:history="1">
        <w:r>
          <w:rPr>
            <w:rFonts w:ascii="仿宋" w:eastAsia="仿宋" w:hAnsi="仿宋" w:cs="仿宋" w:hint="eastAsia"/>
            <w:lang w:eastAsia="zh-CN"/>
          </w:rPr>
          <w:t>(四)、参考依据和技术原则</w:t>
        </w:r>
        <w:r>
          <w:tab/>
        </w:r>
        <w:r>
          <w:fldChar w:fldCharType="begin"/>
        </w:r>
        <w:r>
          <w:instrText xml:space="preserve"> PAGEREF _Toc776 \h </w:instrText>
        </w:r>
        <w:r>
          <w:fldChar w:fldCharType="separate"/>
        </w:r>
        <w:r>
          <w:t>10</w:t>
        </w:r>
        <w:r>
          <w:fldChar w:fldCharType="end"/>
        </w:r>
      </w:hyperlink>
    </w:p>
    <w:p>
      <w:pPr>
        <w:pStyle w:val="TOC2"/>
        <w:tabs>
          <w:tab w:val="right" w:leader="dot" w:pos="8306"/>
        </w:tabs>
      </w:pPr>
      <w:hyperlink w:anchor="_Toc6945" w:history="1">
        <w:r>
          <w:rPr>
            <w:rFonts w:ascii="仿宋" w:eastAsia="仿宋" w:hAnsi="仿宋" w:cs="仿宋" w:hint="eastAsia"/>
            <w:lang w:eastAsia="zh-CN"/>
          </w:rPr>
          <w:t>(五)、规模和范围</w:t>
        </w:r>
        <w:r>
          <w:tab/>
        </w:r>
        <w:r>
          <w:fldChar w:fldCharType="begin"/>
        </w:r>
        <w:r>
          <w:instrText xml:space="preserve"> PAGEREF _Toc6945 \h </w:instrText>
        </w:r>
        <w:r>
          <w:fldChar w:fldCharType="separate"/>
        </w:r>
        <w:r>
          <w:t>12</w:t>
        </w:r>
        <w:r>
          <w:fldChar w:fldCharType="end"/>
        </w:r>
      </w:hyperlink>
    </w:p>
    <w:p>
      <w:pPr>
        <w:pStyle w:val="TOC2"/>
        <w:tabs>
          <w:tab w:val="right" w:leader="dot" w:pos="8306"/>
        </w:tabs>
      </w:pPr>
      <w:hyperlink w:anchor="_Toc17212" w:history="1">
        <w:r>
          <w:rPr>
            <w:rFonts w:ascii="仿宋" w:eastAsia="仿宋" w:hAnsi="仿宋" w:cs="仿宋" w:hint="eastAsia"/>
            <w:lang w:eastAsia="zh-CN"/>
          </w:rPr>
          <w:t>(六)、再生塑料：PVC再生料项目建设进展</w:t>
        </w:r>
        <w:r>
          <w:tab/>
        </w:r>
        <w:r>
          <w:fldChar w:fldCharType="begin"/>
        </w:r>
        <w:r>
          <w:instrText xml:space="preserve"> PAGEREF _Toc17212 \h </w:instrText>
        </w:r>
        <w:r>
          <w:fldChar w:fldCharType="separate"/>
        </w:r>
        <w:r>
          <w:t>12</w:t>
        </w:r>
        <w:r>
          <w:fldChar w:fldCharType="end"/>
        </w:r>
      </w:hyperlink>
    </w:p>
    <w:p>
      <w:pPr>
        <w:pStyle w:val="TOC2"/>
        <w:tabs>
          <w:tab w:val="right" w:leader="dot" w:pos="8306"/>
        </w:tabs>
      </w:pPr>
      <w:hyperlink w:anchor="_Toc23270" w:history="1">
        <w:r>
          <w:rPr>
            <w:rFonts w:ascii="仿宋" w:eastAsia="仿宋" w:hAnsi="仿宋" w:cs="仿宋" w:hint="eastAsia"/>
            <w:lang w:eastAsia="zh-CN"/>
          </w:rPr>
          <w:t>(七)、原材料与设备需求</w:t>
        </w:r>
        <w:r>
          <w:tab/>
        </w:r>
        <w:r>
          <w:fldChar w:fldCharType="begin"/>
        </w:r>
        <w:r>
          <w:instrText xml:space="preserve"> PAGEREF _Toc23270 \h </w:instrText>
        </w:r>
        <w:r>
          <w:fldChar w:fldCharType="separate"/>
        </w:r>
        <w:r>
          <w:t>13</w:t>
        </w:r>
        <w:r>
          <w:fldChar w:fldCharType="end"/>
        </w:r>
      </w:hyperlink>
    </w:p>
    <w:p>
      <w:pPr>
        <w:pStyle w:val="TOC2"/>
        <w:tabs>
          <w:tab w:val="right" w:leader="dot" w:pos="8306"/>
        </w:tabs>
      </w:pPr>
      <w:hyperlink w:anchor="_Toc101" w:history="1">
        <w:r>
          <w:rPr>
            <w:rFonts w:ascii="仿宋" w:eastAsia="仿宋" w:hAnsi="仿宋" w:cs="仿宋" w:hint="eastAsia"/>
            <w:lang w:eastAsia="zh-CN"/>
          </w:rPr>
          <w:t>(八)、环境影响与可行性</w:t>
        </w:r>
        <w:r>
          <w:tab/>
        </w:r>
        <w:r>
          <w:fldChar w:fldCharType="begin"/>
        </w:r>
        <w:r>
          <w:instrText xml:space="preserve"> PAGEREF _Toc101 \h </w:instrText>
        </w:r>
        <w:r>
          <w:fldChar w:fldCharType="separate"/>
        </w:r>
        <w:r>
          <w:t>15</w:t>
        </w:r>
        <w:r>
          <w:fldChar w:fldCharType="end"/>
        </w:r>
      </w:hyperlink>
    </w:p>
    <w:p>
      <w:pPr>
        <w:pStyle w:val="TOC2"/>
        <w:tabs>
          <w:tab w:val="right" w:leader="dot" w:pos="8306"/>
        </w:tabs>
      </w:pPr>
      <w:hyperlink w:anchor="_Toc13606" w:history="1">
        <w:r>
          <w:rPr>
            <w:rFonts w:ascii="仿宋" w:eastAsia="仿宋" w:hAnsi="仿宋" w:cs="仿宋" w:hint="eastAsia"/>
            <w:lang w:eastAsia="zh-CN"/>
          </w:rPr>
          <w:t>(九)、预计投资成本</w:t>
        </w:r>
        <w:r>
          <w:tab/>
        </w:r>
        <w:r>
          <w:fldChar w:fldCharType="begin"/>
        </w:r>
        <w:r>
          <w:instrText xml:space="preserve"> PAGEREF _Toc13606 \h </w:instrText>
        </w:r>
        <w:r>
          <w:fldChar w:fldCharType="separate"/>
        </w:r>
        <w:r>
          <w:t>16</w:t>
        </w:r>
        <w:r>
          <w:fldChar w:fldCharType="end"/>
        </w:r>
      </w:hyperlink>
    </w:p>
    <w:p>
      <w:pPr>
        <w:pStyle w:val="TOC2"/>
        <w:tabs>
          <w:tab w:val="right" w:leader="dot" w:pos="8306"/>
        </w:tabs>
      </w:pPr>
      <w:hyperlink w:anchor="_Toc10005" w:history="1">
        <w:r>
          <w:rPr>
            <w:rFonts w:ascii="仿宋" w:eastAsia="仿宋" w:hAnsi="仿宋" w:cs="仿宋" w:hint="eastAsia"/>
            <w:lang w:eastAsia="zh-CN"/>
          </w:rPr>
          <w:t>(十)、1再生塑料：PVC再生料项目关键技术与经济指标</w:t>
        </w:r>
        <w:r>
          <w:tab/>
        </w:r>
        <w:r>
          <w:fldChar w:fldCharType="begin"/>
        </w:r>
        <w:r>
          <w:instrText xml:space="preserve"> PAGEREF _Toc10005 \h </w:instrText>
        </w:r>
        <w:r>
          <w:fldChar w:fldCharType="separate"/>
        </w:r>
        <w:r>
          <w:t>17</w:t>
        </w:r>
        <w:r>
          <w:fldChar w:fldCharType="end"/>
        </w:r>
      </w:hyperlink>
    </w:p>
    <w:p>
      <w:pPr>
        <w:pStyle w:val="TOC2"/>
        <w:tabs>
          <w:tab w:val="right" w:leader="dot" w:pos="8306"/>
        </w:tabs>
      </w:pPr>
      <w:hyperlink w:anchor="_Toc24800" w:history="1">
        <w:r>
          <w:rPr>
            <w:rFonts w:ascii="仿宋" w:eastAsia="仿宋" w:hAnsi="仿宋" w:cs="仿宋" w:hint="eastAsia"/>
            <w:lang w:eastAsia="zh-CN"/>
          </w:rPr>
          <w:t>(十一)、1总结与建议</w:t>
        </w:r>
        <w:r>
          <w:tab/>
        </w:r>
        <w:r>
          <w:fldChar w:fldCharType="begin"/>
        </w:r>
        <w:r>
          <w:instrText xml:space="preserve"> PAGEREF _Toc24800 \h </w:instrText>
        </w:r>
        <w:r>
          <w:fldChar w:fldCharType="separate"/>
        </w:r>
        <w:r>
          <w:t>19</w:t>
        </w:r>
        <w:r>
          <w:fldChar w:fldCharType="end"/>
        </w:r>
      </w:hyperlink>
    </w:p>
    <w:p>
      <w:pPr>
        <w:pStyle w:val="TOC1"/>
        <w:tabs>
          <w:tab w:val="right" w:leader="dot" w:pos="8306"/>
        </w:tabs>
      </w:pPr>
      <w:hyperlink w:anchor="_Toc1061" w:history="1">
        <w:r>
          <w:rPr>
            <w:rFonts w:ascii="仿宋" w:eastAsia="仿宋" w:hAnsi="仿宋" w:cs="仿宋" w:hint="eastAsia"/>
            <w:lang w:eastAsia="zh-CN"/>
          </w:rPr>
          <w:t>三、技术方案与建筑物规划</w:t>
        </w:r>
        <w:r>
          <w:tab/>
        </w:r>
        <w:r>
          <w:fldChar w:fldCharType="begin"/>
        </w:r>
        <w:r>
          <w:instrText xml:space="preserve"> PAGEREF _Toc1061 \h </w:instrText>
        </w:r>
        <w:r>
          <w:fldChar w:fldCharType="separate"/>
        </w:r>
        <w:r>
          <w:t>19</w:t>
        </w:r>
        <w:r>
          <w:fldChar w:fldCharType="end"/>
        </w:r>
      </w:hyperlink>
    </w:p>
    <w:p>
      <w:pPr>
        <w:pStyle w:val="TOC2"/>
        <w:tabs>
          <w:tab w:val="right" w:leader="dot" w:pos="8306"/>
        </w:tabs>
      </w:pPr>
      <w:hyperlink w:anchor="_Toc27161" w:history="1">
        <w:r>
          <w:rPr>
            <w:rFonts w:ascii="仿宋" w:eastAsia="仿宋" w:hAnsi="仿宋" w:cs="仿宋" w:hint="eastAsia"/>
            <w:lang w:eastAsia="zh-CN"/>
          </w:rPr>
          <w:t>(一)、设计原则与再生塑料：PVC再生料项目工程概述</w:t>
        </w:r>
        <w:r>
          <w:tab/>
        </w:r>
        <w:r>
          <w:fldChar w:fldCharType="begin"/>
        </w:r>
        <w:r>
          <w:instrText xml:space="preserve"> PAGEREF _Toc27161 \h </w:instrText>
        </w:r>
        <w:r>
          <w:fldChar w:fldCharType="separate"/>
        </w:r>
        <w:r>
          <w:t>19</w:t>
        </w:r>
        <w:r>
          <w:fldChar w:fldCharType="end"/>
        </w:r>
      </w:hyperlink>
    </w:p>
    <w:p>
      <w:pPr>
        <w:pStyle w:val="TOC2"/>
        <w:tabs>
          <w:tab w:val="right" w:leader="dot" w:pos="8306"/>
        </w:tabs>
      </w:pPr>
      <w:hyperlink w:anchor="_Toc17383" w:history="1">
        <w:r>
          <w:rPr>
            <w:rFonts w:ascii="仿宋" w:eastAsia="仿宋" w:hAnsi="仿宋" w:cs="仿宋" w:hint="eastAsia"/>
            <w:lang w:eastAsia="zh-CN"/>
          </w:rPr>
          <w:t>(二)、建设选项</w:t>
        </w:r>
        <w:r>
          <w:tab/>
        </w:r>
        <w:r>
          <w:fldChar w:fldCharType="begin"/>
        </w:r>
        <w:r>
          <w:instrText xml:space="preserve"> PAGEREF _Toc17383 \h </w:instrText>
        </w:r>
        <w:r>
          <w:fldChar w:fldCharType="separate"/>
        </w:r>
        <w:r>
          <w:t>21</w:t>
        </w:r>
        <w:r>
          <w:fldChar w:fldCharType="end"/>
        </w:r>
      </w:hyperlink>
    </w:p>
    <w:p>
      <w:pPr>
        <w:pStyle w:val="TOC2"/>
        <w:tabs>
          <w:tab w:val="right" w:leader="dot" w:pos="8306"/>
        </w:tabs>
      </w:pPr>
      <w:hyperlink w:anchor="_Toc25262" w:history="1">
        <w:r>
          <w:rPr>
            <w:rFonts w:ascii="仿宋" w:eastAsia="仿宋" w:hAnsi="仿宋" w:cs="仿宋" w:hint="eastAsia"/>
            <w:lang w:eastAsia="zh-CN"/>
          </w:rPr>
          <w:t>(三)、建筑物规划与设备标准</w:t>
        </w:r>
        <w:r>
          <w:tab/>
        </w:r>
        <w:r>
          <w:fldChar w:fldCharType="begin"/>
        </w:r>
        <w:r>
          <w:instrText xml:space="preserve"> PAGEREF _Toc25262 \h </w:instrText>
        </w:r>
        <w:r>
          <w:fldChar w:fldCharType="separate"/>
        </w:r>
        <w:r>
          <w:t>22</w:t>
        </w:r>
        <w:r>
          <w:fldChar w:fldCharType="end"/>
        </w:r>
      </w:hyperlink>
    </w:p>
    <w:p>
      <w:pPr>
        <w:pStyle w:val="TOC1"/>
        <w:tabs>
          <w:tab w:val="right" w:leader="dot" w:pos="8306"/>
        </w:tabs>
      </w:pPr>
      <w:hyperlink w:anchor="_Toc21556" w:history="1">
        <w:r>
          <w:rPr>
            <w:rFonts w:ascii="仿宋" w:eastAsia="仿宋" w:hAnsi="仿宋" w:cs="仿宋" w:hint="eastAsia"/>
            <w:lang w:eastAsia="zh-CN"/>
          </w:rPr>
          <w:t>四、组织架构与人力资源配置</w:t>
        </w:r>
        <w:r>
          <w:tab/>
        </w:r>
        <w:r>
          <w:fldChar w:fldCharType="begin"/>
        </w:r>
        <w:r>
          <w:instrText xml:space="preserve"> PAGEREF _Toc21556 \h </w:instrText>
        </w:r>
        <w:r>
          <w:fldChar w:fldCharType="separate"/>
        </w:r>
        <w:r>
          <w:t>23</w:t>
        </w:r>
        <w:r>
          <w:fldChar w:fldCharType="end"/>
        </w:r>
      </w:hyperlink>
    </w:p>
    <w:p>
      <w:pPr>
        <w:pStyle w:val="TOC2"/>
        <w:tabs>
          <w:tab w:val="right" w:leader="dot" w:pos="8306"/>
        </w:tabs>
      </w:pPr>
      <w:hyperlink w:anchor="_Toc24260" w:history="1">
        <w:r>
          <w:rPr>
            <w:rFonts w:ascii="仿宋" w:eastAsia="仿宋" w:hAnsi="仿宋" w:cs="仿宋" w:hint="eastAsia"/>
            <w:lang w:eastAsia="zh-CN"/>
          </w:rPr>
          <w:t>(一)、人员资源需求</w:t>
        </w:r>
        <w:r>
          <w:tab/>
        </w:r>
        <w:r>
          <w:fldChar w:fldCharType="begin"/>
        </w:r>
        <w:r>
          <w:instrText xml:space="preserve"> PAGEREF _Toc24260 \h </w:instrText>
        </w:r>
        <w:r>
          <w:fldChar w:fldCharType="separate"/>
        </w:r>
        <w:r>
          <w:t>23</w:t>
        </w:r>
        <w:r>
          <w:fldChar w:fldCharType="end"/>
        </w:r>
      </w:hyperlink>
    </w:p>
    <w:p>
      <w:pPr>
        <w:pStyle w:val="TOC2"/>
        <w:tabs>
          <w:tab w:val="right" w:leader="dot" w:pos="8306"/>
        </w:tabs>
      </w:pPr>
      <w:hyperlink w:anchor="_Toc1953" w:history="1">
        <w:r>
          <w:rPr>
            <w:rFonts w:ascii="仿宋" w:eastAsia="仿宋" w:hAnsi="仿宋" w:cs="仿宋" w:hint="eastAsia"/>
            <w:lang w:eastAsia="zh-CN"/>
          </w:rPr>
          <w:t>(二)、员工培训与发展</w:t>
        </w:r>
        <w:r>
          <w:tab/>
        </w:r>
        <w:r>
          <w:fldChar w:fldCharType="begin"/>
        </w:r>
        <w:r>
          <w:instrText xml:space="preserve"> PAGEREF _Toc1953 \h </w:instrText>
        </w:r>
        <w:r>
          <w:fldChar w:fldCharType="separate"/>
        </w:r>
        <w:r>
          <w:t>26</w:t>
        </w:r>
        <w:r>
          <w:fldChar w:fldCharType="end"/>
        </w:r>
      </w:hyperlink>
    </w:p>
    <w:p>
      <w:pPr>
        <w:pStyle w:val="TOC1"/>
        <w:tabs>
          <w:tab w:val="right" w:leader="dot" w:pos="8306"/>
        </w:tabs>
      </w:pPr>
      <w:hyperlink w:anchor="_Toc16785" w:history="1">
        <w:r>
          <w:rPr>
            <w:rFonts w:ascii="仿宋" w:eastAsia="仿宋" w:hAnsi="仿宋" w:cs="仿宋" w:hint="eastAsia"/>
            <w:lang w:eastAsia="zh-CN"/>
          </w:rPr>
          <w:t>五、战略合作与合作伙伴关系</w:t>
        </w:r>
        <w:r>
          <w:tab/>
        </w:r>
        <w:r>
          <w:fldChar w:fldCharType="begin"/>
        </w:r>
        <w:r>
          <w:instrText xml:space="preserve"> PAGEREF _Toc16785 \h </w:instrText>
        </w:r>
        <w:r>
          <w:fldChar w:fldCharType="separate"/>
        </w:r>
        <w:r>
          <w:t>27</w:t>
        </w:r>
        <w:r>
          <w:fldChar w:fldCharType="end"/>
        </w:r>
      </w:hyperlink>
    </w:p>
    <w:p>
      <w:pPr>
        <w:pStyle w:val="TOC2"/>
        <w:tabs>
          <w:tab w:val="right" w:leader="dot" w:pos="8306"/>
        </w:tabs>
      </w:pPr>
      <w:hyperlink w:anchor="_Toc2973" w:history="1">
        <w:r>
          <w:rPr>
            <w:rFonts w:ascii="仿宋" w:eastAsia="仿宋" w:hAnsi="仿宋" w:cs="仿宋" w:hint="eastAsia"/>
            <w:lang w:eastAsia="zh-CN"/>
          </w:rPr>
          <w:t>(一)、合作战略与目标</w:t>
        </w:r>
        <w:r>
          <w:tab/>
        </w:r>
        <w:r>
          <w:fldChar w:fldCharType="begin"/>
        </w:r>
        <w:r>
          <w:instrText xml:space="preserve"> PAGEREF _Toc2973 \h </w:instrText>
        </w:r>
        <w:r>
          <w:fldChar w:fldCharType="separate"/>
        </w:r>
        <w:r>
          <w:t>27</w:t>
        </w:r>
        <w:r>
          <w:fldChar w:fldCharType="end"/>
        </w:r>
      </w:hyperlink>
    </w:p>
    <w:p>
      <w:pPr>
        <w:pStyle w:val="TOC2"/>
        <w:tabs>
          <w:tab w:val="right" w:leader="dot" w:pos="8306"/>
        </w:tabs>
      </w:pPr>
      <w:hyperlink w:anchor="_Toc17812" w:history="1">
        <w:r>
          <w:rPr>
            <w:rFonts w:ascii="仿宋" w:eastAsia="仿宋" w:hAnsi="仿宋" w:cs="仿宋" w:hint="eastAsia"/>
            <w:lang w:eastAsia="zh-CN"/>
          </w:rPr>
          <w:t>(二)、合作伙伴选择与评估</w:t>
        </w:r>
        <w:r>
          <w:tab/>
        </w:r>
        <w:r>
          <w:fldChar w:fldCharType="begin"/>
        </w:r>
        <w:r>
          <w:instrText xml:space="preserve"> PAGEREF _Toc17812 \h </w:instrText>
        </w:r>
        <w:r>
          <w:fldChar w:fldCharType="separate"/>
        </w:r>
        <w:r>
          <w:t>28</w:t>
        </w:r>
        <w:r>
          <w:fldChar w:fldCharType="end"/>
        </w:r>
      </w:hyperlink>
    </w:p>
    <w:p>
      <w:pPr>
        <w:pStyle w:val="TOC2"/>
        <w:tabs>
          <w:tab w:val="right" w:leader="dot" w:pos="8306"/>
        </w:tabs>
      </w:pPr>
      <w:hyperlink w:anchor="_Toc4171" w:history="1">
        <w:r>
          <w:rPr>
            <w:rFonts w:ascii="仿宋" w:eastAsia="仿宋" w:hAnsi="仿宋" w:cs="仿宋" w:hint="eastAsia"/>
            <w:lang w:eastAsia="zh-CN"/>
          </w:rPr>
          <w:t>(三)、合同与协议管理</w:t>
        </w:r>
        <w:r>
          <w:tab/>
        </w:r>
        <w:r>
          <w:fldChar w:fldCharType="begin"/>
        </w:r>
        <w:r>
          <w:instrText xml:space="preserve"> PAGEREF _Toc4171 \h </w:instrText>
        </w:r>
        <w:r>
          <w:fldChar w:fldCharType="separate"/>
        </w:r>
        <w:r>
          <w:t>29</w:t>
        </w:r>
        <w:r>
          <w:fldChar w:fldCharType="end"/>
        </w:r>
      </w:hyperlink>
    </w:p>
    <w:p>
      <w:pPr>
        <w:pStyle w:val="TOC2"/>
        <w:tabs>
          <w:tab w:val="right" w:leader="dot" w:pos="8306"/>
        </w:tabs>
      </w:pPr>
      <w:hyperlink w:anchor="_Toc17278" w:history="1">
        <w:r>
          <w:rPr>
            <w:rFonts w:ascii="仿宋" w:eastAsia="仿宋" w:hAnsi="仿宋" w:cs="仿宋" w:hint="eastAsia"/>
            <w:lang w:eastAsia="zh-CN"/>
          </w:rPr>
          <w:t>(四)、风险管理与纠纷解决</w:t>
        </w:r>
        <w:r>
          <w:tab/>
        </w:r>
        <w:r>
          <w:fldChar w:fldCharType="begin"/>
        </w:r>
        <w:r>
          <w:instrText xml:space="preserve"> PAGEREF _Toc17278 \h </w:instrText>
        </w:r>
        <w:r>
          <w:fldChar w:fldCharType="separate"/>
        </w:r>
        <w:r>
          <w:t>30</w:t>
        </w:r>
        <w:r>
          <w:fldChar w:fldCharType="end"/>
        </w:r>
      </w:hyperlink>
    </w:p>
    <w:p>
      <w:pPr>
        <w:pStyle w:val="TOC1"/>
        <w:tabs>
          <w:tab w:val="right" w:leader="dot" w:pos="8306"/>
        </w:tabs>
      </w:pPr>
      <w:hyperlink w:anchor="_Toc14415" w:history="1">
        <w:r>
          <w:rPr>
            <w:rFonts w:ascii="仿宋" w:eastAsia="仿宋" w:hAnsi="仿宋" w:cs="仿宋" w:hint="eastAsia"/>
            <w:lang w:eastAsia="zh-CN"/>
          </w:rPr>
          <w:t>六、法律与合规事项</w:t>
        </w:r>
        <w:r>
          <w:tab/>
        </w:r>
        <w:r>
          <w:fldChar w:fldCharType="begin"/>
        </w:r>
        <w:r>
          <w:instrText xml:space="preserve"> PAGEREF _Toc14415 \h </w:instrText>
        </w:r>
        <w:r>
          <w:fldChar w:fldCharType="separate"/>
        </w:r>
        <w:r>
          <w:t>31</w:t>
        </w:r>
        <w:r>
          <w:fldChar w:fldCharType="end"/>
        </w:r>
      </w:hyperlink>
    </w:p>
    <w:p>
      <w:pPr>
        <w:pStyle w:val="TOC2"/>
        <w:tabs>
          <w:tab w:val="right" w:leader="dot" w:pos="8306"/>
        </w:tabs>
      </w:pPr>
      <w:hyperlink w:anchor="_Toc5453" w:history="1">
        <w:r>
          <w:rPr>
            <w:rFonts w:ascii="仿宋" w:eastAsia="仿宋" w:hAnsi="仿宋" w:cs="仿宋" w:hint="eastAsia"/>
            <w:lang w:eastAsia="zh-CN"/>
          </w:rPr>
          <w:t>(一)、法律合规与风险</w:t>
        </w:r>
        <w:r>
          <w:tab/>
        </w:r>
        <w:r>
          <w:fldChar w:fldCharType="begin"/>
        </w:r>
        <w:r>
          <w:instrText xml:space="preserve"> PAGEREF _Toc5453 \h </w:instrText>
        </w:r>
        <w:r>
          <w:fldChar w:fldCharType="separate"/>
        </w:r>
        <w:r>
          <w:t>31</w:t>
        </w:r>
        <w:r>
          <w:fldChar w:fldCharType="end"/>
        </w:r>
      </w:hyperlink>
    </w:p>
    <w:p>
      <w:pPr>
        <w:pStyle w:val="TOC2"/>
        <w:tabs>
          <w:tab w:val="right" w:leader="dot" w:pos="8306"/>
        </w:tabs>
      </w:pPr>
      <w:hyperlink w:anchor="_Toc22508" w:history="1">
        <w:r>
          <w:rPr>
            <w:rFonts w:ascii="仿宋" w:eastAsia="仿宋" w:hAnsi="仿宋" w:cs="仿宋" w:hint="eastAsia"/>
            <w:lang w:eastAsia="zh-CN"/>
          </w:rPr>
          <w:t>(二)、合同管理</w:t>
        </w:r>
        <w:r>
          <w:tab/>
        </w:r>
        <w:r>
          <w:fldChar w:fldCharType="begin"/>
        </w:r>
        <w:r>
          <w:instrText xml:space="preserve"> PAGEREF _Toc22508 \h </w:instrText>
        </w:r>
        <w:r>
          <w:fldChar w:fldCharType="separate"/>
        </w:r>
        <w:r>
          <w:t>31</w:t>
        </w:r>
        <w:r>
          <w:fldChar w:fldCharType="end"/>
        </w:r>
      </w:hyperlink>
    </w:p>
    <w:p>
      <w:pPr>
        <w:pStyle w:val="TOC2"/>
        <w:tabs>
          <w:tab w:val="right" w:leader="dot" w:pos="8306"/>
        </w:tabs>
      </w:pPr>
      <w:hyperlink w:anchor="_Toc8052" w:history="1">
        <w:r>
          <w:rPr>
            <w:rFonts w:ascii="仿宋" w:eastAsia="仿宋" w:hAnsi="仿宋" w:cs="仿宋" w:hint="eastAsia"/>
            <w:lang w:eastAsia="zh-CN"/>
          </w:rPr>
          <w:t>(三)、知识产权保护</w:t>
        </w:r>
        <w:r>
          <w:tab/>
        </w:r>
        <w:r>
          <w:fldChar w:fldCharType="begin"/>
        </w:r>
        <w:r>
          <w:instrText xml:space="preserve"> PAGEREF _Toc8052 \h </w:instrText>
        </w:r>
        <w:r>
          <w:fldChar w:fldCharType="separate"/>
        </w:r>
        <w:r>
          <w:t>31</w:t>
        </w:r>
        <w:r>
          <w:fldChar w:fldCharType="end"/>
        </w:r>
      </w:hyperlink>
    </w:p>
    <w:p>
      <w:pPr>
        <w:pStyle w:val="TOC2"/>
        <w:tabs>
          <w:tab w:val="right" w:leader="dot" w:pos="8306"/>
        </w:tabs>
      </w:pPr>
      <w:hyperlink w:anchor="_Toc1570" w:history="1">
        <w:r>
          <w:rPr>
            <w:rFonts w:ascii="仿宋" w:eastAsia="仿宋" w:hAnsi="仿宋" w:cs="仿宋" w:hint="eastAsia"/>
            <w:lang w:eastAsia="zh-CN"/>
          </w:rPr>
          <w:t>(四)、法律事务与合规管理</w:t>
        </w:r>
        <w:r>
          <w:tab/>
        </w:r>
        <w:r>
          <w:fldChar w:fldCharType="begin"/>
        </w:r>
        <w:r>
          <w:instrText xml:space="preserve"> PAGEREF _Toc1570 \h </w:instrText>
        </w:r>
        <w:r>
          <w:fldChar w:fldCharType="separate"/>
        </w:r>
        <w:r>
          <w:t>32</w:t>
        </w:r>
        <w:r>
          <w:fldChar w:fldCharType="end"/>
        </w:r>
      </w:hyperlink>
    </w:p>
    <w:p>
      <w:pPr>
        <w:pStyle w:val="TOC1"/>
        <w:tabs>
          <w:tab w:val="right" w:leader="dot" w:pos="8306"/>
        </w:tabs>
      </w:pPr>
      <w:hyperlink w:anchor="_Toc6141" w:history="1">
        <w:r>
          <w:rPr>
            <w:rFonts w:ascii="仿宋" w:eastAsia="仿宋" w:hAnsi="仿宋" w:cs="仿宋" w:hint="eastAsia"/>
            <w:lang w:eastAsia="zh-CN"/>
          </w:rPr>
          <w:t>七、市场调研与竞争分析</w:t>
        </w:r>
        <w:r>
          <w:tab/>
        </w:r>
        <w:r>
          <w:fldChar w:fldCharType="begin"/>
        </w:r>
        <w:r>
          <w:instrText xml:space="preserve"> PAGEREF _Toc6141 \h </w:instrText>
        </w:r>
        <w:r>
          <w:fldChar w:fldCharType="separate"/>
        </w:r>
        <w:r>
          <w:t>33</w:t>
        </w:r>
        <w:r>
          <w:fldChar w:fldCharType="end"/>
        </w:r>
      </w:hyperlink>
    </w:p>
    <w:p>
      <w:pPr>
        <w:pStyle w:val="TOC2"/>
        <w:tabs>
          <w:tab w:val="right" w:leader="dot" w:pos="8306"/>
        </w:tabs>
      </w:pPr>
      <w:hyperlink w:anchor="_Toc22444" w:history="1">
        <w:r>
          <w:rPr>
            <w:rFonts w:ascii="仿宋" w:eastAsia="仿宋" w:hAnsi="仿宋" w:cs="仿宋" w:hint="eastAsia"/>
            <w:lang w:eastAsia="zh-CN"/>
          </w:rPr>
          <w:t>(一)、市场状况概览</w:t>
        </w:r>
        <w:r>
          <w:tab/>
        </w:r>
        <w:r>
          <w:fldChar w:fldCharType="begin"/>
        </w:r>
        <w:r>
          <w:instrText xml:space="preserve"> PAGEREF _Toc22444 \h </w:instrText>
        </w:r>
        <w:r>
          <w:fldChar w:fldCharType="separate"/>
        </w:r>
        <w:r>
          <w:t>33</w:t>
        </w:r>
        <w:r>
          <w:fldChar w:fldCharType="end"/>
        </w:r>
      </w:hyperlink>
    </w:p>
    <w:p>
      <w:pPr>
        <w:pStyle w:val="TOC2"/>
        <w:tabs>
          <w:tab w:val="right" w:leader="dot" w:pos="8306"/>
        </w:tabs>
      </w:pPr>
      <w:hyperlink w:anchor="_Toc9228" w:history="1">
        <w:r>
          <w:rPr>
            <w:rFonts w:ascii="仿宋" w:eastAsia="仿宋" w:hAnsi="仿宋" w:cs="仿宋" w:hint="eastAsia"/>
            <w:lang w:eastAsia="zh-CN"/>
          </w:rPr>
          <w:t>(二)、市场细分与目标市场</w:t>
        </w:r>
        <w:r>
          <w:tab/>
        </w:r>
        <w:r>
          <w:fldChar w:fldCharType="begin"/>
        </w:r>
        <w:r>
          <w:instrText xml:space="preserve"> PAGEREF _Toc9228 \h </w:instrText>
        </w:r>
        <w:r>
          <w:fldChar w:fldCharType="separate"/>
        </w:r>
        <w:r>
          <w:t>34</w:t>
        </w:r>
        <w:r>
          <w:fldChar w:fldCharType="end"/>
        </w:r>
      </w:hyperlink>
    </w:p>
    <w:p>
      <w:pPr>
        <w:pStyle w:val="TOC2"/>
        <w:tabs>
          <w:tab w:val="right" w:leader="dot" w:pos="8306"/>
        </w:tabs>
      </w:pPr>
      <w:hyperlink w:anchor="_Toc6933" w:history="1">
        <w:r>
          <w:rPr>
            <w:rFonts w:ascii="仿宋" w:eastAsia="仿宋" w:hAnsi="仿宋" w:cs="仿宋" w:hint="eastAsia"/>
            <w:lang w:eastAsia="zh-CN"/>
          </w:rPr>
          <w:t>(三)、竞争对手分析</w:t>
        </w:r>
        <w:r>
          <w:tab/>
        </w:r>
        <w:r>
          <w:fldChar w:fldCharType="begin"/>
        </w:r>
        <w:r>
          <w:instrText xml:space="preserve"> PAGEREF _Toc6933 \h </w:instrText>
        </w:r>
        <w:r>
          <w:fldChar w:fldCharType="separate"/>
        </w:r>
        <w:r>
          <w:t>36</w:t>
        </w:r>
        <w:r>
          <w:fldChar w:fldCharType="end"/>
        </w:r>
      </w:hyperlink>
    </w:p>
    <w:p>
      <w:pPr>
        <w:pStyle w:val="TOC2"/>
        <w:tabs>
          <w:tab w:val="right" w:leader="dot" w:pos="8306"/>
        </w:tabs>
      </w:pPr>
      <w:hyperlink w:anchor="_Toc26159" w:history="1">
        <w:r>
          <w:rPr>
            <w:rFonts w:ascii="仿宋" w:eastAsia="仿宋" w:hAnsi="仿宋" w:cs="仿宋" w:hint="eastAsia"/>
            <w:lang w:eastAsia="zh-CN"/>
          </w:rPr>
          <w:t>(四)、市场机会与挑战</w:t>
        </w:r>
        <w:r>
          <w:tab/>
        </w:r>
        <w:r>
          <w:fldChar w:fldCharType="begin"/>
        </w:r>
        <w:r>
          <w:instrText xml:space="preserve"> PAGEREF _Toc26159 \h </w:instrText>
        </w:r>
        <w:r>
          <w:fldChar w:fldCharType="separate"/>
        </w:r>
        <w:r>
          <w:t>37</w:t>
        </w:r>
        <w:r>
          <w:fldChar w:fldCharType="end"/>
        </w:r>
      </w:hyperlink>
    </w:p>
    <w:p>
      <w:pPr>
        <w:pStyle w:val="TOC2"/>
        <w:tabs>
          <w:tab w:val="right" w:leader="dot" w:pos="8306"/>
        </w:tabs>
      </w:pPr>
      <w:hyperlink w:anchor="_Toc26166" w:history="1">
        <w:r>
          <w:rPr>
            <w:rFonts w:ascii="仿宋" w:eastAsia="仿宋" w:hAnsi="仿宋" w:cs="仿宋" w:hint="eastAsia"/>
            <w:lang w:eastAsia="zh-CN"/>
          </w:rPr>
          <w:t>(五)、市场战略</w:t>
        </w:r>
        <w:r>
          <w:tab/>
        </w:r>
        <w:r>
          <w:fldChar w:fldCharType="begin"/>
        </w:r>
        <w:r>
          <w:instrText xml:space="preserve"> PAGEREF _Toc26166 \h </w:instrText>
        </w:r>
        <w:r>
          <w:fldChar w:fldCharType="separate"/>
        </w:r>
        <w:r>
          <w:t>38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346" w:history="1">
        <w:r>
          <w:rPr>
            <w:rFonts w:ascii="仿宋" w:eastAsia="仿宋" w:hAnsi="仿宋" w:cs="仿宋" w:hint="eastAsia"/>
            <w:lang w:eastAsia="zh-CN"/>
          </w:rPr>
          <w:t>八、技术与研发计划</w:t>
        </w:r>
        <w:r>
          <w:tab/>
        </w:r>
        <w:r>
          <w:fldChar w:fldCharType="begin"/>
        </w:r>
        <w:r>
          <w:instrText xml:space="preserve"> PAGEREF _Toc11346 \h </w:instrText>
        </w:r>
        <w:r>
          <w:fldChar w:fldCharType="separate"/>
        </w:r>
        <w:r>
          <w:t>40</w:t>
        </w:r>
        <w:r>
          <w:fldChar w:fldCharType="end"/>
        </w:r>
      </w:hyperlink>
    </w:p>
    <w:p>
      <w:pPr>
        <w:pStyle w:val="TOC2"/>
        <w:tabs>
          <w:tab w:val="right" w:leader="dot" w:pos="8306"/>
        </w:tabs>
      </w:pPr>
      <w:hyperlink w:anchor="_Toc2265" w:history="1">
        <w:r>
          <w:rPr>
            <w:rFonts w:ascii="仿宋" w:eastAsia="仿宋" w:hAnsi="仿宋" w:cs="仿宋" w:hint="eastAsia"/>
            <w:lang w:eastAsia="zh-CN"/>
          </w:rPr>
          <w:t>(一)、技术开发策略</w:t>
        </w:r>
        <w:r>
          <w:tab/>
        </w:r>
        <w:r>
          <w:fldChar w:fldCharType="begin"/>
        </w:r>
        <w:r>
          <w:instrText xml:space="preserve"> PAGEREF _Toc2265 \h </w:instrText>
        </w:r>
        <w:r>
          <w:fldChar w:fldCharType="separate"/>
        </w:r>
        <w:r>
          <w:t>40</w:t>
        </w:r>
        <w:r>
          <w:fldChar w:fldCharType="end"/>
        </w:r>
      </w:hyperlink>
    </w:p>
    <w:p>
      <w:pPr>
        <w:pStyle w:val="TOC2"/>
        <w:tabs>
          <w:tab w:val="right" w:leader="dot" w:pos="8306"/>
        </w:tabs>
      </w:pPr>
      <w:hyperlink w:anchor="_Toc8800" w:history="1">
        <w:r>
          <w:rPr>
            <w:rFonts w:ascii="仿宋" w:eastAsia="仿宋" w:hAnsi="仿宋" w:cs="仿宋" w:hint="eastAsia"/>
            <w:lang w:eastAsia="zh-CN"/>
          </w:rPr>
          <w:t>(二)、研发团队与资源配置</w:t>
        </w:r>
        <w:r>
          <w:tab/>
        </w:r>
        <w:r>
          <w:fldChar w:fldCharType="begin"/>
        </w:r>
        <w:r>
          <w:instrText xml:space="preserve"> PAGEREF _Toc8800 \h </w:instrText>
        </w:r>
        <w:r>
          <w:fldChar w:fldCharType="separate"/>
        </w:r>
        <w:r>
          <w:t>41</w:t>
        </w:r>
        <w:r>
          <w:fldChar w:fldCharType="end"/>
        </w:r>
      </w:hyperlink>
    </w:p>
    <w:p>
      <w:pPr>
        <w:pStyle w:val="TOC2"/>
        <w:tabs>
          <w:tab w:val="right" w:leader="dot" w:pos="8306"/>
        </w:tabs>
      </w:pPr>
      <w:hyperlink w:anchor="_Toc21856" w:history="1">
        <w:r>
          <w:rPr>
            <w:rFonts w:ascii="仿宋" w:eastAsia="仿宋" w:hAnsi="仿宋" w:cs="仿宋" w:hint="eastAsia"/>
            <w:lang w:eastAsia="zh-CN"/>
          </w:rPr>
          <w:t>(三)、新产品开发计划</w:t>
        </w:r>
        <w:r>
          <w:tab/>
        </w:r>
        <w:r>
          <w:fldChar w:fldCharType="begin"/>
        </w:r>
        <w:r>
          <w:instrText xml:space="preserve"> PAGEREF _Toc21856 \h </w:instrText>
        </w:r>
        <w:r>
          <w:fldChar w:fldCharType="separate"/>
        </w:r>
        <w:r>
          <w:t>42</w:t>
        </w:r>
        <w:r>
          <w:fldChar w:fldCharType="end"/>
        </w:r>
      </w:hyperlink>
    </w:p>
    <w:p>
      <w:pPr>
        <w:pStyle w:val="TOC2"/>
        <w:tabs>
          <w:tab w:val="right" w:leader="dot" w:pos="8306"/>
        </w:tabs>
      </w:pPr>
      <w:hyperlink w:anchor="_Toc22227" w:history="1">
        <w:r>
          <w:rPr>
            <w:rFonts w:ascii="仿宋" w:eastAsia="仿宋" w:hAnsi="仿宋" w:cs="仿宋" w:hint="eastAsia"/>
            <w:lang w:eastAsia="zh-CN"/>
          </w:rPr>
          <w:t>(四)、技术创新与竞争优势</w:t>
        </w:r>
        <w:r>
          <w:tab/>
        </w:r>
        <w:r>
          <w:fldChar w:fldCharType="begin"/>
        </w:r>
        <w:r>
          <w:instrText xml:space="preserve"> PAGEREF _Toc22227 \h </w:instrText>
        </w:r>
        <w:r>
          <w:fldChar w:fldCharType="separate"/>
        </w:r>
        <w:r>
          <w:t>43</w:t>
        </w:r>
        <w:r>
          <w:fldChar w:fldCharType="end"/>
        </w:r>
      </w:hyperlink>
    </w:p>
    <w:p>
      <w:pPr>
        <w:pStyle w:val="TOC1"/>
        <w:tabs>
          <w:tab w:val="right" w:leader="dot" w:pos="8306"/>
        </w:tabs>
      </w:pPr>
      <w:hyperlink w:anchor="_Toc30612" w:history="1">
        <w:r>
          <w:rPr>
            <w:rFonts w:ascii="仿宋" w:eastAsia="仿宋" w:hAnsi="仿宋" w:cs="仿宋" w:hint="eastAsia"/>
            <w:lang w:eastAsia="zh-CN"/>
          </w:rPr>
          <w:t>九、投资方案</w:t>
        </w:r>
        <w:r>
          <w:tab/>
        </w:r>
        <w:r>
          <w:fldChar w:fldCharType="begin"/>
        </w:r>
        <w:r>
          <w:instrText xml:space="preserve"> PAGEREF _Toc30612 \h </w:instrText>
        </w:r>
        <w:r>
          <w:fldChar w:fldCharType="separate"/>
        </w:r>
        <w:r>
          <w:t>44</w:t>
        </w:r>
        <w:r>
          <w:fldChar w:fldCharType="end"/>
        </w:r>
      </w:hyperlink>
    </w:p>
    <w:p>
      <w:pPr>
        <w:pStyle w:val="TOC2"/>
        <w:tabs>
          <w:tab w:val="right" w:leader="dot" w:pos="8306"/>
        </w:tabs>
      </w:pPr>
      <w:hyperlink w:anchor="_Toc2231" w:history="1">
        <w:r>
          <w:rPr>
            <w:rFonts w:ascii="仿宋" w:eastAsia="仿宋" w:hAnsi="仿宋" w:cs="仿宋" w:hint="eastAsia"/>
            <w:lang w:eastAsia="zh-CN"/>
          </w:rPr>
          <w:t>(一)、再生塑料：PVC再生料项目总投资构成分析</w:t>
        </w:r>
        <w:r>
          <w:tab/>
        </w:r>
        <w:r>
          <w:fldChar w:fldCharType="begin"/>
        </w:r>
        <w:r>
          <w:instrText xml:space="preserve"> PAGEREF _Toc2231 \h </w:instrText>
        </w:r>
        <w:r>
          <w:fldChar w:fldCharType="separate"/>
        </w:r>
        <w:r>
          <w:t>44</w:t>
        </w:r>
        <w:r>
          <w:fldChar w:fldCharType="end"/>
        </w:r>
      </w:hyperlink>
    </w:p>
    <w:p>
      <w:pPr>
        <w:pStyle w:val="TOC2"/>
        <w:tabs>
          <w:tab w:val="right" w:leader="dot" w:pos="8306"/>
        </w:tabs>
      </w:pPr>
      <w:hyperlink w:anchor="_Toc4878" w:history="1">
        <w:r>
          <w:rPr>
            <w:rFonts w:ascii="仿宋" w:eastAsia="仿宋" w:hAnsi="仿宋" w:cs="仿宋" w:hint="eastAsia"/>
            <w:lang w:eastAsia="zh-CN"/>
          </w:rPr>
          <w:t>(二)、建设投资构成</w:t>
        </w:r>
        <w:r>
          <w:tab/>
        </w:r>
        <w:r>
          <w:fldChar w:fldCharType="begin"/>
        </w:r>
        <w:r>
          <w:instrText xml:space="preserve"> PAGEREF _Toc4878 \h </w:instrText>
        </w:r>
        <w:r>
          <w:fldChar w:fldCharType="separate"/>
        </w:r>
        <w:r>
          <w:t>45</w:t>
        </w:r>
        <w:r>
          <w:fldChar w:fldCharType="end"/>
        </w:r>
      </w:hyperlink>
    </w:p>
    <w:p>
      <w:pPr>
        <w:pStyle w:val="TOC2"/>
        <w:tabs>
          <w:tab w:val="right" w:leader="dot" w:pos="8306"/>
        </w:tabs>
      </w:pPr>
      <w:hyperlink w:anchor="_Toc13047" w:history="1">
        <w:r>
          <w:rPr>
            <w:rFonts w:ascii="仿宋" w:eastAsia="仿宋" w:hAnsi="仿宋" w:cs="仿宋" w:hint="eastAsia"/>
            <w:lang w:eastAsia="zh-CN"/>
          </w:rPr>
          <w:t>(三)、资金筹措方式</w:t>
        </w:r>
        <w:r>
          <w:tab/>
        </w:r>
        <w:r>
          <w:fldChar w:fldCharType="begin"/>
        </w:r>
        <w:r>
          <w:instrText xml:space="preserve"> PAGEREF _Toc13047 \h </w:instrText>
        </w:r>
        <w:r>
          <w:fldChar w:fldCharType="separate"/>
        </w:r>
        <w:r>
          <w:t>46</w:t>
        </w:r>
        <w:r>
          <w:fldChar w:fldCharType="end"/>
        </w:r>
      </w:hyperlink>
    </w:p>
    <w:p>
      <w:pPr>
        <w:pStyle w:val="TOC2"/>
        <w:tabs>
          <w:tab w:val="right" w:leader="dot" w:pos="8306"/>
        </w:tabs>
      </w:pPr>
      <w:hyperlink w:anchor="_Toc28127" w:history="1">
        <w:r>
          <w:rPr>
            <w:rFonts w:ascii="仿宋" w:eastAsia="仿宋" w:hAnsi="仿宋" w:cs="仿宋" w:hint="eastAsia"/>
            <w:lang w:eastAsia="zh-CN"/>
          </w:rPr>
          <w:t>(四)、投资分析</w:t>
        </w:r>
        <w:r>
          <w:tab/>
        </w:r>
        <w:r>
          <w:fldChar w:fldCharType="begin"/>
        </w:r>
        <w:r>
          <w:instrText xml:space="preserve"> PAGEREF _Toc28127 \h </w:instrText>
        </w:r>
        <w:r>
          <w:fldChar w:fldCharType="separate"/>
        </w:r>
        <w:r>
          <w:t>47</w:t>
        </w:r>
        <w:r>
          <w:fldChar w:fldCharType="end"/>
        </w:r>
      </w:hyperlink>
    </w:p>
    <w:p>
      <w:pPr>
        <w:pStyle w:val="TOC2"/>
        <w:tabs>
          <w:tab w:val="right" w:leader="dot" w:pos="8306"/>
        </w:tabs>
      </w:pPr>
      <w:hyperlink w:anchor="_Toc9968" w:history="1">
        <w:r>
          <w:rPr>
            <w:rFonts w:ascii="仿宋" w:eastAsia="仿宋" w:hAnsi="仿宋" w:cs="仿宋" w:hint="eastAsia"/>
            <w:lang w:eastAsia="zh-CN"/>
          </w:rPr>
          <w:t>(五)、资金使用计划</w:t>
        </w:r>
        <w:r>
          <w:tab/>
        </w:r>
        <w:r>
          <w:fldChar w:fldCharType="begin"/>
        </w:r>
        <w:r>
          <w:instrText xml:space="preserve"> PAGEREF _Toc9968 \h </w:instrText>
        </w:r>
        <w:r>
          <w:fldChar w:fldCharType="separate"/>
        </w:r>
        <w:r>
          <w:t>48</w:t>
        </w:r>
        <w:r>
          <w:fldChar w:fldCharType="end"/>
        </w:r>
      </w:hyperlink>
    </w:p>
    <w:p>
      <w:pPr>
        <w:pStyle w:val="TOC2"/>
        <w:tabs>
          <w:tab w:val="right" w:leader="dot" w:pos="8306"/>
        </w:tabs>
      </w:pPr>
      <w:hyperlink w:anchor="_Toc20819" w:history="1">
        <w:r>
          <w:rPr>
            <w:rFonts w:ascii="仿宋" w:eastAsia="仿宋" w:hAnsi="仿宋" w:cs="仿宋" w:hint="eastAsia"/>
            <w:lang w:eastAsia="zh-CN"/>
          </w:rPr>
          <w:t>(六)、再生塑料：PVC再生料项目融资方案</w:t>
        </w:r>
        <w:r>
          <w:tab/>
        </w:r>
        <w:r>
          <w:fldChar w:fldCharType="begin"/>
        </w:r>
        <w:r>
          <w:instrText xml:space="preserve"> PAGEREF _Toc20819 \h </w:instrText>
        </w:r>
        <w:r>
          <w:fldChar w:fldCharType="separate"/>
        </w:r>
        <w:r>
          <w:t>49</w:t>
        </w:r>
        <w:r>
          <w:fldChar w:fldCharType="end"/>
        </w:r>
      </w:hyperlink>
    </w:p>
    <w:p>
      <w:pPr>
        <w:pStyle w:val="TOC2"/>
        <w:tabs>
          <w:tab w:val="right" w:leader="dot" w:pos="8306"/>
        </w:tabs>
      </w:pPr>
      <w:hyperlink w:anchor="_Toc22673" w:history="1">
        <w:r>
          <w:rPr>
            <w:rFonts w:ascii="仿宋" w:eastAsia="仿宋" w:hAnsi="仿宋" w:cs="仿宋" w:hint="eastAsia"/>
            <w:lang w:eastAsia="zh-CN"/>
          </w:rPr>
          <w:t>(七)、盈利模式和财务预测</w:t>
        </w:r>
        <w:r>
          <w:tab/>
        </w:r>
        <w:r>
          <w:fldChar w:fldCharType="begin"/>
        </w:r>
        <w:r>
          <w:instrText xml:space="preserve"> PAGEREF _Toc22673 \h </w:instrText>
        </w:r>
        <w:r>
          <w:fldChar w:fldCharType="separate"/>
        </w:r>
        <w:r>
          <w:t>51</w:t>
        </w:r>
        <w:r>
          <w:fldChar w:fldCharType="end"/>
        </w:r>
      </w:hyperlink>
    </w:p>
    <w:p>
      <w:pPr>
        <w:pStyle w:val="TOC1"/>
        <w:tabs>
          <w:tab w:val="right" w:leader="dot" w:pos="8306"/>
        </w:tabs>
      </w:pPr>
      <w:hyperlink w:anchor="_Toc23056" w:history="1">
        <w:r>
          <w:rPr>
            <w:rFonts w:ascii="仿宋" w:eastAsia="仿宋" w:hAnsi="仿宋" w:cs="仿宋" w:hint="eastAsia"/>
            <w:lang w:eastAsia="zh-CN"/>
          </w:rPr>
          <w:t>十、营销策略与品牌推广</w:t>
        </w:r>
        <w:r>
          <w:tab/>
        </w:r>
        <w:r>
          <w:fldChar w:fldCharType="begin"/>
        </w:r>
        <w:r>
          <w:instrText xml:space="preserve"> PAGEREF _Toc23056 \h </w:instrText>
        </w:r>
        <w:r>
          <w:fldChar w:fldCharType="separate"/>
        </w:r>
        <w:r>
          <w:t>52</w:t>
        </w:r>
        <w:r>
          <w:fldChar w:fldCharType="end"/>
        </w:r>
      </w:hyperlink>
    </w:p>
    <w:p>
      <w:pPr>
        <w:pStyle w:val="TOC2"/>
        <w:tabs>
          <w:tab w:val="right" w:leader="dot" w:pos="8306"/>
        </w:tabs>
      </w:pPr>
      <w:hyperlink w:anchor="_Toc20634" w:history="1">
        <w:r>
          <w:rPr>
            <w:rFonts w:ascii="仿宋" w:eastAsia="仿宋" w:hAnsi="仿宋" w:cs="仿宋" w:hint="eastAsia"/>
            <w:lang w:eastAsia="zh-CN"/>
          </w:rPr>
          <w:t>(一)、营销策略制定</w:t>
        </w:r>
        <w:r>
          <w:tab/>
        </w:r>
        <w:r>
          <w:fldChar w:fldCharType="begin"/>
        </w:r>
        <w:r>
          <w:instrText xml:space="preserve"> PAGEREF _Toc20634 \h </w:instrText>
        </w:r>
        <w:r>
          <w:fldChar w:fldCharType="separate"/>
        </w:r>
        <w:r>
          <w:t>52</w:t>
        </w:r>
        <w:r>
          <w:fldChar w:fldCharType="end"/>
        </w:r>
      </w:hyperlink>
    </w:p>
    <w:p>
      <w:pPr>
        <w:pStyle w:val="TOC2"/>
        <w:tabs>
          <w:tab w:val="right" w:leader="dot" w:pos="8306"/>
        </w:tabs>
      </w:pPr>
      <w:hyperlink w:anchor="_Toc31194" w:history="1">
        <w:r>
          <w:rPr>
            <w:rFonts w:ascii="仿宋" w:eastAsia="仿宋" w:hAnsi="仿宋" w:cs="仿宋" w:hint="eastAsia"/>
            <w:lang w:eastAsia="zh-CN"/>
          </w:rPr>
          <w:t>(二)、产品定位与定价策略</w:t>
        </w:r>
        <w:r>
          <w:tab/>
        </w:r>
        <w:r>
          <w:fldChar w:fldCharType="begin"/>
        </w:r>
        <w:r>
          <w:instrText xml:space="preserve"> PAGEREF _Toc31194 \h </w:instrText>
        </w:r>
        <w:r>
          <w:fldChar w:fldCharType="separate"/>
        </w:r>
        <w:r>
          <w:t>54</w:t>
        </w:r>
        <w:r>
          <w:fldChar w:fldCharType="end"/>
        </w:r>
      </w:hyperlink>
    </w:p>
    <w:p>
      <w:pPr>
        <w:pStyle w:val="TOC2"/>
        <w:tabs>
          <w:tab w:val="right" w:leader="dot" w:pos="8306"/>
        </w:tabs>
      </w:pPr>
      <w:hyperlink w:anchor="_Toc7605" w:history="1">
        <w:r>
          <w:rPr>
            <w:rFonts w:ascii="仿宋" w:eastAsia="仿宋" w:hAnsi="仿宋" w:cs="仿宋" w:hint="eastAsia"/>
            <w:lang w:eastAsia="zh-CN"/>
          </w:rPr>
          <w:t>(三)、促销与广告战略</w:t>
        </w:r>
        <w:r>
          <w:tab/>
        </w:r>
        <w:r>
          <w:fldChar w:fldCharType="begin"/>
        </w:r>
        <w:r>
          <w:instrText xml:space="preserve"> PAGEREF _Toc7605 \h </w:instrText>
        </w:r>
        <w:r>
          <w:fldChar w:fldCharType="separate"/>
        </w:r>
        <w:r>
          <w:t>55</w:t>
        </w:r>
        <w:r>
          <w:fldChar w:fldCharType="end"/>
        </w:r>
      </w:hyperlink>
    </w:p>
    <w:p>
      <w:pPr>
        <w:pStyle w:val="TOC2"/>
        <w:tabs>
          <w:tab w:val="right" w:leader="dot" w:pos="8306"/>
        </w:tabs>
      </w:pPr>
      <w:hyperlink w:anchor="_Toc16575" w:history="1">
        <w:r>
          <w:rPr>
            <w:rFonts w:ascii="仿宋" w:eastAsia="仿宋" w:hAnsi="仿宋" w:cs="仿宋" w:hint="eastAsia"/>
            <w:lang w:eastAsia="zh-CN"/>
          </w:rPr>
          <w:t>(四)、品牌推广计划</w:t>
        </w:r>
        <w:r>
          <w:tab/>
        </w:r>
        <w:r>
          <w:fldChar w:fldCharType="begin"/>
        </w:r>
        <w:r>
          <w:instrText xml:space="preserve"> PAGEREF _Toc16575 \h </w:instrText>
        </w:r>
        <w:r>
          <w:fldChar w:fldCharType="separate"/>
        </w:r>
        <w:r>
          <w:t>57</w:t>
        </w:r>
        <w:r>
          <w:fldChar w:fldCharType="end"/>
        </w:r>
      </w:hyperlink>
    </w:p>
    <w:p>
      <w:pPr>
        <w:pStyle w:val="TOC1"/>
        <w:tabs>
          <w:tab w:val="right" w:leader="dot" w:pos="8306"/>
        </w:tabs>
      </w:pPr>
      <w:hyperlink w:anchor="_Toc9090" w:history="1">
        <w:r>
          <w:rPr>
            <w:rFonts w:ascii="仿宋" w:eastAsia="仿宋" w:hAnsi="仿宋" w:cs="仿宋" w:hint="eastAsia"/>
            <w:lang w:eastAsia="zh-CN"/>
          </w:rPr>
          <w:t>十一、战略退出计划</w:t>
        </w:r>
        <w:r>
          <w:tab/>
        </w:r>
        <w:r>
          <w:fldChar w:fldCharType="begin"/>
        </w:r>
        <w:r>
          <w:instrText xml:space="preserve"> PAGEREF _Toc9090 \h </w:instrText>
        </w:r>
        <w:r>
          <w:fldChar w:fldCharType="separate"/>
        </w:r>
        <w:r>
          <w:t>58</w:t>
        </w:r>
        <w:r>
          <w:fldChar w:fldCharType="end"/>
        </w:r>
      </w:hyperlink>
    </w:p>
    <w:p>
      <w:pPr>
        <w:pStyle w:val="TOC2"/>
        <w:tabs>
          <w:tab w:val="right" w:leader="dot" w:pos="8306"/>
        </w:tabs>
      </w:pPr>
      <w:hyperlink w:anchor="_Toc28805" w:history="1">
        <w:r>
          <w:rPr>
            <w:rFonts w:ascii="仿宋" w:eastAsia="仿宋" w:hAnsi="仿宋" w:cs="仿宋" w:hint="eastAsia"/>
            <w:lang w:eastAsia="zh-CN"/>
          </w:rPr>
          <w:t>(一)、再生塑料：PVC再生料项目退出战略</w:t>
        </w:r>
        <w:r>
          <w:tab/>
        </w:r>
        <w:r>
          <w:fldChar w:fldCharType="begin"/>
        </w:r>
        <w:r>
          <w:instrText xml:space="preserve"> PAGEREF _Toc28805 \h </w:instrText>
        </w:r>
        <w:r>
          <w:fldChar w:fldCharType="separate"/>
        </w:r>
        <w:r>
          <w:t>58</w:t>
        </w:r>
        <w:r>
          <w:fldChar w:fldCharType="end"/>
        </w:r>
      </w:hyperlink>
    </w:p>
    <w:p>
      <w:pPr>
        <w:pStyle w:val="TOC2"/>
        <w:tabs>
          <w:tab w:val="right" w:leader="dot" w:pos="8306"/>
        </w:tabs>
      </w:pPr>
      <w:hyperlink w:anchor="_Toc24266" w:history="1">
        <w:r>
          <w:rPr>
            <w:rFonts w:ascii="仿宋" w:eastAsia="仿宋" w:hAnsi="仿宋" w:cs="仿宋" w:hint="eastAsia"/>
            <w:lang w:eastAsia="zh-CN"/>
          </w:rPr>
          <w:t>(二)、潜在退出方式</w:t>
        </w:r>
        <w:r>
          <w:tab/>
        </w:r>
        <w:r>
          <w:fldChar w:fldCharType="begin"/>
        </w:r>
        <w:r>
          <w:instrText xml:space="preserve"> PAGEREF _Toc24266 \h </w:instrText>
        </w:r>
        <w:r>
          <w:fldChar w:fldCharType="separate"/>
        </w:r>
        <w:r>
          <w:t>59</w:t>
        </w:r>
        <w:r>
          <w:fldChar w:fldCharType="end"/>
        </w:r>
      </w:hyperlink>
    </w:p>
    <w:p>
      <w:pPr>
        <w:pStyle w:val="TOC2"/>
        <w:tabs>
          <w:tab w:val="right" w:leader="dot" w:pos="8306"/>
        </w:tabs>
      </w:pPr>
      <w:hyperlink w:anchor="_Toc13443" w:history="1">
        <w:r>
          <w:rPr>
            <w:rFonts w:ascii="仿宋" w:eastAsia="仿宋" w:hAnsi="仿宋" w:cs="仿宋" w:hint="eastAsia"/>
            <w:lang w:eastAsia="zh-CN"/>
          </w:rPr>
          <w:t>(三)、退出时机与条件</w:t>
        </w:r>
        <w:r>
          <w:tab/>
        </w:r>
        <w:r>
          <w:fldChar w:fldCharType="begin"/>
        </w:r>
        <w:r>
          <w:instrText xml:space="preserve"> PAGEREF _Toc13443 \h </w:instrText>
        </w:r>
        <w:r>
          <w:fldChar w:fldCharType="separate"/>
        </w:r>
        <w:r>
          <w:t>60</w:t>
        </w:r>
        <w:r>
          <w:fldChar w:fldCharType="end"/>
        </w:r>
      </w:hyperlink>
    </w:p>
    <w:p>
      <w:pPr>
        <w:pStyle w:val="TOC2"/>
        <w:tabs>
          <w:tab w:val="right" w:leader="dot" w:pos="8306"/>
        </w:tabs>
      </w:pPr>
      <w:hyperlink w:anchor="_Toc12399" w:history="1">
        <w:r>
          <w:rPr>
            <w:rFonts w:ascii="仿宋" w:eastAsia="仿宋" w:hAnsi="仿宋" w:cs="仿宋" w:hint="eastAsia"/>
            <w:lang w:eastAsia="zh-CN"/>
          </w:rPr>
          <w:t>(四)、投资者回报与退出</w:t>
        </w:r>
        <w:r>
          <w:tab/>
        </w:r>
        <w:r>
          <w:fldChar w:fldCharType="begin"/>
        </w:r>
        <w:r>
          <w:instrText xml:space="preserve"> PAGEREF _Toc12399 \h </w:instrText>
        </w:r>
        <w:r>
          <w:fldChar w:fldCharType="separate"/>
        </w:r>
        <w:r>
          <w:t>60</w:t>
        </w:r>
        <w:r>
          <w:fldChar w:fldCharType="end"/>
        </w:r>
      </w:hyperlink>
    </w:p>
    <w:p>
      <w:pPr>
        <w:pStyle w:val="TOC1"/>
        <w:tabs>
          <w:tab w:val="right" w:leader="dot" w:pos="8306"/>
        </w:tabs>
      </w:pPr>
      <w:hyperlink w:anchor="_Toc26963" w:history="1">
        <w:r>
          <w:rPr>
            <w:rFonts w:ascii="仿宋" w:eastAsia="仿宋" w:hAnsi="仿宋" w:cs="仿宋" w:hint="eastAsia"/>
            <w:lang w:eastAsia="zh-CN"/>
          </w:rPr>
          <w:t>十二、可持续发展战略</w:t>
        </w:r>
        <w:r>
          <w:tab/>
        </w:r>
        <w:r>
          <w:fldChar w:fldCharType="begin"/>
        </w:r>
        <w:r>
          <w:instrText xml:space="preserve"> PAGEREF _Toc26963 \h </w:instrText>
        </w:r>
        <w:r>
          <w:fldChar w:fldCharType="separate"/>
        </w:r>
        <w:r>
          <w:t>61</w:t>
        </w:r>
        <w:r>
          <w:fldChar w:fldCharType="end"/>
        </w:r>
      </w:hyperlink>
    </w:p>
    <w:p>
      <w:pPr>
        <w:pStyle w:val="TOC2"/>
        <w:tabs>
          <w:tab w:val="right" w:leader="dot" w:pos="8306"/>
        </w:tabs>
      </w:pPr>
      <w:hyperlink w:anchor="_Toc3295" w:history="1">
        <w:r>
          <w:rPr>
            <w:rFonts w:ascii="仿宋" w:eastAsia="仿宋" w:hAnsi="仿宋" w:cs="仿宋" w:hint="eastAsia"/>
            <w:lang w:eastAsia="zh-CN"/>
          </w:rPr>
          <w:t>(一)、可持续发展目标</w:t>
        </w:r>
        <w:r>
          <w:tab/>
        </w:r>
        <w:r>
          <w:fldChar w:fldCharType="begin"/>
        </w:r>
        <w:r>
          <w:instrText xml:space="preserve"> PAGEREF _Toc3295 \h </w:instrText>
        </w:r>
        <w:r>
          <w:fldChar w:fldCharType="separate"/>
        </w:r>
        <w:r>
          <w:t>61</w:t>
        </w:r>
        <w:r>
          <w:fldChar w:fldCharType="end"/>
        </w:r>
      </w:hyperlink>
    </w:p>
    <w:p>
      <w:pPr>
        <w:pStyle w:val="TOC2"/>
        <w:tabs>
          <w:tab w:val="right" w:leader="dot" w:pos="8306"/>
        </w:tabs>
      </w:pPr>
      <w:hyperlink w:anchor="_Toc31485" w:history="1">
        <w:r>
          <w:rPr>
            <w:rFonts w:ascii="仿宋" w:eastAsia="仿宋" w:hAnsi="仿宋" w:cs="仿宋" w:hint="eastAsia"/>
            <w:lang w:eastAsia="zh-CN"/>
          </w:rPr>
          <w:t>(二)、环境友好措施</w:t>
        </w:r>
        <w:r>
          <w:tab/>
        </w:r>
        <w:r>
          <w:fldChar w:fldCharType="begin"/>
        </w:r>
        <w:r>
          <w:instrText xml:space="preserve"> PAGEREF _Toc31485 \h </w:instrText>
        </w:r>
        <w:r>
          <w:fldChar w:fldCharType="separate"/>
        </w:r>
        <w:r>
          <w:t>62</w:t>
        </w:r>
        <w:r>
          <w:fldChar w:fldCharType="end"/>
        </w:r>
      </w:hyperlink>
    </w:p>
    <w:p>
      <w:pPr>
        <w:pStyle w:val="TOC2"/>
        <w:tabs>
          <w:tab w:val="right" w:leader="dot" w:pos="8306"/>
        </w:tabs>
      </w:pPr>
      <w:hyperlink w:anchor="_Toc7183" w:history="1">
        <w:r>
          <w:rPr>
            <w:rFonts w:ascii="仿宋" w:eastAsia="仿宋" w:hAnsi="仿宋" w:cs="仿宋" w:hint="eastAsia"/>
            <w:lang w:eastAsia="zh-CN"/>
          </w:rPr>
          <w:t>(三)、社会影响与贡献</w:t>
        </w:r>
        <w:r>
          <w:tab/>
        </w:r>
        <w:r>
          <w:fldChar w:fldCharType="begin"/>
        </w:r>
        <w:r>
          <w:instrText xml:space="preserve"> PAGEREF _Toc7183 \h </w:instrText>
        </w:r>
        <w:r>
          <w:fldChar w:fldCharType="separate"/>
        </w:r>
        <w:r>
          <w:t>63</w:t>
        </w:r>
        <w:r>
          <w:fldChar w:fldCharType="end"/>
        </w:r>
      </w:hyperlink>
    </w:p>
    <w:p>
      <w:pPr>
        <w:pStyle w:val="TOC2"/>
        <w:tabs>
          <w:tab w:val="right" w:leader="dot" w:pos="8306"/>
        </w:tabs>
      </w:pPr>
      <w:hyperlink w:anchor="_Toc21895" w:history="1">
        <w:r>
          <w:rPr>
            <w:rFonts w:ascii="仿宋" w:eastAsia="仿宋" w:hAnsi="仿宋" w:cs="仿宋" w:hint="eastAsia"/>
            <w:lang w:eastAsia="zh-CN"/>
          </w:rPr>
          <w:t>(四)、环境保护和社会责任</w:t>
        </w:r>
        <w:r>
          <w:tab/>
        </w:r>
        <w:r>
          <w:fldChar w:fldCharType="begin"/>
        </w:r>
        <w:r>
          <w:instrText xml:space="preserve"> PAGEREF _Toc21895 \h </w:instrText>
        </w:r>
        <w:r>
          <w:fldChar w:fldCharType="separate"/>
        </w:r>
        <w:r>
          <w:t>63</w:t>
        </w:r>
        <w:r>
          <w:fldChar w:fldCharType="end"/>
        </w:r>
      </w:hyperlink>
    </w:p>
    <w:p>
      <w:pPr>
        <w:pStyle w:val="TOC1"/>
        <w:tabs>
          <w:tab w:val="right" w:leader="dot" w:pos="8306"/>
        </w:tabs>
      </w:pPr>
      <w:hyperlink w:anchor="_Toc30275" w:history="1">
        <w:r>
          <w:rPr>
            <w:rFonts w:ascii="仿宋" w:eastAsia="仿宋" w:hAnsi="仿宋" w:cs="仿宋" w:hint="eastAsia"/>
            <w:lang w:eastAsia="zh-CN"/>
          </w:rPr>
          <w:t>十三、再生塑料：PVC再生料项目可行性风险分析</w:t>
        </w:r>
        <w:r>
          <w:tab/>
        </w:r>
        <w:r>
          <w:fldChar w:fldCharType="begin"/>
        </w:r>
        <w:r>
          <w:instrText xml:space="preserve"> PAGEREF _Toc30275 \h </w:instrText>
        </w:r>
        <w:r>
          <w:fldChar w:fldCharType="separate"/>
        </w:r>
        <w:r>
          <w:t>64</w:t>
        </w:r>
        <w:r>
          <w:fldChar w:fldCharType="end"/>
        </w:r>
      </w:hyperlink>
    </w:p>
    <w:p>
      <w:pPr>
        <w:pStyle w:val="TOC2"/>
        <w:tabs>
          <w:tab w:val="right" w:leader="dot" w:pos="8306"/>
        </w:tabs>
      </w:pPr>
      <w:hyperlink w:anchor="_Toc792" w:history="1">
        <w:r>
          <w:rPr>
            <w:rFonts w:ascii="仿宋" w:eastAsia="仿宋" w:hAnsi="仿宋" w:cs="仿宋" w:hint="eastAsia"/>
            <w:lang w:eastAsia="zh-CN"/>
          </w:rPr>
          <w:t>(一)、再生塑料：PVC再生料项目风险识别</w:t>
        </w:r>
        <w:r>
          <w:tab/>
        </w:r>
        <w:r>
          <w:fldChar w:fldCharType="begin"/>
        </w:r>
        <w:r>
          <w:instrText xml:space="preserve"> PAGEREF _Toc792 \h </w:instrText>
        </w:r>
        <w:r>
          <w:fldChar w:fldCharType="separate"/>
        </w:r>
        <w:r>
          <w:t>64</w:t>
        </w:r>
        <w:r>
          <w:fldChar w:fldCharType="end"/>
        </w:r>
      </w:hyperlink>
    </w:p>
    <w:p>
      <w:pPr>
        <w:pStyle w:val="TOC2"/>
        <w:tabs>
          <w:tab w:val="right" w:leader="dot" w:pos="8306"/>
        </w:tabs>
      </w:pPr>
      <w:hyperlink w:anchor="_Toc19506" w:history="1">
        <w:r>
          <w:rPr>
            <w:rFonts w:ascii="仿宋" w:eastAsia="仿宋" w:hAnsi="仿宋" w:cs="仿宋" w:hint="eastAsia"/>
            <w:lang w:eastAsia="zh-CN"/>
          </w:rPr>
          <w:t>(二)、风险评估和定量分析</w:t>
        </w:r>
        <w:r>
          <w:tab/>
        </w:r>
        <w:r>
          <w:fldChar w:fldCharType="begin"/>
        </w:r>
        <w:r>
          <w:instrText xml:space="preserve"> PAGEREF _Toc19506 \h </w:instrText>
        </w:r>
        <w:r>
          <w:fldChar w:fldCharType="separate"/>
        </w:r>
        <w:r>
          <w:t>64</w:t>
        </w:r>
        <w:r>
          <w:fldChar w:fldCharType="end"/>
        </w:r>
      </w:hyperlink>
    </w:p>
    <w:p>
      <w:pPr>
        <w:pStyle w:val="TOC2"/>
        <w:tabs>
          <w:tab w:val="right" w:leader="dot" w:pos="8306"/>
        </w:tabs>
      </w:pPr>
      <w:hyperlink w:anchor="_Toc11271" w:history="1">
        <w:r>
          <w:rPr>
            <w:rFonts w:ascii="仿宋" w:eastAsia="仿宋" w:hAnsi="仿宋" w:cs="仿宋" w:hint="eastAsia"/>
            <w:lang w:eastAsia="zh-CN"/>
          </w:rPr>
          <w:t>(三)、风险管理计划</w:t>
        </w:r>
        <w:r>
          <w:tab/>
        </w:r>
        <w:r>
          <w:fldChar w:fldCharType="begin"/>
        </w:r>
        <w:r>
          <w:instrText xml:space="preserve"> PAGEREF _Toc11271 \h </w:instrText>
        </w:r>
        <w:r>
          <w:fldChar w:fldCharType="separate"/>
        </w:r>
        <w:r>
          <w:t>65</w:t>
        </w:r>
        <w:r>
          <w:fldChar w:fldCharType="end"/>
        </w:r>
      </w:hyperlink>
    </w:p>
    <w:p>
      <w:pPr>
        <w:pStyle w:val="TOC2"/>
        <w:tabs>
          <w:tab w:val="right" w:leader="dot" w:pos="8306"/>
        </w:tabs>
      </w:pPr>
      <w:hyperlink w:anchor="_Toc32079" w:history="1">
        <w:r>
          <w:rPr>
            <w:rFonts w:ascii="仿宋" w:eastAsia="仿宋" w:hAnsi="仿宋" w:cs="仿宋" w:hint="eastAsia"/>
            <w:lang w:eastAsia="zh-CN"/>
          </w:rPr>
          <w:t>(四)、风险缓解策略</w:t>
        </w:r>
        <w:r>
          <w:tab/>
        </w:r>
        <w:r>
          <w:fldChar w:fldCharType="begin"/>
        </w:r>
        <w:r>
          <w:instrText xml:space="preserve"> PAGEREF _Toc32079 \h </w:instrText>
        </w:r>
        <w:r>
          <w:fldChar w:fldCharType="separate"/>
        </w:r>
        <w:r>
          <w:t>65</w:t>
        </w:r>
        <w:r>
          <w:fldChar w:fldCharType="end"/>
        </w:r>
      </w:hyperlink>
    </w:p>
    <w:p>
      <w:pPr>
        <w:pStyle w:val="TOC1"/>
        <w:tabs>
          <w:tab w:val="right" w:leader="dot" w:pos="8306"/>
        </w:tabs>
      </w:pPr>
      <w:hyperlink w:anchor="_Toc4238" w:history="1">
        <w:r>
          <w:rPr>
            <w:rFonts w:ascii="仿宋" w:eastAsia="仿宋" w:hAnsi="仿宋" w:cs="仿宋" w:hint="eastAsia"/>
            <w:lang w:eastAsia="zh-CN"/>
          </w:rPr>
          <w:t>十四、未来展望与增长策略</w:t>
        </w:r>
        <w:r>
          <w:tab/>
        </w:r>
        <w:r>
          <w:fldChar w:fldCharType="begin"/>
        </w:r>
        <w:r>
          <w:instrText xml:space="preserve"> PAGEREF _Toc4238 \h </w:instrText>
        </w:r>
        <w:r>
          <w:fldChar w:fldCharType="separate"/>
        </w:r>
        <w:r>
          <w:t>66</w:t>
        </w:r>
        <w:r>
          <w:fldChar w:fldCharType="end"/>
        </w:r>
      </w:hyperlink>
    </w:p>
    <w:p>
      <w:pPr>
        <w:pStyle w:val="TOC2"/>
        <w:tabs>
          <w:tab w:val="right" w:leader="dot" w:pos="8306"/>
        </w:tabs>
      </w:pPr>
      <w:hyperlink w:anchor="_Toc30006" w:history="1">
        <w:r>
          <w:rPr>
            <w:rFonts w:ascii="仿宋" w:eastAsia="仿宋" w:hAnsi="仿宋" w:cs="仿宋" w:hint="eastAsia"/>
            <w:lang w:eastAsia="zh-CN"/>
          </w:rPr>
          <w:t>(一)、未来市场趋势分析</w:t>
        </w:r>
        <w:r>
          <w:tab/>
        </w:r>
        <w:r>
          <w:fldChar w:fldCharType="begin"/>
        </w:r>
        <w:r>
          <w:instrText xml:space="preserve"> PAGEREF _Toc30006 \h </w:instrText>
        </w:r>
        <w:r>
          <w:fldChar w:fldCharType="separate"/>
        </w:r>
        <w:r>
          <w:t>66</w:t>
        </w:r>
        <w:r>
          <w:fldChar w:fldCharType="end"/>
        </w:r>
      </w:hyperlink>
    </w:p>
    <w:p>
      <w:pPr>
        <w:pStyle w:val="TOC2"/>
        <w:tabs>
          <w:tab w:val="right" w:leader="dot" w:pos="8306"/>
        </w:tabs>
      </w:pPr>
      <w:hyperlink w:anchor="_Toc4354" w:history="1">
        <w:r>
          <w:rPr>
            <w:rFonts w:ascii="仿宋" w:eastAsia="仿宋" w:hAnsi="仿宋" w:cs="仿宋" w:hint="eastAsia"/>
            <w:lang w:eastAsia="zh-CN"/>
          </w:rPr>
          <w:t>(二)、增长机会与战略</w:t>
        </w:r>
        <w:r>
          <w:tab/>
        </w:r>
        <w:r>
          <w:fldChar w:fldCharType="begin"/>
        </w:r>
        <w:r>
          <w:instrText xml:space="preserve"> PAGEREF _Toc4354 \h </w:instrText>
        </w:r>
        <w:r>
          <w:fldChar w:fldCharType="separate"/>
        </w:r>
        <w:r>
          <w:t>66</w:t>
        </w:r>
        <w:r>
          <w:fldChar w:fldCharType="end"/>
        </w:r>
      </w:hyperlink>
    </w:p>
    <w:p>
      <w:pPr>
        <w:pStyle w:val="TOC2"/>
        <w:tabs>
          <w:tab w:val="right" w:leader="dot" w:pos="8306"/>
        </w:tabs>
      </w:pPr>
      <w:hyperlink w:anchor="_Toc12679" w:history="1">
        <w:r>
          <w:rPr>
            <w:rFonts w:ascii="仿宋" w:eastAsia="仿宋" w:hAnsi="仿宋" w:cs="仿宋" w:hint="eastAsia"/>
            <w:lang w:eastAsia="zh-CN"/>
          </w:rPr>
          <w:t>(三)、扩展计划与新市场进入</w:t>
        </w:r>
        <w:r>
          <w:tab/>
        </w:r>
        <w:r>
          <w:fldChar w:fldCharType="begin"/>
        </w:r>
        <w:r>
          <w:instrText xml:space="preserve"> PAGEREF _Toc12679 \h </w:instrText>
        </w:r>
        <w:r>
          <w:fldChar w:fldCharType="separate"/>
        </w:r>
        <w:r>
          <w:t>67</w:t>
        </w:r>
        <w:r>
          <w:fldChar w:fldCharType="end"/>
        </w:r>
      </w:hyperlink>
    </w:p>
    <w:p>
      <w:pPr>
        <w:pStyle w:val="TOC1"/>
        <w:tabs>
          <w:tab w:val="right" w:leader="dot" w:pos="8306"/>
        </w:tabs>
      </w:pPr>
      <w:hyperlink w:anchor="_Toc16559" w:history="1">
        <w:r>
          <w:rPr>
            <w:rFonts w:ascii="仿宋" w:eastAsia="仿宋" w:hAnsi="仿宋" w:cs="仿宋" w:hint="eastAsia"/>
            <w:lang w:eastAsia="zh-CN"/>
          </w:rPr>
          <w:t>十五、环境保护与可持续发展</w:t>
        </w:r>
        <w:r>
          <w:tab/>
        </w:r>
        <w:r>
          <w:fldChar w:fldCharType="begin"/>
        </w:r>
        <w:r>
          <w:instrText xml:space="preserve"> PAGEREF _Toc16559 \h </w:instrText>
        </w:r>
        <w:r>
          <w:fldChar w:fldCharType="separate"/>
        </w:r>
        <w:r>
          <w:t>67</w:t>
        </w:r>
        <w:r>
          <w:fldChar w:fldCharType="end"/>
        </w:r>
      </w:hyperlink>
    </w:p>
    <w:p>
      <w:pPr>
        <w:pStyle w:val="TOC2"/>
        <w:tabs>
          <w:tab w:val="right" w:leader="dot" w:pos="8306"/>
        </w:tabs>
      </w:pPr>
      <w:hyperlink w:anchor="_Toc7106" w:history="1">
        <w:r>
          <w:rPr>
            <w:rFonts w:ascii="仿宋" w:eastAsia="仿宋" w:hAnsi="仿宋" w:cs="仿宋" w:hint="eastAsia"/>
            <w:lang w:eastAsia="zh-CN"/>
          </w:rPr>
          <w:t>(一)、环境保护政策与承诺</w:t>
        </w:r>
        <w:r>
          <w:tab/>
        </w:r>
        <w:r>
          <w:fldChar w:fldCharType="begin"/>
        </w:r>
        <w:r>
          <w:instrText xml:space="preserve"> PAGEREF _Toc7106 \h </w:instrText>
        </w:r>
        <w:r>
          <w:fldChar w:fldCharType="separate"/>
        </w:r>
        <w:r>
          <w:t>67</w:t>
        </w:r>
        <w:r>
          <w:fldChar w:fldCharType="end"/>
        </w:r>
      </w:hyperlink>
    </w:p>
    <w:p>
      <w:pPr>
        <w:pStyle w:val="TOC2"/>
        <w:tabs>
          <w:tab w:val="right" w:leader="dot" w:pos="8306"/>
        </w:tabs>
      </w:pPr>
      <w:hyperlink w:anchor="_Toc8405" w:history="1">
        <w:r>
          <w:rPr>
            <w:rFonts w:ascii="仿宋" w:eastAsia="仿宋" w:hAnsi="仿宋" w:cs="仿宋" w:hint="eastAsia"/>
            <w:lang w:eastAsia="zh-CN"/>
          </w:rPr>
          <w:t>(二)、可持续生产与绿色供应链</w:t>
        </w:r>
        <w:r>
          <w:tab/>
        </w:r>
        <w:r>
          <w:fldChar w:fldCharType="begin"/>
        </w:r>
        <w:r>
          <w:instrText xml:space="preserve"> PAGEREF _Toc8405 \h </w:instrText>
        </w:r>
        <w:r>
          <w:fldChar w:fldCharType="separate"/>
        </w:r>
        <w:r>
          <w:t>67</w:t>
        </w:r>
        <w:r>
          <w:fldChar w:fldCharType="end"/>
        </w:r>
      </w:hyperlink>
    </w:p>
    <w:p>
      <w:pPr>
        <w:pStyle w:val="TOC2"/>
        <w:tabs>
          <w:tab w:val="right" w:leader="dot" w:pos="8306"/>
        </w:tabs>
      </w:pPr>
      <w:hyperlink w:anchor="_Toc32482" w:history="1">
        <w:r>
          <w:rPr>
            <w:rFonts w:ascii="仿宋" w:eastAsia="仿宋" w:hAnsi="仿宋" w:cs="仿宋" w:hint="eastAsia"/>
            <w:lang w:eastAsia="zh-CN"/>
          </w:rPr>
          <w:t>(三)、减少废物和碳足迹</w:t>
        </w:r>
        <w:r>
          <w:tab/>
        </w:r>
        <w:r>
          <w:fldChar w:fldCharType="begin"/>
        </w:r>
        <w:r>
          <w:instrText xml:space="preserve"> PAGEREF _Toc32482 \h </w:instrText>
        </w:r>
        <w:r>
          <w:fldChar w:fldCharType="separate"/>
        </w:r>
        <w:r>
          <w:t>68</w:t>
        </w:r>
        <w:r>
          <w:fldChar w:fldCharType="end"/>
        </w:r>
      </w:hyperlink>
    </w:p>
    <w:p>
      <w:pPr>
        <w:pStyle w:val="TOC2"/>
        <w:tabs>
          <w:tab w:val="right" w:leader="dot" w:pos="8306"/>
        </w:tabs>
      </w:pPr>
      <w:hyperlink w:anchor="_Toc19550" w:history="1">
        <w:r>
          <w:rPr>
            <w:rFonts w:ascii="仿宋" w:eastAsia="仿宋" w:hAnsi="仿宋" w:cs="仿宋" w:hint="eastAsia"/>
            <w:lang w:eastAsia="zh-CN"/>
          </w:rPr>
          <w:t>(四)、知识产权保护与创新</w:t>
        </w:r>
        <w:r>
          <w:tab/>
        </w:r>
        <w:r>
          <w:fldChar w:fldCharType="begin"/>
        </w:r>
        <w:r>
          <w:instrText xml:space="preserve"> PAGEREF _Toc19550 \h </w:instrText>
        </w:r>
        <w:r>
          <w:fldChar w:fldCharType="separate"/>
        </w:r>
        <w:r>
          <w:t>69</w:t>
        </w:r>
        <w:r>
          <w:fldChar w:fldCharType="end"/>
        </w:r>
      </w:hyperlink>
    </w:p>
    <w:p>
      <w:pPr>
        <w:pStyle w:val="TOC2"/>
        <w:tabs>
          <w:tab w:val="right" w:leader="dot" w:pos="8306"/>
        </w:tabs>
      </w:pPr>
      <w:hyperlink w:anchor="_Toc24248" w:history="1">
        <w:r>
          <w:rPr>
            <w:rFonts w:ascii="仿宋" w:eastAsia="仿宋" w:hAnsi="仿宋" w:cs="仿宋" w:hint="eastAsia"/>
            <w:lang w:eastAsia="zh-CN"/>
          </w:rPr>
          <w:t>(五)、社区参与与教育</w:t>
        </w:r>
        <w:r>
          <w:tab/>
        </w:r>
        <w:r>
          <w:fldChar w:fldCharType="begin"/>
        </w:r>
        <w:r>
          <w:instrText xml:space="preserve"> PAGEREF _Toc24248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36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报告旨在对公司再生塑料：PVC再生料项目进行评价分析，旨在提供参考意见和改进建议，帮助企业优化项目管理和提升产品竞争力。所有数据和分析结果均基于项目实际情况，并经过严格的数据处理和统计分析。本报告仅限于学习交流使用，不可做为商业用途。我们希望通过对再生塑料：PVC再生料项目的综合评估，为企业的决策提供有力支持。</w:t>
      </w:r>
    </w:p>
    <w:p>
      <w:pPr>
        <w:pStyle w:val="Heading1"/>
        <w:ind w:firstLine="560" w:firstLineChars="200"/>
        <w:rPr>
          <w:rFonts w:ascii="仿宋" w:eastAsia="仿宋" w:hAnsi="仿宋" w:cs="仿宋" w:hint="eastAsia"/>
          <w:sz w:val="28"/>
          <w:lang w:eastAsia="zh-CN"/>
        </w:rPr>
      </w:pPr>
      <w:bookmarkStart w:id="2" w:name="_Toc5640"/>
      <w:r>
        <w:rPr>
          <w:rFonts w:ascii="仿宋" w:eastAsia="仿宋" w:hAnsi="仿宋" w:cs="仿宋" w:hint="eastAsia"/>
          <w:sz w:val="28"/>
          <w:lang w:eastAsia="zh-CN"/>
        </w:rPr>
        <w:t>一、法人治理架构</w:t>
      </w:r>
      <w:bookmarkEnd w:id="2"/>
    </w:p>
    <w:p>
      <w:pPr>
        <w:pStyle w:val="Heading2"/>
        <w:rPr>
          <w:rFonts w:ascii="仿宋" w:eastAsia="仿宋" w:hAnsi="仿宋" w:cs="仿宋" w:hint="eastAsia"/>
          <w:lang w:eastAsia="zh-CN"/>
        </w:rPr>
      </w:pPr>
      <w:bookmarkStart w:id="3" w:name="_Toc30599"/>
      <w:r>
        <w:rPr>
          <w:rFonts w:ascii="仿宋" w:eastAsia="仿宋" w:hAnsi="仿宋" w:cs="仿宋" w:hint="eastAsia"/>
          <w:lang w:eastAsia="zh-CN"/>
        </w:rPr>
        <w:t>(一)、股东权益与义务</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股东权益：</w:t>
      </w:r>
    </w:p>
    <w:p>
      <w:pPr>
        <w:ind w:firstLine="560" w:firstLineChars="200"/>
        <w:rPr>
          <w:rFonts w:ascii="仿宋" w:eastAsia="仿宋" w:hAnsi="仿宋" w:cs="仿宋" w:hint="eastAsia"/>
          <w:sz w:val="28"/>
        </w:rPr>
      </w:pPr>
      <w:r>
        <w:rPr>
          <w:rFonts w:ascii="仿宋" w:eastAsia="仿宋" w:hAnsi="仿宋" w:cs="仿宋" w:hint="eastAsia"/>
          <w:sz w:val="28"/>
          <w:lang w:eastAsia="zh-CN"/>
        </w:rPr>
        <w:t>1. 所有权权益：股东持有公司股份，代表他们在公司的所有权。这些所有权权益赋予股东公司的股东大会选举公司领导层、审批公司的关键决策和政策，以及分享公司盈利的权利。</w:t>
      </w:r>
    </w:p>
    <w:p>
      <w:pPr>
        <w:ind w:firstLine="560" w:firstLineChars="200"/>
        <w:rPr>
          <w:rFonts w:ascii="仿宋" w:eastAsia="仿宋" w:hAnsi="仿宋" w:cs="仿宋" w:hint="eastAsia"/>
          <w:sz w:val="28"/>
        </w:rPr>
      </w:pPr>
      <w:r>
        <w:rPr>
          <w:rFonts w:ascii="仿宋" w:eastAsia="仿宋" w:hAnsi="仿宋" w:cs="仿宋" w:hint="eastAsia"/>
          <w:sz w:val="28"/>
          <w:lang w:eastAsia="zh-CN"/>
        </w:rPr>
        <w:t>2. 红利权：股东有权分享公司的盈利。公司盈余分配方案一般在股东大会上通过，股东按其所持股份比例分享利润。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3. 知情权：股东有权了解公司的财务状况、运营情况和重要决策。公司应向股东提供相关信息，使他们能够有效行使其知情权。</w:t>
      </w:r>
    </w:p>
    <w:p>
      <w:pPr>
        <w:ind w:firstLine="560" w:firstLineChars="200"/>
        <w:rPr>
          <w:rFonts w:ascii="仿宋" w:eastAsia="仿宋" w:hAnsi="仿宋" w:cs="仿宋" w:hint="eastAsia"/>
          <w:sz w:val="28"/>
        </w:rPr>
      </w:pPr>
      <w:r>
        <w:rPr>
          <w:rFonts w:ascii="仿宋" w:eastAsia="仿宋" w:hAnsi="仿宋" w:cs="仿宋" w:hint="eastAsia"/>
          <w:sz w:val="28"/>
          <w:lang w:eastAsia="zh-CN"/>
        </w:rPr>
        <w:t>4. 监督权：股东可以参与公司治理，包括选举董事会成员、审计公司财务报表，以及提出和审批公司政策和决策。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5.</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资产分配权：在公司解散或清算时，股东有权分享公司净资产。这确保了股东对公司资产的权益。</w:t>
      </w:r>
    </w:p>
    <w:p>
      <w:pPr>
        <w:ind w:firstLine="560" w:firstLineChars="200"/>
        <w:rPr>
          <w:rFonts w:ascii="仿宋" w:eastAsia="仿宋" w:hAnsi="仿宋" w:cs="仿宋" w:hint="eastAsia"/>
          <w:sz w:val="28"/>
        </w:rPr>
      </w:pPr>
      <w:r>
        <w:rPr>
          <w:rFonts w:ascii="仿宋" w:eastAsia="仿宋" w:hAnsi="仿宋" w:cs="仿宋" w:hint="eastAsia"/>
          <w:sz w:val="28"/>
          <w:lang w:eastAsia="zh-CN"/>
        </w:rPr>
        <w:t>二、股东义务：</w:t>
      </w:r>
    </w:p>
    <w:p>
      <w:pPr>
        <w:ind w:firstLine="560" w:firstLineChars="200"/>
        <w:rPr>
          <w:rFonts w:ascii="仿宋" w:eastAsia="仿宋" w:hAnsi="仿宋" w:cs="仿宋" w:hint="eastAsia"/>
          <w:sz w:val="28"/>
        </w:rPr>
      </w:pPr>
      <w:r>
        <w:rPr>
          <w:rFonts w:ascii="仿宋" w:eastAsia="仿宋" w:hAnsi="仿宋" w:cs="仿宋" w:hint="eastAsia"/>
          <w:sz w:val="28"/>
          <w:lang w:eastAsia="zh-CN"/>
        </w:rPr>
        <w:t>1. 资本注入义务：股东必须按照其认购的股份金额，按时履行资本注入义务。这确保了公司有足够的资本来运营和发展。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法律合规义务：股东有责任确保公司的运营合法合规。他们应遵守所有适用的法律法规，包括公司法、证券法等。</w:t>
      </w:r>
    </w:p>
    <w:p>
      <w:pPr>
        <w:ind w:firstLine="560" w:firstLineChars="200"/>
        <w:rPr>
          <w:rFonts w:ascii="仿宋" w:eastAsia="仿宋" w:hAnsi="仿宋" w:cs="仿宋" w:hint="eastAsia"/>
          <w:sz w:val="28"/>
        </w:rPr>
      </w:pPr>
      <w:r>
        <w:rPr>
          <w:rFonts w:ascii="仿宋" w:eastAsia="仿宋" w:hAnsi="仿宋" w:cs="仿宋" w:hint="eastAsia"/>
          <w:sz w:val="28"/>
          <w:lang w:eastAsia="zh-CN"/>
        </w:rPr>
        <w:t>3. 诚信义务：股东有义务以诚信原则参与公司治理。这包括避免利益冲突，维护公司和其他股东的利益。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合同义务：股东必须遵守公司章程和其他公司文件中规定的合同义务，包括不得私自转让股份等。</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公司治理义务：股东应积极参与公司治理，包括参加股东大会、投票选举董事会成员，审计公司财务报表，提出建议和投票支持公司政策和决策。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股东的权益和义务是公司治理和管理的基础，它们确保了公司的透明度、合法合规运营以及股东的权益得到保护。通过积极履行义务和行使权益，股东可以推动公司的可持续发展和长期成功。因此，股东在公司中的地位至关重要，他们不仅仅是投资者，更是公司治理的参与者和监督者。</w:t>
      </w:r>
    </w:p>
    <w:p>
      <w:pPr>
        <w:pStyle w:val="Heading2"/>
        <w:ind w:firstLine="560" w:firstLineChars="200"/>
        <w:rPr>
          <w:rFonts w:ascii="仿宋" w:eastAsia="仿宋" w:hAnsi="仿宋" w:cs="仿宋" w:hint="eastAsia"/>
          <w:sz w:val="28"/>
          <w:lang w:eastAsia="zh-CN"/>
        </w:rPr>
      </w:pPr>
      <w:bookmarkStart w:id="4" w:name="_Toc10855"/>
      <w:r>
        <w:rPr>
          <w:rFonts w:ascii="仿宋" w:eastAsia="仿宋" w:hAnsi="仿宋" w:cs="仿宋" w:hint="eastAsia"/>
          <w:sz w:val="28"/>
          <w:lang w:eastAsia="zh-CN"/>
        </w:rPr>
        <w:t>(二)、公司董事会</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董事会组成：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公司董事会通常由董事组成，董事的数量和身份多样化，以确保各种利益得到代表。董事的任命和撤换一般由公司章程规定，也可能受到监管机构的法律规定。</w:t>
      </w:r>
    </w:p>
    <w:p>
      <w:pPr>
        <w:ind w:firstLine="560" w:firstLineChars="200"/>
        <w:rPr>
          <w:rFonts w:ascii="仿宋" w:eastAsia="仿宋" w:hAnsi="仿宋" w:cs="仿宋" w:hint="eastAsia"/>
          <w:sz w:val="28"/>
        </w:rPr>
      </w:pPr>
      <w:r>
        <w:rPr>
          <w:rFonts w:ascii="仿宋" w:eastAsia="仿宋" w:hAnsi="仿宋" w:cs="仿宋" w:hint="eastAsia"/>
          <w:sz w:val="28"/>
          <w:lang w:eastAsia="zh-CN"/>
        </w:rPr>
        <w:t>2. 董事会职责：</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公司董事会的主要职责包括：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监督公司管理层的决策和行为，确保其符合法律法规和公司政策。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审查和批准公司的战略计划和预算。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选择、评估和奖励公司高级管理层。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监督公司的财务状况，审计报告和内部控制。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决定股东分红政策和公司的分配政策。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对公司的社会责任、可持续发展和风险管理提供建议和监督。</w:t>
      </w:r>
    </w:p>
    <w:p>
      <w:pPr>
        <w:ind w:firstLine="560" w:firstLineChars="200"/>
        <w:rPr>
          <w:rFonts w:ascii="仿宋" w:eastAsia="仿宋" w:hAnsi="仿宋" w:cs="仿宋" w:hint="eastAsia"/>
          <w:sz w:val="28"/>
        </w:rPr>
      </w:pPr>
      <w:r>
        <w:rPr>
          <w:rFonts w:ascii="仿宋" w:eastAsia="仿宋" w:hAnsi="仿宋" w:cs="仿宋" w:hint="eastAsia"/>
          <w:sz w:val="28"/>
          <w:lang w:eastAsia="zh-CN"/>
        </w:rPr>
        <w:t>3. 董事会会议：</w:t>
      </w:r>
    </w:p>
    <w:p>
      <w:pPr>
        <w:ind w:firstLine="560" w:firstLineChars="200"/>
        <w:rPr>
          <w:rFonts w:ascii="仿宋" w:eastAsia="仿宋" w:hAnsi="仿宋" w:cs="仿宋" w:hint="eastAsia"/>
          <w:sz w:val="28"/>
        </w:rPr>
      </w:pPr>
      <w:r>
        <w:rPr>
          <w:rFonts w:ascii="仿宋" w:eastAsia="仿宋" w:hAnsi="仿宋" w:cs="仿宋" w:hint="eastAsia"/>
          <w:sz w:val="28"/>
          <w:lang w:eastAsia="zh-CN"/>
        </w:rPr>
        <w:t>董事会按照事先安排的计划举行定期会议，以讨论公司的重大事务和决策。会议通常由董事会主席主持，出席的董事需要达成一致意见或根据表决结果做出决策。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4. 董事会决策：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董事会通过投票决定公司的重大事项，决策通常要得到多数董事的支持。不同公司可能对决策和表决规则有不同的要求，取决于公司章程和法律法规。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5. 董事会监督：</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董事会通过内部和外部审计、监管报告以及高级管理层的报告来监督公司的运营。他们确保公司的行为合法合规，同时也要确保公司的长期战略与股东的利益相一致。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6. 董事会职能：</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公司董事会的职能包括执行、监督和咨询。他们执行公司的日常管理，监督高级管理层的决策，并为公司提供重要建议和战略方向。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公司董事会的作用在于平衡公司内部各方利益，确保公司的决策和行为符合法律和道德要求。一个高效的董事会有助于公司的长期成功和可持续发展。</w:t>
      </w:r>
    </w:p>
    <w:p>
      <w:pPr>
        <w:pStyle w:val="Heading2"/>
        <w:ind w:firstLine="560" w:firstLineChars="200"/>
        <w:rPr>
          <w:rFonts w:ascii="仿宋" w:eastAsia="仿宋" w:hAnsi="仿宋" w:cs="仿宋" w:hint="eastAsia"/>
          <w:sz w:val="28"/>
          <w:lang w:eastAsia="zh-CN"/>
        </w:rPr>
      </w:pPr>
      <w:bookmarkStart w:id="5" w:name="_Toc15004"/>
      <w:r>
        <w:rPr>
          <w:rFonts w:ascii="仿宋" w:eastAsia="仿宋" w:hAnsi="仿宋" w:cs="仿宋" w:hint="eastAsia"/>
          <w:sz w:val="28"/>
          <w:lang w:eastAsia="zh-CN"/>
        </w:rPr>
        <w:t>(三)、高级管理层</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公司的高级管理层组成如下：公司设总裁一名，由董事会聘任或解聘，同时设副总裁若干名和财务总监一名，同样由董事会聘任或解聘。这些高级管理人员均代表公司高级管理层。</w:t>
      </w:r>
    </w:p>
    <w:p>
      <w:pPr>
        <w:ind w:firstLine="560" w:firstLineChars="200"/>
        <w:rPr>
          <w:rFonts w:ascii="仿宋" w:eastAsia="仿宋" w:hAnsi="仿宋" w:cs="仿宋" w:hint="eastAsia"/>
          <w:sz w:val="28"/>
        </w:rPr>
      </w:pPr>
      <w:r>
        <w:rPr>
          <w:rFonts w:ascii="仿宋" w:eastAsia="仿宋" w:hAnsi="仿宋" w:cs="仿宋" w:hint="eastAsia"/>
          <w:sz w:val="28"/>
          <w:lang w:eastAsia="zh-CN"/>
        </w:rPr>
        <w:t>2. 公司章程中的规定适用于所有高级管理人员，包括总裁、副总裁、财务总监等。高级管理层的成员必须遵守这些规定。</w:t>
      </w:r>
    </w:p>
    <w:p>
      <w:pPr>
        <w:ind w:firstLine="560" w:firstLineChars="200"/>
        <w:rPr>
          <w:rFonts w:ascii="仿宋" w:eastAsia="仿宋" w:hAnsi="仿宋" w:cs="仿宋" w:hint="eastAsia"/>
          <w:sz w:val="28"/>
        </w:rPr>
      </w:pPr>
      <w:r>
        <w:rPr>
          <w:rFonts w:ascii="仿宋" w:eastAsia="仿宋" w:hAnsi="仿宋" w:cs="仿宋" w:hint="eastAsia"/>
          <w:sz w:val="28"/>
          <w:lang w:eastAsia="zh-CN"/>
        </w:rPr>
        <w:t>3. 在公司控股股东和实际控制人单位担任非董事或监事职务的个人，不得同时担任公司的高级管理职位。</w:t>
      </w:r>
    </w:p>
    <w:p>
      <w:pPr>
        <w:ind w:firstLine="560" w:firstLineChars="200"/>
        <w:rPr>
          <w:rFonts w:ascii="仿宋" w:eastAsia="仿宋" w:hAnsi="仿宋" w:cs="仿宋" w:hint="eastAsia"/>
          <w:sz w:val="28"/>
        </w:rPr>
      </w:pPr>
      <w:r>
        <w:rPr>
          <w:rFonts w:ascii="仿宋" w:eastAsia="仿宋" w:hAnsi="仿宋" w:cs="仿宋" w:hint="eastAsia"/>
          <w:sz w:val="28"/>
          <w:lang w:eastAsia="zh-CN"/>
        </w:rPr>
        <w:t>4. 公司的总裁每届任期为3年，可以连任。总裁对董事会负有责任，并行使多项职权，包括主持公司的生产经营管理、制定年度经营计划和投资方案、设定公司内部管理机构和基本管理制度、制定具体规章、提请董事会聘任或解聘副总裁和财务负责人、决定其他负责管理人员的聘任或解聘等。总裁也列席董事会会议。</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5.</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总裁应制定总裁工作细则，其中包括总裁会议的召开条件、程序和参与人员，以及高级管理人员的具体职责和分工，公司资金和资产运用的权限，以及其他必要事项。</w:t>
      </w:r>
    </w:p>
    <w:p>
      <w:pPr>
        <w:ind w:firstLine="560" w:firstLineChars="200"/>
        <w:rPr>
          <w:rFonts w:ascii="仿宋" w:eastAsia="仿宋" w:hAnsi="仿宋" w:cs="仿宋" w:hint="eastAsia"/>
          <w:sz w:val="28"/>
        </w:rPr>
      </w:pPr>
      <w:r>
        <w:rPr>
          <w:rFonts w:ascii="仿宋" w:eastAsia="仿宋" w:hAnsi="仿宋" w:cs="仿宋" w:hint="eastAsia"/>
          <w:sz w:val="28"/>
          <w:lang w:eastAsia="zh-CN"/>
        </w:rPr>
        <w:t>6. 总裁可以在任期届满之前提出辞职，具体辞职程序和办法将在总裁与公司之间的劳动合同中规定。</w:t>
      </w:r>
    </w:p>
    <w:p>
      <w:pPr>
        <w:ind w:firstLine="560" w:firstLineChars="200"/>
        <w:rPr>
          <w:rFonts w:ascii="仿宋" w:eastAsia="仿宋" w:hAnsi="仿宋" w:cs="仿宋" w:hint="eastAsia"/>
          <w:sz w:val="28"/>
        </w:rPr>
      </w:pPr>
      <w:r>
        <w:rPr>
          <w:rFonts w:ascii="仿宋" w:eastAsia="仿宋" w:hAnsi="仿宋" w:cs="仿宋" w:hint="eastAsia"/>
          <w:sz w:val="28"/>
          <w:lang w:eastAsia="zh-CN"/>
        </w:rPr>
        <w:t>7. 副总裁协助总裁工作，负责特定方面的生产经营管理工作。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公司还设有董事会秘书，负责筹备公司股东大会和董事会、监事会的会议，管理相关文件和股东资料，以及处理信息披露事务。董事会秘书需要遵守法律、法规、部门规章和公司章程的相关规定。</w:t>
      </w:r>
    </w:p>
    <w:p>
      <w:pPr>
        <w:ind w:firstLine="560" w:firstLineChars="200"/>
        <w:rPr>
          <w:rFonts w:ascii="仿宋" w:eastAsia="仿宋" w:hAnsi="仿宋" w:cs="仿宋" w:hint="eastAsia"/>
          <w:sz w:val="28"/>
        </w:rPr>
      </w:pPr>
      <w:r>
        <w:rPr>
          <w:rFonts w:ascii="仿宋" w:eastAsia="仿宋" w:hAnsi="仿宋" w:cs="仿宋" w:hint="eastAsia"/>
          <w:sz w:val="28"/>
          <w:lang w:eastAsia="zh-CN"/>
        </w:rPr>
        <w:t>9. 董事会秘书也应制定董事会秘书工作细则，其中包括董事会秘书的资格、聘任程序、权力职责以及其他必要事项。</w:t>
      </w:r>
    </w:p>
    <w:p>
      <w:pPr>
        <w:ind w:firstLine="560" w:firstLineChars="200"/>
        <w:rPr>
          <w:rFonts w:ascii="仿宋" w:eastAsia="仿宋" w:hAnsi="仿宋" w:cs="仿宋" w:hint="eastAsia"/>
          <w:sz w:val="28"/>
        </w:rPr>
      </w:pPr>
      <w:r>
        <w:rPr>
          <w:rFonts w:ascii="仿宋" w:eastAsia="仿宋" w:hAnsi="仿宋" w:cs="仿宋" w:hint="eastAsia"/>
          <w:sz w:val="28"/>
          <w:lang w:eastAsia="zh-CN"/>
        </w:rPr>
        <w:t>10. 高级管理人员在履行公司职务时如果违反法律、法规、规章或公司章程的规定，导致公司损失，应当承担赔偿责任。这一原则旨在确保高级管理层合法合规地履行其职责，维护公司的权益。</w:t>
      </w:r>
    </w:p>
    <w:p>
      <w:pPr>
        <w:pStyle w:val="Heading2"/>
        <w:ind w:firstLine="560" w:firstLineChars="200"/>
        <w:rPr>
          <w:rFonts w:ascii="仿宋" w:eastAsia="仿宋" w:hAnsi="仿宋" w:cs="仿宋" w:hint="eastAsia"/>
          <w:sz w:val="28"/>
          <w:lang w:eastAsia="zh-CN"/>
        </w:rPr>
      </w:pPr>
      <w:bookmarkStart w:id="6" w:name="_Toc17074"/>
      <w:r>
        <w:rPr>
          <w:rFonts w:ascii="仿宋" w:eastAsia="仿宋" w:hAnsi="仿宋" w:cs="仿宋" w:hint="eastAsia"/>
          <w:sz w:val="28"/>
          <w:lang w:eastAsia="zh-CN"/>
        </w:rPr>
        <w:t>(四)、监督管理层</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公司的监督管理层是公司治理结构的重要组成部分，负责监督和管理公司的经营活动，确保公司合规运营、风险管理、财务透明度和公司治理的有效性。监督管理层包括监事会和监事长。</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监事会：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监事会是公司治理结构中的独立监督机构，独立于董事会和管理层，其成员通常由公司股东选举产生。监事会的主要职责包括监督公司管理层的决策，审计公司的财务报表，审核公司内部控制制度的有效性，监督公司的风险管理和合规程序，提出对公司经营活动的建议。监事会通过定期会议和报告向股东和董事会提供有关公司经营状况和决策的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2. 监事长： 监事会通常由一位监事长领导，监事长是监事会的主席，负责协调监事会的工作，领导监事会的决策，以及代表监事会与董事会和公司管理层进行沟通。监事长的角色非常关键，需要确保监事会的独立性和有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监督管理层的设立有助于维护公司的合法权益，监督公司管理层的决策，保障公司股东和利益相关者的利益。监督管理层的工作有助于确保公司合规运营，遵守法律法规，管理风险，保护公司的声誉，提高公司治理的透明度和质量。</w:t>
      </w:r>
    </w:p>
    <w:p>
      <w:pPr>
        <w:pStyle w:val="Heading1"/>
        <w:ind w:firstLine="560" w:firstLineChars="200"/>
        <w:rPr>
          <w:rFonts w:ascii="仿宋" w:eastAsia="仿宋" w:hAnsi="仿宋" w:cs="仿宋" w:hint="eastAsia"/>
          <w:sz w:val="28"/>
          <w:lang w:eastAsia="zh-CN"/>
        </w:rPr>
      </w:pPr>
      <w:bookmarkStart w:id="7" w:name="_Toc9916"/>
      <w:r>
        <w:rPr>
          <w:rFonts w:ascii="仿宋" w:eastAsia="仿宋" w:hAnsi="仿宋" w:cs="仿宋" w:hint="eastAsia"/>
          <w:sz w:val="28"/>
          <w:lang w:eastAsia="zh-CN"/>
        </w:rPr>
        <w:t>二、再生塑料：PVC再生料项目基本情况</w:t>
      </w:r>
      <w:bookmarkEnd w:id="7"/>
    </w:p>
    <w:p>
      <w:pPr>
        <w:pStyle w:val="Heading2"/>
        <w:rPr>
          <w:rFonts w:ascii="仿宋" w:eastAsia="仿宋" w:hAnsi="仿宋" w:cs="仿宋" w:hint="eastAsia"/>
          <w:lang w:eastAsia="zh-CN"/>
        </w:rPr>
      </w:pPr>
      <w:bookmarkStart w:id="8" w:name="_Toc21100"/>
      <w:r>
        <w:rPr>
          <w:rFonts w:ascii="仿宋" w:eastAsia="仿宋" w:hAnsi="仿宋" w:cs="仿宋" w:hint="eastAsia"/>
          <w:lang w:eastAsia="zh-CN"/>
        </w:rPr>
        <w:t>(一)、再生塑料：PVC再生料项目名称及再生塑料：PVC再生料项目单位</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一、再生塑料：PVC再生料项目名称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再生塑料：PVC再生料项目名称：XXX再生塑料：PVC再生料项目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二、再生塑料：PVC再生料项目单位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再生塑料：PVC再生料项目单位：XXX有限公司</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有限公司是一家经过合法注册的企业，总部位于[总部所在地]。公司的法定代表人为[法定代表人姓名]，具有丰富的行业经验。公司专注于[公司主要业务领域]，致力于提供高质量的产品和服务。公司的联系地址为[公司地址]，联系电话为[公司电话]，电子邮件为[公司电子邮件]。公司以其稳定的发展和卓越的绩效而闻名，为实施XXX再生塑料：PVC再生料项目提供坚实的支持和保障。</w:t>
      </w:r>
    </w:p>
    <w:p>
      <w:pPr>
        <w:pStyle w:val="Heading2"/>
        <w:ind w:firstLine="560" w:firstLineChars="200"/>
        <w:rPr>
          <w:rFonts w:ascii="仿宋" w:eastAsia="仿宋" w:hAnsi="仿宋" w:cs="仿宋" w:hint="eastAsia"/>
          <w:sz w:val="28"/>
          <w:lang w:eastAsia="zh-CN"/>
        </w:rPr>
      </w:pPr>
      <w:bookmarkStart w:id="9" w:name="_Toc8674"/>
      <w:r>
        <w:rPr>
          <w:rFonts w:ascii="仿宋" w:eastAsia="仿宋" w:hAnsi="仿宋" w:cs="仿宋" w:hint="eastAsia"/>
          <w:sz w:val="28"/>
          <w:lang w:eastAsia="zh-CN"/>
        </w:rPr>
        <w:t>(二)、再生塑料：PVC再生料项目建设地点</w:t>
      </w:r>
      <w:bookmarkEnd w:id="9"/>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轮再生塑料：PVC再生料项目选址中，我们的目标地位于待定地点，拟定占地约XXXX亩的土地面积。此再生塑料：PVC再生料项目选址的独特之处在于其地理位置极为优越，交通便捷，而且周边公用设施如电力、供水、排水和通讯等已完备，为本再生塑料：PVC再生料项目的建设提供了理想的基础条件。因此，我们认为此地点是本期再生塑料：PVC再生料项目的最佳选址。</w:t>
      </w:r>
    </w:p>
    <w:p>
      <w:pPr>
        <w:ind w:firstLine="560" w:firstLineChars="200"/>
        <w:rPr>
          <w:rFonts w:ascii="仿宋" w:eastAsia="仿宋" w:hAnsi="仿宋" w:cs="仿宋" w:hint="eastAsia"/>
          <w:sz w:val="28"/>
        </w:rPr>
      </w:pPr>
      <w:r>
        <w:rPr>
          <w:rFonts w:ascii="仿宋" w:eastAsia="仿宋" w:hAnsi="仿宋" w:cs="仿宋" w:hint="eastAsia"/>
          <w:sz w:val="28"/>
          <w:lang w:eastAsia="zh-CN"/>
        </w:rPr>
        <w:t>这一区域的地理位置优越，靠近重要的交通干道，有利于原材料和成品的运输，同时，通讯便捷，有助于及时反馈产品市场信息。此外，对各种设施用地进行统筹安排，将提高土地综合利用效率，同时，采用先进的工艺技术和设备，以达到“节约能源、节约土地资源”的目标。</w:t>
      </w:r>
    </w:p>
    <w:p>
      <w:pPr>
        <w:pStyle w:val="Heading2"/>
        <w:ind w:firstLine="560" w:firstLineChars="200"/>
        <w:rPr>
          <w:rFonts w:ascii="仿宋" w:eastAsia="仿宋" w:hAnsi="仿宋" w:cs="仿宋" w:hint="eastAsia"/>
          <w:sz w:val="28"/>
          <w:lang w:eastAsia="zh-CN"/>
        </w:rPr>
      </w:pPr>
      <w:bookmarkStart w:id="10" w:name="_Toc28189"/>
      <w:r>
        <w:rPr>
          <w:rFonts w:ascii="仿宋" w:eastAsia="仿宋" w:hAnsi="仿宋" w:cs="仿宋" w:hint="eastAsia"/>
          <w:sz w:val="28"/>
          <w:lang w:eastAsia="zh-CN"/>
        </w:rPr>
        <w:t>(三)、调查与分析的范围</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本报告综合研究和分析了以下再生塑料：PVC再生料项目建设相关方面的内容，以为有关部门的决策和再生塑料：PVC再生料项目建设提供准确可靠的参考依据：</w:t>
      </w:r>
    </w:p>
    <w:p>
      <w:pPr>
        <w:ind w:firstLine="560" w:firstLineChars="200"/>
        <w:rPr>
          <w:rFonts w:ascii="仿宋" w:eastAsia="仿宋" w:hAnsi="仿宋" w:cs="仿宋" w:hint="eastAsia"/>
          <w:sz w:val="28"/>
        </w:rPr>
      </w:pPr>
      <w:r>
        <w:rPr>
          <w:rFonts w:ascii="仿宋" w:eastAsia="仿宋" w:hAnsi="仿宋" w:cs="仿宋" w:hint="eastAsia"/>
          <w:sz w:val="28"/>
          <w:lang w:eastAsia="zh-CN"/>
        </w:rPr>
        <w:t>1. 再生塑料：PVC再生料项目建设的背景和概况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市场需求的预测和建设必要性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建设条件的评估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4. 工程技术方案的详细描述</w:t>
      </w:r>
    </w:p>
    <w:p>
      <w:pPr>
        <w:ind w:firstLine="560" w:firstLineChars="200"/>
        <w:rPr>
          <w:rFonts w:ascii="仿宋" w:eastAsia="仿宋" w:hAnsi="仿宋" w:cs="仿宋" w:hint="eastAsia"/>
          <w:sz w:val="28"/>
        </w:rPr>
      </w:pPr>
      <w:r>
        <w:rPr>
          <w:rFonts w:ascii="仿宋" w:eastAsia="仿宋" w:hAnsi="仿宋" w:cs="仿宋" w:hint="eastAsia"/>
          <w:sz w:val="28"/>
          <w:lang w:eastAsia="zh-CN"/>
        </w:rPr>
        <w:t>5. 再生塑料：PVC再生料项目的组织管理和劳动定员</w:t>
      </w:r>
    </w:p>
    <w:p>
      <w:pPr>
        <w:ind w:firstLine="560" w:firstLineChars="200"/>
        <w:rPr>
          <w:rFonts w:ascii="仿宋" w:eastAsia="仿宋" w:hAnsi="仿宋" w:cs="仿宋" w:hint="eastAsia"/>
          <w:sz w:val="28"/>
        </w:rPr>
      </w:pPr>
      <w:r>
        <w:rPr>
          <w:rFonts w:ascii="仿宋" w:eastAsia="仿宋" w:hAnsi="仿宋" w:cs="仿宋" w:hint="eastAsia"/>
          <w:sz w:val="28"/>
          <w:lang w:eastAsia="zh-CN"/>
        </w:rPr>
        <w:t>6. 再生塑料：PVC再生料项目实施计划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7. 环境保护和消防安全措施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8. 再生塑料：PVC再生料项目招投标方案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9. 投资估算与资金筹措计划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10. 再生塑料：PVC再生料项目效益的全面评价</w:t>
      </w:r>
    </w:p>
    <w:p>
      <w:pPr>
        <w:pStyle w:val="Heading2"/>
        <w:ind w:firstLine="560" w:firstLineChars="200"/>
        <w:rPr>
          <w:rFonts w:ascii="仿宋" w:eastAsia="仿宋" w:hAnsi="仿宋" w:cs="仿宋" w:hint="eastAsia"/>
          <w:sz w:val="28"/>
          <w:lang w:eastAsia="zh-CN"/>
        </w:rPr>
      </w:pPr>
      <w:bookmarkStart w:id="11" w:name="_Toc776"/>
      <w:r>
        <w:rPr>
          <w:rFonts w:ascii="仿宋" w:eastAsia="仿宋" w:hAnsi="仿宋" w:cs="仿宋" w:hint="eastAsia"/>
          <w:sz w:val="28"/>
          <w:lang w:eastAsia="zh-CN"/>
        </w:rPr>
        <w:t>(四)、参考依据和技术原则</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编制依据和技术原则是为了确保再生塑料：PVC再生料项目的顺利进行，以满足国家政策和地区规划的要求，我们明确了以下原则：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编制依据:</w:t>
      </w:r>
    </w:p>
    <w:p>
      <w:pPr>
        <w:ind w:firstLine="560" w:firstLineChars="200"/>
        <w:rPr>
          <w:rFonts w:ascii="仿宋" w:eastAsia="仿宋" w:hAnsi="仿宋" w:cs="仿宋" w:hint="eastAsia"/>
          <w:sz w:val="28"/>
        </w:rPr>
      </w:pPr>
      <w:r>
        <w:rPr>
          <w:rFonts w:ascii="仿宋" w:eastAsia="仿宋" w:hAnsi="仿宋" w:cs="仿宋" w:hint="eastAsia"/>
          <w:sz w:val="28"/>
          <w:lang w:eastAsia="zh-CN"/>
        </w:rPr>
        <w:t>1. 本再生塑料：PVC再生料项目的创建基于详细的再生塑料：PVC再生料项目建议书，确保了再生塑料：PVC再生料项目的基础和可行性。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我们得到了相关部门对再生塑料：PVC再生料项目建议书的明确批复，确保了再生塑料：PVC再生料项目的合法性。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再生塑料：PVC再生料项目的地点与相关产业发展规划一致，满足地区产业需求。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4. 再生塑料：PVC再生料项目承办单位的可行性研究报告提供了再生塑料：PVC再生料项目实施的明确指导。</w:t>
      </w:r>
    </w:p>
    <w:p>
      <w:pPr>
        <w:ind w:firstLine="560" w:firstLineChars="200"/>
        <w:rPr>
          <w:rFonts w:ascii="仿宋" w:eastAsia="仿宋" w:hAnsi="仿宋" w:cs="仿宋" w:hint="eastAsia"/>
          <w:sz w:val="28"/>
        </w:rPr>
      </w:pPr>
      <w:r>
        <w:rPr>
          <w:rFonts w:ascii="仿宋" w:eastAsia="仿宋" w:hAnsi="仿宋" w:cs="仿宋" w:hint="eastAsia"/>
          <w:sz w:val="28"/>
          <w:lang w:eastAsia="zh-CN"/>
        </w:rPr>
        <w:t>5. 再生塑料：PVC再生料项目承办单位提供了其他相关资料，用于支持再生塑料：PVC再生料项目的具体实施。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 再生塑料：PVC再生料项目建设必须遵循国家政策和法规，符合国家产业政策，同时满足地区规划的要求。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我们将采用最先进、高效的工艺技术，确保再生塑料：PVC再生料项目的可持续运行，并最大程度地减少资源浪费和环境影响。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3. 我们将确保再生塑料：PVC再生料项目产品在市场上具备竞争力，不仅在性能上，也在价格方面具备竞争优势。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4. 我们高度重视环境保护、安全生产和工业卫生，确保再生塑料：PVC再生料项目运行安全，最小化环境影响。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5. 污染物的排放将符合国家标准，以保护环境并维护员工健康。</w:t>
      </w:r>
    </w:p>
    <w:p>
      <w:pPr>
        <w:ind w:firstLine="560" w:firstLineChars="200"/>
        <w:rPr>
          <w:rFonts w:ascii="仿宋" w:eastAsia="仿宋" w:hAnsi="仿宋" w:cs="仿宋" w:hint="eastAsia"/>
          <w:sz w:val="28"/>
        </w:rPr>
      </w:pPr>
      <w:r>
        <w:rPr>
          <w:rFonts w:ascii="仿宋" w:eastAsia="仿宋" w:hAnsi="仿宋" w:cs="仿宋" w:hint="eastAsia"/>
          <w:sz w:val="28"/>
          <w:lang w:eastAsia="zh-CN"/>
        </w:rPr>
        <w:t>6. 再生塑料：PVC再生料项目规划要满足未来发展需求，确保再生塑料：PVC再生料项目具备扩展和升级的潜力。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7. 我们将以市场为导向，进行全面市场调研，以最大程度减少再生塑料：PVC再生料项目建设投资。</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8. 再生塑料：PVC再生料项目将依靠科学和实际经验，全面评估再生塑料：PVC再生料项目的经济效益，确保再生塑料：PVC再生料项目可持续盈利。</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这些原则将成为再生塑料：PVC再生料项目实施的指导原则，以确保再生塑料：PVC再生料项目能够满足政策和市场需求，同时确保再生塑料：PVC再生料项目的环保和安全。</w:t>
      </w:r>
    </w:p>
    <w:p>
      <w:pPr>
        <w:pStyle w:val="Heading2"/>
        <w:ind w:firstLine="560" w:firstLineChars="200"/>
        <w:rPr>
          <w:rFonts w:ascii="仿宋" w:eastAsia="仿宋" w:hAnsi="仿宋" w:cs="仿宋" w:hint="eastAsia"/>
          <w:sz w:val="28"/>
          <w:lang w:eastAsia="zh-CN"/>
        </w:rPr>
      </w:pPr>
      <w:bookmarkStart w:id="12" w:name="_Toc6945"/>
      <w:r>
        <w:rPr>
          <w:rFonts w:ascii="仿宋" w:eastAsia="仿宋" w:hAnsi="仿宋" w:cs="仿宋" w:hint="eastAsia"/>
          <w:sz w:val="28"/>
          <w:lang w:eastAsia="zh-CN"/>
        </w:rPr>
        <w:t>(五)、规模和范围</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再生塑料：PVC再生料项目总占地面积为XX平方米，相当于约XX亩的土地。预计场区规划的总建筑面积将达到XX平方米，其中包括生产工程占XX平方米，仓储工程占XX平方米，行政办公及生活服务设施占XX平方米，以及公共工程占XX平方米。再生塑料：PVC再生料项目建成后，预计将实现年产XX的生产能力。这一规模将有助于满足市场需求，提高竞争力，并为未来的发展提供足够的空间。</w:t>
      </w:r>
    </w:p>
    <w:p>
      <w:pPr>
        <w:pStyle w:val="Heading2"/>
        <w:ind w:firstLine="560" w:firstLineChars="200"/>
        <w:rPr>
          <w:rFonts w:ascii="仿宋" w:eastAsia="仿宋" w:hAnsi="仿宋" w:cs="仿宋" w:hint="eastAsia"/>
          <w:sz w:val="28"/>
          <w:lang w:eastAsia="zh-CN"/>
        </w:rPr>
      </w:pPr>
      <w:bookmarkStart w:id="13" w:name="_Toc17212"/>
      <w:r>
        <w:rPr>
          <w:rFonts w:ascii="仿宋" w:eastAsia="仿宋" w:hAnsi="仿宋" w:cs="仿宋" w:hint="eastAsia"/>
          <w:sz w:val="28"/>
          <w:lang w:eastAsia="zh-CN"/>
        </w:rPr>
        <w:t>(六)、再生塑料：PVC再生料项目建设进展</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再生塑料：PVC再生料项目的建设进度将按以下时间表展开：</w:t>
      </w:r>
    </w:p>
    <w:p>
      <w:pPr>
        <w:ind w:firstLine="560" w:firstLineChars="200"/>
        <w:rPr>
          <w:rFonts w:ascii="仿宋" w:eastAsia="仿宋" w:hAnsi="仿宋" w:cs="仿宋" w:hint="eastAsia"/>
          <w:sz w:val="28"/>
        </w:rPr>
      </w:pPr>
      <w:r>
        <w:rPr>
          <w:rFonts w:ascii="仿宋" w:eastAsia="仿宋" w:hAnsi="仿宋" w:cs="仿宋" w:hint="eastAsia"/>
          <w:sz w:val="28"/>
          <w:lang w:eastAsia="zh-CN"/>
        </w:rPr>
        <w:t>1. 前期准备阶段：再生塑料：PVC再生料项目前期准备工作已经开始，包括规划、设计、审批、土地准备等。这个阶段预计将在接下来的XX个月内完成。</w:t>
      </w:r>
    </w:p>
    <w:p>
      <w:pPr>
        <w:ind w:firstLine="560" w:firstLineChars="200"/>
        <w:rPr>
          <w:rFonts w:ascii="仿宋" w:eastAsia="仿宋" w:hAnsi="仿宋" w:cs="仿宋" w:hint="eastAsia"/>
          <w:sz w:val="28"/>
        </w:rPr>
      </w:pPr>
      <w:r>
        <w:rPr>
          <w:rFonts w:ascii="仿宋" w:eastAsia="仿宋" w:hAnsi="仿宋" w:cs="仿宋" w:hint="eastAsia"/>
          <w:sz w:val="28"/>
          <w:lang w:eastAsia="zh-CN"/>
        </w:rPr>
        <w:t>2. 基础设施建设：一旦前期准备工作完成，将立即开始基础设施建设，包括道路、水电供应、污水处理等。这个阶段预计将在接下来的XX个月内完成。</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3. 主体工程建设：主体工程包括生产工程、仓储工程等，将在基础设施完成后展开。预计将在接下来的XX个月内完成。</w:t>
      </w:r>
    </w:p>
    <w:p>
      <w:pPr>
        <w:ind w:firstLine="560" w:firstLineChars="200"/>
        <w:rPr>
          <w:rFonts w:ascii="仿宋" w:eastAsia="仿宋" w:hAnsi="仿宋" w:cs="仿宋" w:hint="eastAsia"/>
          <w:sz w:val="28"/>
        </w:rPr>
      </w:pPr>
      <w:r>
        <w:rPr>
          <w:rFonts w:ascii="仿宋" w:eastAsia="仿宋" w:hAnsi="仿宋" w:cs="仿宋" w:hint="eastAsia"/>
          <w:sz w:val="28"/>
          <w:lang w:eastAsia="zh-CN"/>
        </w:rPr>
        <w:t>4. 设备采购和安装：再生塑料：PVC再生料项目所需的设备将在主体工程完成后采购和安装。这个阶段预计将在接下来的XX个月内完成。</w:t>
      </w:r>
    </w:p>
    <w:p>
      <w:pPr>
        <w:ind w:firstLine="560" w:firstLineChars="200"/>
        <w:rPr>
          <w:rFonts w:ascii="仿宋" w:eastAsia="仿宋" w:hAnsi="仿宋" w:cs="仿宋" w:hint="eastAsia"/>
          <w:sz w:val="28"/>
        </w:rPr>
      </w:pPr>
      <w:r>
        <w:rPr>
          <w:rFonts w:ascii="仿宋" w:eastAsia="仿宋" w:hAnsi="仿宋" w:cs="仿宋" w:hint="eastAsia"/>
          <w:sz w:val="28"/>
          <w:lang w:eastAsia="zh-CN"/>
        </w:rPr>
        <w:t>5. 环保设施建设：再生塑料：PVC再生料项目将注重环保，包括污染防治设施和噪声控制设施的建设。这个阶段预计将在接下来的XX个月内完成。</w:t>
      </w:r>
    </w:p>
    <w:p>
      <w:pPr>
        <w:ind w:firstLine="560" w:firstLineChars="200"/>
        <w:rPr>
          <w:rFonts w:ascii="仿宋" w:eastAsia="仿宋" w:hAnsi="仿宋" w:cs="仿宋" w:hint="eastAsia"/>
          <w:sz w:val="28"/>
        </w:rPr>
      </w:pPr>
      <w:r>
        <w:rPr>
          <w:rFonts w:ascii="仿宋" w:eastAsia="仿宋" w:hAnsi="仿宋" w:cs="仿宋" w:hint="eastAsia"/>
          <w:sz w:val="28"/>
          <w:lang w:eastAsia="zh-CN"/>
        </w:rPr>
        <w:t>6. 系统测试与调试：在主体工程和设备安装完成后，将进行系统测试和调试，以确保一切正常运行。这个阶段预计将在接下来的XX个月内完成。</w:t>
      </w:r>
    </w:p>
    <w:p>
      <w:pPr>
        <w:ind w:firstLine="560" w:firstLineChars="200"/>
        <w:rPr>
          <w:rFonts w:ascii="仿宋" w:eastAsia="仿宋" w:hAnsi="仿宋" w:cs="仿宋" w:hint="eastAsia"/>
          <w:sz w:val="28"/>
        </w:rPr>
      </w:pPr>
      <w:r>
        <w:rPr>
          <w:rFonts w:ascii="仿宋" w:eastAsia="仿宋" w:hAnsi="仿宋" w:cs="仿宋" w:hint="eastAsia"/>
          <w:sz w:val="28"/>
          <w:lang w:eastAsia="zh-CN"/>
        </w:rPr>
        <w:t>7. 试生产与调整：试生产阶段将在系统测试与调试后展开，以确保生产流程的平稳运行。这个阶段预计将在接下来的XX个月内完成。</w:t>
      </w:r>
    </w:p>
    <w:p>
      <w:pPr>
        <w:ind w:firstLine="560" w:firstLineChars="200"/>
        <w:rPr>
          <w:rFonts w:ascii="仿宋" w:eastAsia="仿宋" w:hAnsi="仿宋" w:cs="仿宋" w:hint="eastAsia"/>
          <w:sz w:val="28"/>
        </w:rPr>
      </w:pPr>
      <w:r>
        <w:rPr>
          <w:rFonts w:ascii="仿宋" w:eastAsia="仿宋" w:hAnsi="仿宋" w:cs="仿宋" w:hint="eastAsia"/>
          <w:sz w:val="28"/>
          <w:lang w:eastAsia="zh-CN"/>
        </w:rPr>
        <w:t>8. 正式投产：一旦试生产和调整完成，再生塑料：PVC再生料项目将正式投入运营，预计将在接下来的XX个月内实现。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请注意，以上时间表仅供参考，具体的建设进度将受到多种因素的影响，包括天气、供应链、政策变化等。再生塑料：PVC再生料项目管理团队将密切监视进度，以确保再生塑料：PVC再生料项目按计划进行。</w:t>
      </w:r>
    </w:p>
    <w:p>
      <w:pPr>
        <w:pStyle w:val="Heading2"/>
        <w:ind w:firstLine="560" w:firstLineChars="200"/>
        <w:rPr>
          <w:rFonts w:ascii="仿宋" w:eastAsia="仿宋" w:hAnsi="仿宋" w:cs="仿宋" w:hint="eastAsia"/>
          <w:sz w:val="28"/>
          <w:lang w:eastAsia="zh-CN"/>
        </w:rPr>
      </w:pPr>
      <w:bookmarkStart w:id="14" w:name="_Toc23270"/>
      <w:r>
        <w:rPr>
          <w:rFonts w:ascii="仿宋" w:eastAsia="仿宋" w:hAnsi="仿宋" w:cs="仿宋" w:hint="eastAsia"/>
          <w:sz w:val="28"/>
          <w:lang w:eastAsia="zh-CN"/>
        </w:rPr>
        <w:t>(七)、原材料与设备需求</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原辅材料：</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原材料1：用于生产主要产品的基础原材料，质量必须稳定，满足产品制造要求。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原材料2：辅助产品制造过程中所需的原材料，以提高产品的性能和质量。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3. 包装材料：用于包装和运输成品产品，确保产品在运输和储存中不受损坏。</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环保材料：用于污染控制和环境保护设施的建设，包括净化剂和过滤材料等。</w:t>
      </w:r>
    </w:p>
    <w:p>
      <w:pPr>
        <w:ind w:firstLine="560" w:firstLineChars="200"/>
        <w:rPr>
          <w:rFonts w:ascii="仿宋" w:eastAsia="仿宋" w:hAnsi="仿宋" w:cs="仿宋" w:hint="eastAsia"/>
          <w:sz w:val="28"/>
        </w:rPr>
      </w:pPr>
      <w:r>
        <w:rPr>
          <w:rFonts w:ascii="仿宋" w:eastAsia="仿宋" w:hAnsi="仿宋" w:cs="仿宋" w:hint="eastAsia"/>
          <w:sz w:val="28"/>
          <w:lang w:eastAsia="zh-CN"/>
        </w:rPr>
        <w:t>5. 安全材料：用于建设和维护安全设施的原材料，以确保员工和设备的安全。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1. 生产设备：包括生产线、机械设备和自动化系统，用于产品的生产和制造。</w:t>
      </w:r>
    </w:p>
    <w:p>
      <w:pPr>
        <w:ind w:firstLine="560" w:firstLineChars="200"/>
        <w:rPr>
          <w:rFonts w:ascii="仿宋" w:eastAsia="仿宋" w:hAnsi="仿宋" w:cs="仿宋" w:hint="eastAsia"/>
          <w:sz w:val="28"/>
        </w:rPr>
      </w:pPr>
      <w:r>
        <w:rPr>
          <w:rFonts w:ascii="仿宋" w:eastAsia="仿宋" w:hAnsi="仿宋" w:cs="仿宋" w:hint="eastAsia"/>
          <w:sz w:val="28"/>
          <w:lang w:eastAsia="zh-CN"/>
        </w:rPr>
        <w:t>2. 仓储设备：用于原材料和成品产品的储存和管理，包括仓储架、叉车等。</w:t>
      </w:r>
    </w:p>
    <w:p>
      <w:pPr>
        <w:ind w:firstLine="560" w:firstLineChars="200"/>
        <w:rPr>
          <w:rFonts w:ascii="仿宋" w:eastAsia="仿宋" w:hAnsi="仿宋" w:cs="仿宋" w:hint="eastAsia"/>
          <w:sz w:val="28"/>
        </w:rPr>
      </w:pPr>
      <w:r>
        <w:rPr>
          <w:rFonts w:ascii="仿宋" w:eastAsia="仿宋" w:hAnsi="仿宋" w:cs="仿宋" w:hint="eastAsia"/>
          <w:sz w:val="28"/>
          <w:lang w:eastAsia="zh-CN"/>
        </w:rPr>
        <w:t>3. 办公设备：用于公司办公和管理工作，包括计算机、打印机、复印机等。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环保设备：用于污染控制和环境保护，包括废水处理设备、废气净化设备等。</w:t>
      </w:r>
    </w:p>
    <w:p>
      <w:pPr>
        <w:ind w:firstLine="560" w:firstLineChars="200"/>
        <w:rPr>
          <w:rFonts w:ascii="仿宋" w:eastAsia="仿宋" w:hAnsi="仿宋" w:cs="仿宋" w:hint="eastAsia"/>
          <w:sz w:val="28"/>
        </w:rPr>
      </w:pPr>
      <w:r>
        <w:rPr>
          <w:rFonts w:ascii="仿宋" w:eastAsia="仿宋" w:hAnsi="仿宋" w:cs="仿宋" w:hint="eastAsia"/>
          <w:sz w:val="28"/>
          <w:lang w:eastAsia="zh-CN"/>
        </w:rPr>
        <w:t>5. 安全设备：用于保障员工和设备安全的设备，包括监控摄像头、安全警报系统等。</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6. 通信设备：用于内部和外部沟通的设备，包括电话系统、网络设备等。</w:t>
      </w:r>
    </w:p>
    <w:p>
      <w:pPr>
        <w:ind w:firstLine="560" w:firstLineChars="200"/>
        <w:rPr>
          <w:rFonts w:ascii="仿宋" w:eastAsia="仿宋" w:hAnsi="仿宋" w:cs="仿宋" w:hint="eastAsia"/>
          <w:sz w:val="28"/>
        </w:rPr>
      </w:pPr>
      <w:r>
        <w:rPr>
          <w:rFonts w:ascii="仿宋" w:eastAsia="仿宋" w:hAnsi="仿宋" w:cs="仿宋" w:hint="eastAsia"/>
          <w:sz w:val="28"/>
          <w:lang w:eastAsia="zh-CN"/>
        </w:rPr>
        <w:t>以上是一般再生塑料：PVC再生料项目可能使用的原辅材料和设备的类别。具体的原辅材料和设备将根据再生塑料：PVC再生料项目的性质和需求进行进一步细化和确定，以满足再生塑料：PVC再生料项目建设和运营的需要。再生塑料：PVC再生料项目管理团队将负责采购、管理和维护这些原辅材料和设备，以确保再生塑料：PVC再生料项目的顺利进行。</w:t>
      </w:r>
    </w:p>
    <w:p>
      <w:pPr>
        <w:pStyle w:val="Heading2"/>
        <w:ind w:firstLine="560" w:firstLineChars="200"/>
        <w:rPr>
          <w:rFonts w:ascii="仿宋" w:eastAsia="仿宋" w:hAnsi="仿宋" w:cs="仿宋" w:hint="eastAsia"/>
          <w:sz w:val="28"/>
          <w:lang w:eastAsia="zh-CN"/>
        </w:rPr>
      </w:pPr>
      <w:bookmarkStart w:id="15" w:name="_Toc101"/>
      <w:r>
        <w:rPr>
          <w:rFonts w:ascii="仿宋" w:eastAsia="仿宋" w:hAnsi="仿宋" w:cs="仿宋" w:hint="eastAsia"/>
          <w:sz w:val="28"/>
          <w:lang w:eastAsia="zh-CN"/>
        </w:rPr>
        <w:t>(八)、环境影响与可行性</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再生塑料：PVC再生料项目的建设和运营将对环境产生一定的影响，包括以下几个方面的考虑：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大气环境影响：再生塑料：PVC再生料项目的运营可能会导致排放物质进入大气，包括废气和粉尘。因此，必须采取适当的控制措施，确保废气排放符合国家和地方的排放标准。这可能涉及使用废气净化设备，定期检查和维护设备，以减少对大气环境的不利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水环境影响：再生塑料：PVC再生料项目的运营可能产生废水排放，这些废水必须经过处理，以确保水质达到相关的排放标准。必须建立合适的废水处理系统，包括废水处理设备和设施。此外，再生塑料：PVC再生料项目的用水需求也需要充分考虑，以确保充足的水资源供应。</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固体废弃物环境影响：再生塑料：PVC再生料项目的运营可能产生各种固体废弃物，如废渣、废弃包装材料等。必须建立妥善的废弃物管理系统，包括分类、收集、处理和处置。回收和再利用固体废弃物也应成为一个重要的环境管理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噪声环境影响：再生塑料：PVC再生料项目的设备和机械设备可能会产生噪音，对周围环境和社区居民产生影响。应采取噪音控制措施，如声屏障、隔音设备等，以减少噪音水平，确保环境中的噪音水平在可接受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生态环境影响：再生塑料：PVC再生料项目的建设和运营可能对周围的生态环境产生影响，如土壤质量、植被和野生动植物。必须采取保护措施，以减少对生态系统的破坏，并在可能的情况下进行生态修复。</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安全环境影响：再生塑料：PVC再生料项目的运营可能涉及危险化学品或其他安全风险。因此，必须建立紧急应对计划和设施，以应对潜在的事故和紧急情况，以最大程度地减少安全环境风险。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再生塑料：PVC再生料项目的环境影响需要进行详细的评估和管理，以确保再生塑料：PVC再生料项目在建设和运营过程中对环境的影响降到最低。这将需要制定相应的环境管理计划，遵守国家和地方环境法规，并定期进行环境监测和报告，以确保再生塑料：PVC再生料项目的环境表现合规。</w:t>
      </w:r>
    </w:p>
    <w:p>
      <w:pPr>
        <w:pStyle w:val="Heading2"/>
        <w:ind w:firstLine="560" w:firstLineChars="200"/>
        <w:rPr>
          <w:rFonts w:ascii="仿宋" w:eastAsia="仿宋" w:hAnsi="仿宋" w:cs="仿宋" w:hint="eastAsia"/>
          <w:sz w:val="28"/>
          <w:lang w:eastAsia="zh-CN"/>
        </w:rPr>
      </w:pPr>
      <w:bookmarkStart w:id="16" w:name="_Toc13606"/>
      <w:r>
        <w:rPr>
          <w:rFonts w:ascii="仿宋" w:eastAsia="仿宋" w:hAnsi="仿宋" w:cs="仿宋" w:hint="eastAsia"/>
          <w:sz w:val="28"/>
          <w:lang w:eastAsia="zh-CN"/>
        </w:rPr>
        <w:t>(九)、预计投资成本</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（一）再生塑料：PVC再生料项目总投资构成分析</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再生塑料：PVC再生料项目总投资主要包括建设投资、建设期利息和流动资金。根据慎重的财务估算，再生塑料：PVC再生料项目的总投资为XXX万元。具体构成如下：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 建设投资：再生塑料：PVC再生料项目的建设投资占总投资的XXX%，共计XXX万元。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建设期利息：建设期利息占总投资的XXX%，总额为XXX万元。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流动资金：流动资金在总投资中占XXX%，金额为XXX万元。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（二）建设投资构成</w:t>
      </w:r>
    </w:p>
    <w:p>
      <w:pPr>
        <w:ind w:firstLine="560" w:firstLineChars="200"/>
        <w:rPr>
          <w:rFonts w:ascii="仿宋" w:eastAsia="仿宋" w:hAnsi="仿宋" w:cs="仿宋" w:hint="eastAsia"/>
          <w:sz w:val="28"/>
        </w:rPr>
      </w:pPr>
      <w:r>
        <w:rPr>
          <w:rFonts w:ascii="仿宋" w:eastAsia="仿宋" w:hAnsi="仿宋" w:cs="仿宋" w:hint="eastAsia"/>
          <w:sz w:val="28"/>
          <w:lang w:eastAsia="zh-CN"/>
        </w:rPr>
        <w:t>再生塑料：PVC再生料项目的建设投资总额为XXX万元，主要包括以下三个方面的费用：</w:t>
      </w:r>
    </w:p>
    <w:p>
      <w:pPr>
        <w:ind w:firstLine="560" w:firstLineChars="200"/>
        <w:rPr>
          <w:rFonts w:ascii="仿宋" w:eastAsia="仿宋" w:hAnsi="仿宋" w:cs="仿宋" w:hint="eastAsia"/>
          <w:sz w:val="28"/>
        </w:rPr>
      </w:pPr>
      <w:r>
        <w:rPr>
          <w:rFonts w:ascii="仿宋" w:eastAsia="仿宋" w:hAnsi="仿宋" w:cs="仿宋" w:hint="eastAsia"/>
          <w:sz w:val="28"/>
          <w:lang w:eastAsia="zh-CN"/>
        </w:rPr>
        <w:t>1. 工程费用：工程费用占建设投资的XXX%，总计XXX万元，主要用于再生塑料：PVC再生料项目的基础设施和设备建设。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2. 工程建设其他费用：这部分费用为XXX万元，占建设投资的XXX%，包括建设期间的材料采购、施工管理等其他相关费用。</w:t>
      </w:r>
    </w:p>
    <w:p>
      <w:pPr>
        <w:ind w:firstLine="560" w:firstLineChars="200"/>
        <w:rPr>
          <w:rFonts w:ascii="仿宋" w:eastAsia="仿宋" w:hAnsi="仿宋" w:cs="仿宋" w:hint="eastAsia"/>
          <w:sz w:val="28"/>
        </w:rPr>
      </w:pPr>
      <w:r>
        <w:rPr>
          <w:rFonts w:ascii="仿宋" w:eastAsia="仿宋" w:hAnsi="仿宋" w:cs="仿宋" w:hint="eastAsia"/>
          <w:sz w:val="28"/>
          <w:lang w:eastAsia="zh-CN"/>
        </w:rPr>
        <w:t>3. 预备费：再生塑料：PVC再生料项目预备费为XXX万元，占建设投资的XXX%，用于应对建设期间可能出现的不确定因素和紧急情况。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以上构成分析对再生塑料：PVC再生料项目的财务计划和资金筹措提供了重要的参考依据，以确保再生塑料：PVC再生料项目能够按计划进行并达到预期的效益。</w:t>
      </w:r>
    </w:p>
    <w:p>
      <w:pPr>
        <w:pStyle w:val="Heading2"/>
        <w:ind w:firstLine="560" w:firstLineChars="200"/>
        <w:rPr>
          <w:rFonts w:ascii="仿宋" w:eastAsia="仿宋" w:hAnsi="仿宋" w:cs="仿宋" w:hint="eastAsia"/>
          <w:sz w:val="28"/>
          <w:lang w:eastAsia="zh-CN"/>
        </w:rPr>
      </w:pPr>
      <w:bookmarkStart w:id="17" w:name="_Toc10005"/>
      <w:r>
        <w:rPr>
          <w:rFonts w:ascii="仿宋" w:eastAsia="仿宋" w:hAnsi="仿宋" w:cs="仿宋" w:hint="eastAsia"/>
          <w:sz w:val="28"/>
          <w:lang w:eastAsia="zh-CN"/>
        </w:rPr>
        <w:t>(十)、1再生塑料：PVC再生料项目关键技术与经济指标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关键技术：</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先进工艺技术：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再生塑料：PVC再生料项目采用先进的生产工艺技术，以确保产品质量和生产效率。这包括生产线的自动化程度、原材料加工技术、产品制造工艺等。</w:t>
      </w:r>
    </w:p>
    <w:p>
      <w:pPr>
        <w:ind w:firstLine="560" w:firstLineChars="200"/>
        <w:rPr>
          <w:rFonts w:ascii="仿宋" w:eastAsia="仿宋" w:hAnsi="仿宋" w:cs="仿宋" w:hint="eastAsia"/>
          <w:sz w:val="28"/>
        </w:rPr>
      </w:pPr>
      <w:r>
        <w:rPr>
          <w:rFonts w:ascii="仿宋" w:eastAsia="仿宋" w:hAnsi="仿宋" w:cs="仿宋" w:hint="eastAsia"/>
          <w:sz w:val="28"/>
          <w:lang w:eastAsia="zh-CN"/>
        </w:rPr>
        <w:t>2. 环保技术： 再生塑料：PVC再生料项目注重环境保护，采用先进的污染防治技术，以确保排放物在国家标准内，保护周边环境。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3. 节能技术： 再生塑料：PVC再生料项目引入节能技术，以减少能源消耗，提高生产效率，并减少能源成本。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4. 信息技术应用： 再生塑料：PVC再生料项目利用信息技术进行生产管理和质量控制，提高生产过程的可控性和可预测性。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经济指标：</w:t>
      </w:r>
    </w:p>
    <w:p>
      <w:pPr>
        <w:ind w:firstLine="560" w:firstLineChars="200"/>
        <w:rPr>
          <w:rFonts w:ascii="仿宋" w:eastAsia="仿宋" w:hAnsi="仿宋" w:cs="仿宋" w:hint="eastAsia"/>
          <w:sz w:val="28"/>
        </w:rPr>
      </w:pPr>
      <w:r>
        <w:rPr>
          <w:rFonts w:ascii="仿宋" w:eastAsia="仿宋" w:hAnsi="仿宋" w:cs="仿宋" w:hint="eastAsia"/>
          <w:sz w:val="28"/>
          <w:lang w:eastAsia="zh-CN"/>
        </w:rPr>
        <w:t>根据细致的财务测算，一旦再生塑料：PVC再生料项目达到全面产能，预计每年的营业收入将达到XXX万元。综合计算再生塑料：PVC再生料项目的总成本和费用为XXX万元。在此基础上，纳税总额将达到XXX万元，净利润将达到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再生塑料：PVC再生料项目的财务内部收益率（IRR）为XXX%，这表明再生塑料：PVC再生料项目的年均投资回报率相当可观。此外，再生塑料：PVC再生料项目的财务净现值（NPV）为XXX万元，这表明再生塑料：PVC再生料项目具有良好的净经济效益。最后，再生塑料：PVC再生料项目的全部投资回收期为XXX年，这意味着再生塑料：PVC再生料项目的初始投资将在较短时间内实现回收。</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这些财务指标表明该再生塑料：PVC再生料项目在财务上具有吸引力，有望取得可观的经济效益，同时也为投资者提供了可观的回报机会。</w:t>
      </w:r>
    </w:p>
    <w:p>
      <w:pPr>
        <w:pStyle w:val="Heading2"/>
        <w:ind w:firstLine="560" w:firstLineChars="200"/>
        <w:rPr>
          <w:rFonts w:ascii="仿宋" w:eastAsia="仿宋" w:hAnsi="仿宋" w:cs="仿宋" w:hint="eastAsia"/>
          <w:sz w:val="28"/>
          <w:lang w:eastAsia="zh-CN"/>
        </w:rPr>
      </w:pPr>
      <w:bookmarkStart w:id="18" w:name="_Toc24800"/>
      <w:r>
        <w:rPr>
          <w:rFonts w:ascii="仿宋" w:eastAsia="仿宋" w:hAnsi="仿宋" w:cs="仿宋" w:hint="eastAsia"/>
          <w:sz w:val="28"/>
          <w:lang w:eastAsia="zh-CN"/>
        </w:rPr>
        <w:t>(十一)、1总结与建议</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经分析，本期再生塑料：PVC再生料项目符合国家产业相关政策，再生塑料：PVC再生料项目建设及投产的各 项指标均表现较好，财务评价的各项指标均高于行业平均水平，再生塑料：PVC再生料项目 的社会效益、环境效益较好，因此，再生塑料：PVC再生料项目投资建设各项评价均可行。 建议再生塑料：PVC再生料项目建设过程中控制好成本，制定好再生塑料：PVC再生料项目的详细规划及资金使用 计划，加强再生塑料：PVC再生料项目建设期的建设管理及再生塑料：PVC再生料项目运营期的生产管理，特别是 加强产品生产的现金流管理，确保企业现金流充足，同时保证各产业 链及各工序之间的衔接，控制产品的次品率，赢得市场和打造企业良</w:t>
      </w:r>
    </w:p>
    <w:p>
      <w:pPr>
        <w:ind w:firstLine="560" w:firstLineChars="200"/>
        <w:rPr>
          <w:rFonts w:ascii="仿宋" w:eastAsia="仿宋" w:hAnsi="仿宋" w:cs="仿宋" w:hint="eastAsia"/>
          <w:sz w:val="28"/>
        </w:rPr>
      </w:pPr>
      <w:r>
        <w:rPr>
          <w:rFonts w:ascii="仿宋" w:eastAsia="仿宋" w:hAnsi="仿宋" w:cs="仿宋" w:hint="eastAsia"/>
          <w:sz w:val="28"/>
          <w:lang w:eastAsia="zh-CN"/>
        </w:rPr>
        <w:t>好发展的局面。</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9" w:name="_Toc1061"/>
      <w:r>
        <w:rPr>
          <w:rFonts w:ascii="仿宋" w:eastAsia="仿宋" w:hAnsi="仿宋" w:cs="仿宋" w:hint="eastAsia"/>
          <w:sz w:val="28"/>
          <w:lang w:eastAsia="zh-CN"/>
        </w:rPr>
        <w:t>三、技术方案与建筑物规划</w:t>
      </w:r>
      <w:bookmarkEnd w:id="19"/>
    </w:p>
    <w:p>
      <w:pPr>
        <w:pStyle w:val="Heading2"/>
        <w:rPr>
          <w:rFonts w:ascii="仿宋" w:eastAsia="仿宋" w:hAnsi="仿宋" w:cs="仿宋" w:hint="eastAsia"/>
          <w:lang w:eastAsia="zh-CN"/>
        </w:rPr>
      </w:pPr>
      <w:bookmarkStart w:id="20" w:name="_Toc27161"/>
      <w:r>
        <w:rPr>
          <w:rFonts w:ascii="仿宋" w:eastAsia="仿宋" w:hAnsi="仿宋" w:cs="仿宋" w:hint="eastAsia"/>
          <w:lang w:eastAsia="zh-CN"/>
        </w:rPr>
        <w:t>(一)、设计原则与再生塑料：PVC再生料项目工程概述</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(一) 总图布置原则：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 以人为本：设计注重人、建筑、环境、交通和空间之间的和谐关系，以创建适宜的工作环境。</w:t>
      </w:r>
    </w:p>
    <w:p>
      <w:pPr>
        <w:ind w:firstLine="560" w:firstLineChars="200"/>
        <w:rPr>
          <w:rFonts w:ascii="仿宋" w:eastAsia="仿宋" w:hAnsi="仿宋" w:cs="仿宋" w:hint="eastAsia"/>
          <w:sz w:val="28"/>
        </w:rPr>
        <w:sectPr>
          <w:headerReference w:type="default" r:id="rId42"/>
          <w:footerReference w:type="default" r:id="rId43"/>
          <w:type w:val="nextPage"/>
          <w:pgSz w:w="11906" w:h="16838"/>
          <w:pgMar w:top="1440" w:right="1800" w:bottom="1440" w:left="1800" w:header="851" w:footer="992" w:gutter="0"/>
          <w:pgNumType w:start="20"/>
          <w:cols w:num="1" w:space="425"/>
          <w:titlePg w:val="0"/>
          <w:docGrid w:type="lines" w:linePitch="312" w:charSpace="0"/>
        </w:sectPr>
      </w:pPr>
      <w:r>
        <w:rPr>
          <w:rFonts w:ascii="仿宋" w:eastAsia="仿宋" w:hAnsi="仿宋" w:cs="仿宋" w:hint="eastAsia"/>
          <w:sz w:val="28"/>
          <w:lang w:eastAsia="zh-CN"/>
        </w:rPr>
        <w:t>2. 资源合理配置：充分优化自然资源的使用，确保再生塑料：PVC再生料项目设施之间协调发展。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3. 适应工艺需求：建筑内容、面积和结构应满足工艺布置的需求，满足生产功能要求。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4. 生态友好：根据地形地质条件采取因地制宜的方式，降低土石方工程量，注重生态环境的保护。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成本效益：在满足功能和质量的前提下，努力降低建设成本，有效利用资金。</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风格协调：建筑风格应与周边环境和其他建筑协调一致。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7. 多方面考虑：设计要符合环保、安全、卫生、绿化、消防、节能和土地利用的原则。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总体规划原则：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 合理布局：确保总体平面布置合理，充分考虑土地的有效利用，并预留未来的发展潜力。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分区功能：根据不同的功能划分区域，包括生产区、动力区和办公生活区，以满足不同需求。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3. 交通便捷：设计主要道路以确保生产物料流通畅，道路和管网连接畅通。</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环保绿化：在厂区道路两旁和建筑物周围进行充分的绿化，特别关注厂区空地和入口处的绿化，以创造文明的生产环境。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5. 地域特色：确保建筑风格与周边建筑风格协调一致，体现地域特色。</w:t>
      </w:r>
    </w:p>
    <w:p>
      <w:pPr>
        <w:ind w:firstLine="560" w:firstLineChars="200"/>
        <w:rPr>
          <w:rFonts w:ascii="仿宋" w:eastAsia="仿宋" w:hAnsi="仿宋" w:cs="仿宋" w:hint="eastAsia"/>
          <w:sz w:val="28"/>
        </w:rPr>
        <w:sectPr>
          <w:headerReference w:type="default" r:id="rId44"/>
          <w:footerReference w:type="default" r:id="rId45"/>
          <w:type w:val="nextPage"/>
          <w:pgSz w:w="11906" w:h="16838"/>
          <w:pgMar w:top="1440" w:right="1800" w:bottom="1440" w:left="1800" w:header="851" w:footer="992" w:gutter="0"/>
          <w:pgNumType w:start="21"/>
          <w:cols w:num="1" w:space="425"/>
          <w:titlePg w:val="0"/>
          <w:docGrid w:type="lines" w:linePitch="312" w:charSpace="0"/>
        </w:sectPr>
      </w:pPr>
      <w:r>
        <w:rPr>
          <w:rFonts w:ascii="仿宋" w:eastAsia="仿宋" w:hAnsi="仿宋" w:cs="仿宋" w:hint="eastAsia"/>
          <w:sz w:val="28"/>
          <w:lang w:eastAsia="zh-CN"/>
        </w:rPr>
        <w:t>6. 多方面原则：贯彻环保、安全、卫生、绿化、消防、节能和土地利用等设计原则。</w:t>
      </w:r>
    </w:p>
    <w:p>
      <w:pPr>
        <w:pStyle w:val="Heading2"/>
        <w:ind w:firstLine="560" w:firstLineChars="200"/>
        <w:rPr>
          <w:rFonts w:ascii="仿宋" w:eastAsia="仿宋" w:hAnsi="仿宋" w:cs="仿宋" w:hint="eastAsia"/>
          <w:sz w:val="28"/>
          <w:lang w:eastAsia="zh-CN"/>
        </w:rPr>
      </w:pPr>
      <w:bookmarkStart w:id="21" w:name="_Toc17383"/>
      <w:r>
        <w:rPr>
          <w:rFonts w:ascii="仿宋" w:eastAsia="仿宋" w:hAnsi="仿宋" w:cs="仿宋" w:hint="eastAsia"/>
          <w:sz w:val="28"/>
          <w:lang w:eastAsia="zh-CN"/>
        </w:rPr>
        <w:t>(二)、建设选项</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(一) 结构方案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1. 规范依据：设计将严格遵循国家和地区相关的建筑规范、结构设计规定，以确保工程的结构设计符合法律法规的要求，并能够应对各种自然和人为因素的挑战。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 主要建筑物结构设计：主要建筑物的结构设计将侧重于确保其强度、稳定性和安全性。工程设计团队将进行详尽的计算和模拟，以满足再生塑料：PVC再生料项目的需要，并在可能的情况下采用先进的建筑材料和技术，以提高结构的抗震、抗风和抗灾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建筑立面设计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建筑立面设计将注重以下几个方面：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外观美观：设计团队将追求建筑外观的美学价值，确保建筑在周边环境中显得和谐、吸引人，并反映出现代感和创新性。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材料选择：根据再生塑料：PVC再生料项目的性质和功能，选择适宜的建筑材料，以确保立面的质感和质量，同时降低维护成本。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节能与环保：设计将注重立面的节能性能，采用符合节能标准的材料和绝缘技术，以减少能源消耗。此外，将考虑环保因素，减少对环境的负面影响，如减少废弃物和污染物的排放。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4. 结构与功能：立面设计将与建筑的功能相匹配，满足内部空间的采光、通风和隐私需求。同时，建筑立面将与结构方案协调，以确保结构的一致性和稳定性。</w:t>
      </w:r>
    </w:p>
    <w:p>
      <w:pPr>
        <w:ind w:firstLine="560" w:firstLineChars="200"/>
        <w:rPr>
          <w:rFonts w:ascii="仿宋" w:eastAsia="仿宋" w:hAnsi="仿宋" w:cs="仿宋" w:hint="eastAsia"/>
          <w:sz w:val="28"/>
        </w:rPr>
        <w:sectPr>
          <w:headerReference w:type="default" r:id="rId46"/>
          <w:footerReference w:type="default" r:id="rId47"/>
          <w:type w:val="nextPage"/>
          <w:pgSz w:w="11906" w:h="16838"/>
          <w:pgMar w:top="1440" w:right="1800" w:bottom="1440" w:left="1800" w:header="851" w:footer="992" w:gutter="0"/>
          <w:pgNumType w:start="22"/>
          <w:cols w:num="1" w:space="425"/>
          <w:titlePg w:val="0"/>
          <w:docGrid w:type="lines" w:linePitch="312" w:charSpace="0"/>
        </w:sectPr>
      </w:pPr>
      <w:r>
        <w:rPr>
          <w:rFonts w:ascii="仿宋" w:eastAsia="仿宋" w:hAnsi="仿宋" w:cs="仿宋" w:hint="eastAsia"/>
          <w:sz w:val="28"/>
          <w:lang w:eastAsia="zh-CN"/>
        </w:rPr>
        <w:t>5.</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城市融合：立面设计将与城市环境融合，考虑周边建筑、道路和公共空间，以创造和谐的城市景观。</w:t>
      </w:r>
    </w:p>
    <w:p>
      <w:pPr>
        <w:pStyle w:val="Heading2"/>
        <w:ind w:firstLine="560" w:firstLineChars="200"/>
        <w:rPr>
          <w:rFonts w:ascii="仿宋" w:eastAsia="仿宋" w:hAnsi="仿宋" w:cs="仿宋" w:hint="eastAsia"/>
          <w:sz w:val="28"/>
          <w:lang w:eastAsia="zh-CN"/>
        </w:rPr>
      </w:pPr>
      <w:bookmarkStart w:id="22" w:name="_Toc25262"/>
      <w:r>
        <w:rPr>
          <w:rFonts w:ascii="仿宋" w:eastAsia="仿宋" w:hAnsi="仿宋" w:cs="仿宋" w:hint="eastAsia"/>
          <w:sz w:val="28"/>
          <w:lang w:eastAsia="zh-CN"/>
        </w:rPr>
        <w:t>(三)、建筑物规划与设备标准</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本期再生塑料：PVC再生料项目的建筑规划和设备标准将充分满足再生塑料：PVC再生料项目的需求，并确保高效、安全的运营。具体细则如下：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建筑面积：本再生塑料：PVC再生料项目的总建筑面积为XXX平方米，细分为不同用途的区域，包括生产工程、仓储工程、行政办公及生活服务设施，以及公共工程。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2. 生产工程：生产工程的建筑面积将满足生产设备的布局和员工工作区域的需求，以确保生产活动的高效性和流畅性。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仓储工程：仓储工程的设计将符合物料储存的标准，包括储存设备的安排和货物的管理，以确保货物的安全和便捷存储。</w:t>
      </w:r>
    </w:p>
    <w:p>
      <w:pPr>
        <w:ind w:firstLine="560" w:firstLineChars="200"/>
        <w:rPr>
          <w:rFonts w:ascii="仿宋" w:eastAsia="仿宋" w:hAnsi="仿宋" w:cs="仿宋" w:hint="eastAsia"/>
          <w:sz w:val="28"/>
        </w:rPr>
      </w:pPr>
      <w:r>
        <w:rPr>
          <w:rFonts w:ascii="仿宋" w:eastAsia="仿宋" w:hAnsi="仿宋" w:cs="仿宋" w:hint="eastAsia"/>
          <w:sz w:val="28"/>
          <w:lang w:eastAsia="zh-CN"/>
        </w:rPr>
        <w:t>4. 行政办公及生活服务设施：行政办公区域将提供员工办公和休息的空间，包括办公室、休息室等。生活服务设施将提供员工必要的生活支持。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公共工程：公共工程将包括再生塑料：PVC再生料项目所需的基础设施，例如电力、给排水、通讯等，以支持再生塑料：PVC再生料项目的正常运营。</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设备标准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设备选择：</w:t>
      </w:r>
    </w:p>
    <w:p>
      <w:pPr>
        <w:ind w:firstLine="560" w:firstLineChars="200"/>
        <w:rPr>
          <w:rFonts w:ascii="仿宋" w:eastAsia="仿宋" w:hAnsi="仿宋" w:cs="仿宋" w:hint="eastAsia"/>
          <w:sz w:val="28"/>
        </w:rPr>
        <w:sectPr>
          <w:headerReference w:type="default" r:id="rId48"/>
          <w:footerReference w:type="default" r:id="rId49"/>
          <w:type w:val="nextPage"/>
          <w:pgSz w:w="11906" w:h="16838"/>
          <w:pgMar w:top="1440" w:right="1800" w:bottom="1440" w:left="1800" w:header="851" w:footer="992" w:gutter="0"/>
          <w:pgNumType w:start="23"/>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生产设备：再生塑料：PVC再生料项目将采用符合国家和行业标准的现代化生产设备，以确保高效的生产过程。这些设备将包括XXX、XXX、以及其他必要的生产设备，以满足再生塑料：PVC再生料项目的产能需求。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仓储设备：为了有效管理和储存物料，再生塑料：PVC再生料项目将采用适当的仓储设备，如货架、叉车、和物料搬运设备，以提高物料管理的效率。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3. 办公设备：行政办公区域将配备现代化的办公设备，如计算机、打印机、电话系统等，以支持员工的日常工作。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4. 检测设备：为确保产品质量，再生塑料：PVC再生料项目将配置必要的检测和测试设备，以进行产品质量控制和检测。</w:t>
      </w:r>
    </w:p>
    <w:p>
      <w:pPr>
        <w:ind w:firstLine="560" w:firstLineChars="200"/>
        <w:rPr>
          <w:rFonts w:ascii="仿宋" w:eastAsia="仿宋" w:hAnsi="仿宋" w:cs="仿宋" w:hint="eastAsia"/>
          <w:sz w:val="28"/>
        </w:rPr>
      </w:pPr>
      <w:r>
        <w:rPr>
          <w:rFonts w:ascii="仿宋" w:eastAsia="仿宋" w:hAnsi="仿宋" w:cs="仿宋" w:hint="eastAsia"/>
          <w:sz w:val="28"/>
          <w:lang w:eastAsia="zh-CN"/>
        </w:rPr>
        <w:t>5. 环保设备：再生塑料：PVC再生料项目将采用符合环保标准的设备，如废水处理设备、废气处理设备等，以确保再生塑料：PVC再生料项目的环保合规性。</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23" w:name="_Toc21556"/>
      <w:r>
        <w:rPr>
          <w:rFonts w:ascii="仿宋" w:eastAsia="仿宋" w:hAnsi="仿宋" w:cs="仿宋" w:hint="eastAsia"/>
          <w:sz w:val="28"/>
          <w:lang w:eastAsia="zh-CN"/>
        </w:rPr>
        <w:t>四、组织架构与人力资源配置</w:t>
      </w:r>
      <w:bookmarkEnd w:id="23"/>
    </w:p>
    <w:p>
      <w:pPr>
        <w:pStyle w:val="Heading2"/>
        <w:rPr>
          <w:rFonts w:ascii="仿宋" w:eastAsia="仿宋" w:hAnsi="仿宋" w:cs="仿宋" w:hint="eastAsia"/>
          <w:lang w:eastAsia="zh-CN"/>
        </w:rPr>
      </w:pPr>
      <w:bookmarkStart w:id="24" w:name="_Toc24260"/>
      <w:r>
        <w:rPr>
          <w:rFonts w:ascii="仿宋" w:eastAsia="仿宋" w:hAnsi="仿宋" w:cs="仿宋" w:hint="eastAsia"/>
          <w:lang w:eastAsia="zh-CN"/>
        </w:rPr>
        <w:t>(一)、人员资源需求</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当考虑公司的人员资源需求时，需要具体考虑不同职能领域的要求和每个职位的具体需求。每个领域的具体人员资源需求：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1. 核心管理团队：</w:t>
      </w:r>
    </w:p>
    <w:p>
      <w:pPr>
        <w:ind w:firstLine="560" w:firstLineChars="200"/>
        <w:rPr>
          <w:rFonts w:ascii="仿宋" w:eastAsia="仿宋" w:hAnsi="仿宋" w:cs="仿宋" w:hint="eastAsia"/>
          <w:sz w:val="28"/>
        </w:rPr>
        <w:sectPr>
          <w:headerReference w:type="default" r:id="rId50"/>
          <w:footerReference w:type="default" r:id="rId51"/>
          <w:type w:val="nextPage"/>
          <w:pgSz w:w="11906" w:h="16838"/>
          <w:pgMar w:top="1440" w:right="1800" w:bottom="1440" w:left="1800" w:header="851" w:footer="992" w:gutter="0"/>
          <w:pgNumType w:start="2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总裁：高度战略和领导能力，有丰富的管理经验，能够制定公司的长期战略和目标。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副总裁：各自负责公司的不同领域，例如市场、销售、财务等。</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财务总监：负责财务管理、预算控制和财务报告，需要具备财务专业背景和相关资格认证。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市场总监：负责市场推广、品牌建设和市场战略制定，需要熟悉市场分析和竞争对手情况。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2. 专业技术人员：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工程师：根据再生塑料：PVC再生料项目需求，需要不同领域的工程师，例如电子工程师、机械工程师、软件工程师等。</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科学家：从事研究和开发工作，需要相关学科的博士学位和研究经验。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设计师：负责产品设计和创新，需要创造力和设计技能。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3. 销售和市场人员：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销售代表：负责销售产品或服务，需要沟通和谈判技巧。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市场营销经理：制定市场策略、广告计划和推广活动，需要市场分析和策略制定的经验。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客户关系管理人员：维护客户关系，提供客户支持和解决问题。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4. 运营和生产人员：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生产工人：从事产品制造，需要相关领域的技术知识。</w:t>
      </w:r>
    </w:p>
    <w:p>
      <w:pPr>
        <w:ind w:firstLine="560" w:firstLineChars="200"/>
        <w:rPr>
          <w:rFonts w:ascii="仿宋" w:eastAsia="仿宋" w:hAnsi="仿宋" w:cs="仿宋" w:hint="eastAsia"/>
          <w:sz w:val="28"/>
        </w:rPr>
        <w:sectPr>
          <w:headerReference w:type="default" r:id="rId52"/>
          <w:footerReference w:type="default" r:id="rId53"/>
          <w:type w:val="nextPage"/>
          <w:pgSz w:w="11906" w:h="16838"/>
          <w:pgMar w:top="1440" w:right="1800" w:bottom="1440" w:left="1800" w:header="851" w:footer="992" w:gutter="0"/>
          <w:pgNumType w:start="25"/>
          <w:cols w:num="1" w:space="425"/>
          <w:titlePg w:val="0"/>
          <w:docGrid w:type="lines" w:linePitch="312" w:charSpace="0"/>
        </w:sectPr>
      </w:pPr>
      <w:r>
        <w:rPr>
          <w:rFonts w:ascii="仿宋" w:eastAsia="仿宋" w:hAnsi="仿宋" w:cs="仿宋" w:hint="eastAsia"/>
          <w:sz w:val="28"/>
          <w:lang w:eastAsia="zh-CN"/>
        </w:rPr>
        <w:t xml:space="preserve">   供应链管理人员：负责供应链规划、物流和库存管理。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质量控制专员：确保产品质量，进行质量检测和控制。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5. 行政和支持人员：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行政助理：协助日常行政工作，如文件管理、会议组织。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人力资源专员：招聘、员工培训、绩效评估和员工关系管理。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会计师：负责财务和会计工作，如账目处理、报表编制。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6. 研发和创新人员：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研究员：从事研究和开发工作，需要具备相关领域的专业知识。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创新团队：推动新产品和技术的研发，需要具备创新和创造力。</w:t>
      </w:r>
    </w:p>
    <w:p>
      <w:pPr>
        <w:ind w:firstLine="560" w:firstLineChars="200"/>
        <w:rPr>
          <w:rFonts w:ascii="仿宋" w:eastAsia="仿宋" w:hAnsi="仿宋" w:cs="仿宋" w:hint="eastAsia"/>
          <w:sz w:val="28"/>
        </w:rPr>
      </w:pPr>
      <w:r>
        <w:rPr>
          <w:rFonts w:ascii="仿宋" w:eastAsia="仿宋" w:hAnsi="仿宋" w:cs="仿宋" w:hint="eastAsia"/>
          <w:sz w:val="28"/>
          <w:lang w:eastAsia="zh-CN"/>
        </w:rPr>
        <w:t>7. 人才招聘和管理：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人力资源经理：负责招聘策略、员工绩效评估和薪酬管理。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培训专员：设计和执行培训计划，提高员工的技能和知识。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8. 多元文化团队：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多语种客户服务团队：满足不同市场的多语种需求。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跨文化专家：了解不同文化和市场的差异，以更好地服务客户。</w:t>
      </w:r>
    </w:p>
    <w:p>
      <w:pPr>
        <w:ind w:firstLine="560" w:firstLineChars="200"/>
        <w:rPr>
          <w:rFonts w:ascii="仿宋" w:eastAsia="仿宋" w:hAnsi="仿宋" w:cs="仿宋" w:hint="eastAsia"/>
          <w:sz w:val="28"/>
        </w:rPr>
      </w:pPr>
      <w:r>
        <w:rPr>
          <w:rFonts w:ascii="仿宋" w:eastAsia="仿宋" w:hAnsi="仿宋" w:cs="仿宋" w:hint="eastAsia"/>
          <w:sz w:val="28"/>
          <w:lang w:eastAsia="zh-CN"/>
        </w:rPr>
        <w:t>9. 高级管理培训：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高级管理培训师：制定高级管理培训计划，培养未来的领导者。</w:t>
      </w:r>
    </w:p>
    <w:p>
      <w:pPr>
        <w:ind w:firstLine="560" w:firstLineChars="200"/>
        <w:rPr>
          <w:rFonts w:ascii="仿宋" w:eastAsia="仿宋" w:hAnsi="仿宋" w:cs="仿宋" w:hint="eastAsia"/>
          <w:sz w:val="28"/>
        </w:rPr>
        <w:sectPr>
          <w:headerReference w:type="default" r:id="rId54"/>
          <w:footerReference w:type="default" r:id="rId55"/>
          <w:type w:val="nextPage"/>
          <w:pgSz w:w="11906" w:h="16838"/>
          <w:pgMar w:top="1440" w:right="1800" w:bottom="1440" w:left="1800" w:header="851" w:footer="992" w:gutter="0"/>
          <w:pgNumType w:start="2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每个职能领域的具体需求将取决于公司的业务规模、行业、战略目标和市场需求。公司应该根据实际情况拟定招聘计划，确保有足够的人才来支持公司的长期发展。</w:t>
      </w:r>
    </w:p>
    <w:p>
      <w:pPr>
        <w:pStyle w:val="Heading2"/>
        <w:ind w:firstLine="560" w:firstLineChars="200"/>
        <w:rPr>
          <w:rFonts w:ascii="仿宋" w:eastAsia="仿宋" w:hAnsi="仿宋" w:cs="仿宋" w:hint="eastAsia"/>
          <w:sz w:val="28"/>
          <w:lang w:eastAsia="zh-CN"/>
        </w:rPr>
      </w:pPr>
      <w:bookmarkStart w:id="25" w:name="_Toc1953"/>
      <w:r>
        <w:rPr>
          <w:rFonts w:ascii="仿宋" w:eastAsia="仿宋" w:hAnsi="仿宋" w:cs="仿宋" w:hint="eastAsia"/>
          <w:sz w:val="28"/>
          <w:lang w:eastAsia="zh-CN"/>
        </w:rPr>
        <w:t>(二)、员工培训与发展</w:t>
      </w:r>
      <w:bookmarkEnd w:id="2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为确保生产线的顺利投产并保障生产安全与产品质量，公司将有序组织技术人员和生产操作人员的培训，这一培训过程将分阶段进行：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1. 设备安装初期培训：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设备安装的初期，生产骨干和技术人员将前往施工现场与施工队伍一同协作，参与设备的安装工作。这个阶段的目标是在设备安装的过程中，让技术人员熟悉设备结构，以便为后续的单机调试和试生产做好准备。</w:t>
      </w:r>
    </w:p>
    <w:p>
      <w:pPr>
        <w:ind w:firstLine="560" w:firstLineChars="200"/>
        <w:rPr>
          <w:rFonts w:ascii="仿宋" w:eastAsia="仿宋" w:hAnsi="仿宋" w:cs="仿宋" w:hint="eastAsia"/>
          <w:sz w:val="28"/>
        </w:rPr>
      </w:pPr>
      <w:r>
        <w:rPr>
          <w:rFonts w:ascii="仿宋" w:eastAsia="仿宋" w:hAnsi="仿宋" w:cs="仿宋" w:hint="eastAsia"/>
          <w:sz w:val="28"/>
          <w:lang w:eastAsia="zh-CN"/>
        </w:rPr>
        <w:t>2. 理论培训与实际操作训练：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试车前的两个月左右，公司将组织主要生产岗位的操作人员进行培训。这个过程将分阶段、分批次进行。首先，员工将接受理论培训，然后进行实际操作训练。此外，操作人员还将有机会前往同类型、同规模的工厂进行实习操作，以提高他们的操作技能和熟练度，为设备调试和生产做好充分准备。</w:t>
      </w:r>
    </w:p>
    <w:p>
      <w:pPr>
        <w:ind w:firstLine="560" w:firstLineChars="200"/>
        <w:rPr>
          <w:rFonts w:ascii="仿宋" w:eastAsia="仿宋" w:hAnsi="仿宋" w:cs="仿宋" w:hint="eastAsia"/>
          <w:sz w:val="28"/>
        </w:rPr>
      </w:pPr>
      <w:r>
        <w:rPr>
          <w:rFonts w:ascii="仿宋" w:eastAsia="仿宋" w:hAnsi="仿宋" w:cs="仿宋" w:hint="eastAsia"/>
          <w:sz w:val="28"/>
          <w:lang w:eastAsia="zh-CN"/>
        </w:rPr>
        <w:t>3. 调试前详细介绍：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设备调试前，技术人员和操作工人将接受详细介绍，包括工艺流程、设备特点、操作要点、安全生产规程等内容。此阶段的目标是确保所有相关人员对整个生产线的工艺和设备有充分的了解，并能熟练掌握各工艺工序的操作。</w:t>
      </w:r>
    </w:p>
    <w:p>
      <w:pPr>
        <w:ind w:firstLine="560" w:firstLineChars="200"/>
        <w:rPr>
          <w:rFonts w:ascii="仿宋" w:eastAsia="仿宋" w:hAnsi="仿宋" w:cs="仿宋" w:hint="eastAsia"/>
          <w:sz w:val="28"/>
        </w:rPr>
        <w:sectPr>
          <w:headerReference w:type="default" r:id="rId56"/>
          <w:footerReference w:type="default" r:id="rId57"/>
          <w:type w:val="nextPage"/>
          <w:pgSz w:w="11906" w:h="16838"/>
          <w:pgMar w:top="1440" w:right="1800" w:bottom="1440" w:left="1800" w:header="851" w:footer="992" w:gutter="0"/>
          <w:pgNumType w:start="27"/>
          <w:cols w:num="1" w:space="425"/>
          <w:titlePg w:val="0"/>
          <w:docGrid w:type="lines" w:linePitch="312" w:charSpace="0"/>
        </w:sectPr>
      </w:pPr>
      <w:r>
        <w:rPr>
          <w:rFonts w:ascii="仿宋" w:eastAsia="仿宋" w:hAnsi="仿宋" w:cs="仿宋" w:hint="eastAsia"/>
          <w:sz w:val="28"/>
          <w:lang w:eastAsia="zh-CN"/>
        </w:rPr>
        <w:t>4. 设备调试阶段：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在设备调试过程中，操作人员将在安装调试人员和设计人员的指导监督下，逐渐掌握各工艺工序的操作，了解并掌握各工段设备的操作规程。这一阶段的培训将直接应用于设备的调试和准备投产。</w:t>
      </w:r>
    </w:p>
    <w:p>
      <w:pPr>
        <w:ind w:firstLine="560" w:firstLineChars="200"/>
        <w:rPr>
          <w:rFonts w:ascii="仿宋" w:eastAsia="仿宋" w:hAnsi="仿宋" w:cs="仿宋" w:hint="eastAsia"/>
          <w:sz w:val="28"/>
        </w:rPr>
      </w:pPr>
      <w:r>
        <w:rPr>
          <w:rFonts w:ascii="仿宋" w:eastAsia="仿宋" w:hAnsi="仿宋" w:cs="仿宋" w:hint="eastAsia"/>
          <w:sz w:val="28"/>
          <w:lang w:eastAsia="zh-CN"/>
        </w:rPr>
        <w:t>5. 投产前技术讲座：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产前，公司将组织有关技术讲座，以确保公司技术人员充分了解生产工艺、技术装备以及再生塑料：PVC再生料项目采用的技术发展情况。这有助于确保技术人员的专业知识与技术水平与再生塑料：PVC再生料项目要求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6. 严格考核与操作上岗：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在投产前，公司将对操作人员进行严格的考核。只有经过考核并合格的员工才能上岗操作，以确保他们在操作生产线时具备足够的操作技能和知识水平。</w:t>
      </w:r>
    </w:p>
    <w:p>
      <w:pPr>
        <w:pStyle w:val="Heading1"/>
        <w:ind w:firstLine="560" w:firstLineChars="200"/>
        <w:rPr>
          <w:rFonts w:ascii="仿宋" w:eastAsia="仿宋" w:hAnsi="仿宋" w:cs="仿宋" w:hint="eastAsia"/>
          <w:sz w:val="28"/>
          <w:lang w:eastAsia="zh-CN"/>
        </w:rPr>
      </w:pPr>
      <w:bookmarkStart w:id="26" w:name="_Toc16785"/>
      <w:r>
        <w:rPr>
          <w:rFonts w:ascii="仿宋" w:eastAsia="仿宋" w:hAnsi="仿宋" w:cs="仿宋" w:hint="eastAsia"/>
          <w:sz w:val="28"/>
          <w:lang w:eastAsia="zh-CN"/>
        </w:rPr>
        <w:t>五、战略合作与合作伙伴关系</w:t>
      </w:r>
      <w:bookmarkEnd w:id="26"/>
    </w:p>
    <w:p>
      <w:pPr>
        <w:pStyle w:val="Heading2"/>
        <w:rPr>
          <w:rFonts w:ascii="仿宋" w:eastAsia="仿宋" w:hAnsi="仿宋" w:cs="仿宋" w:hint="eastAsia"/>
          <w:lang w:eastAsia="zh-CN"/>
        </w:rPr>
      </w:pPr>
      <w:bookmarkStart w:id="27" w:name="_Toc2973"/>
      <w:r>
        <w:rPr>
          <w:rFonts w:ascii="仿宋" w:eastAsia="仿宋" w:hAnsi="仿宋" w:cs="仿宋" w:hint="eastAsia"/>
          <w:lang w:eastAsia="zh-CN"/>
        </w:rPr>
        <w:t>(一)、合作战略与目标</w:t>
      </w:r>
      <w:bookmarkEnd w:id="27"/>
    </w:p>
    <w:p>
      <w:pPr>
        <w:ind w:firstLine="560" w:firstLineChars="200"/>
        <w:rPr>
          <w:rFonts w:ascii="仿宋" w:eastAsia="仿宋" w:hAnsi="仿宋" w:cs="仿宋" w:hint="eastAsia"/>
          <w:sz w:val="28"/>
        </w:rPr>
      </w:pPr>
      <w:r>
        <w:rPr>
          <w:rFonts w:ascii="仿宋" w:eastAsia="仿宋" w:hAnsi="仿宋" w:cs="仿宋" w:hint="eastAsia"/>
          <w:sz w:val="28"/>
          <w:lang w:eastAsia="zh-CN"/>
        </w:rPr>
        <w:t>1. 市场扩展战略： 公司与合作伙伴的目标可能是进入新市场或扩大在现有市场的份额。例如，公司与一家国际物流公司合作，以扩大其产品在国际市场上的销售。</w:t>
      </w:r>
    </w:p>
    <w:p>
      <w:pPr>
        <w:ind w:firstLine="560" w:firstLineChars="200"/>
        <w:rPr>
          <w:rFonts w:ascii="仿宋" w:eastAsia="仿宋" w:hAnsi="仿宋" w:cs="仿宋" w:hint="eastAsia"/>
          <w:sz w:val="28"/>
        </w:rPr>
        <w:sectPr>
          <w:headerReference w:type="default" r:id="rId58"/>
          <w:footerReference w:type="default" r:id="rId59"/>
          <w:type w:val="nextPage"/>
          <w:pgSz w:w="11906" w:h="16838"/>
          <w:pgMar w:top="1440" w:right="1800" w:bottom="1440" w:left="1800" w:header="851" w:footer="992" w:gutter="0"/>
          <w:pgNumType w:start="28"/>
          <w:cols w:num="1" w:space="425"/>
          <w:titlePg w:val="0"/>
          <w:docGrid w:type="lines" w:linePitch="312" w:charSpace="0"/>
        </w:sectPr>
      </w:pPr>
      <w:r>
        <w:rPr>
          <w:rFonts w:ascii="仿宋" w:eastAsia="仿宋" w:hAnsi="仿宋" w:cs="仿宋" w:hint="eastAsia"/>
          <w:sz w:val="28"/>
          <w:lang w:eastAsia="zh-CN"/>
        </w:rPr>
        <w:t>2. 创新合作战略： 合作伙伴关系可以用于共同开发新产品或服务。公司与技术创新初创企业合作，以推动新技术的开发和商业化，从而在市场上获得竞争优势。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成本降低战略： 合作可以帮助公司降低生产成本。例如，公司与供应商建立紧密的合作关系，以确保供应链的高效性和成本效益。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品牌提升战略： 合作伙伴可以与公司共同推广品牌。公司与知名的合作伙伴合作，以提高品牌知名度和信誉。</w:t>
      </w:r>
    </w:p>
    <w:p>
      <w:pPr>
        <w:ind w:firstLine="560" w:firstLineChars="200"/>
        <w:rPr>
          <w:rFonts w:ascii="仿宋" w:eastAsia="仿宋" w:hAnsi="仿宋" w:cs="仿宋" w:hint="eastAsia"/>
          <w:sz w:val="28"/>
        </w:rPr>
      </w:pPr>
      <w:r>
        <w:rPr>
          <w:rFonts w:ascii="仿宋" w:eastAsia="仿宋" w:hAnsi="仿宋" w:cs="仿宋" w:hint="eastAsia"/>
          <w:sz w:val="28"/>
          <w:lang w:eastAsia="zh-CN"/>
        </w:rPr>
        <w:t>5. 资源共享战略： 合作伙伴关系可以用于共享资源，例如研究设备、人才或市场情报。公司与研究机构建立合作伙伴关系，以共同开展研究再生塑料：PVC再生料项目。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6. 知识产权保护战略： 在技术领域的合作中，保护知识产权非常重要。公司与合作伙伴建立合作以确保知识产权的保护和合法使用。</w:t>
      </w:r>
    </w:p>
    <w:p>
      <w:pPr>
        <w:pStyle w:val="Heading2"/>
        <w:ind w:firstLine="560" w:firstLineChars="200"/>
        <w:rPr>
          <w:rFonts w:ascii="仿宋" w:eastAsia="仿宋" w:hAnsi="仿宋" w:cs="仿宋" w:hint="eastAsia"/>
          <w:sz w:val="28"/>
          <w:lang w:eastAsia="zh-CN"/>
        </w:rPr>
      </w:pPr>
      <w:bookmarkStart w:id="28" w:name="_Toc17812"/>
      <w:r>
        <w:rPr>
          <w:rFonts w:ascii="仿宋" w:eastAsia="仿宋" w:hAnsi="仿宋" w:cs="仿宋" w:hint="eastAsia"/>
          <w:sz w:val="28"/>
          <w:lang w:eastAsia="zh-CN"/>
        </w:rPr>
        <w:t>(二)、合作伙伴选择与评估</w:t>
      </w:r>
      <w:bookmarkEnd w:id="28"/>
    </w:p>
    <w:p>
      <w:pPr>
        <w:ind w:firstLine="560" w:firstLineChars="200"/>
        <w:rPr>
          <w:rFonts w:ascii="仿宋" w:eastAsia="仿宋" w:hAnsi="仿宋" w:cs="仿宋" w:hint="eastAsia"/>
          <w:sz w:val="28"/>
        </w:rPr>
      </w:pPr>
      <w:r>
        <w:rPr>
          <w:rFonts w:ascii="仿宋" w:eastAsia="仿宋" w:hAnsi="仿宋" w:cs="仿宋" w:hint="eastAsia"/>
          <w:sz w:val="28"/>
          <w:lang w:eastAsia="zh-CN"/>
        </w:rPr>
        <w:t>1. 确定合作伙伴要求： 公司首先需要明确合作伙伴的要求和标准。这可能包括合作伙伴的行业经验、市场地位、地理位置、资源能力、信誉度、文化适应性等。</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市场研究： 公司应该进行市场研究，以识别潜在的合作伙伴。这包括竞争对手分析、行业趋势、市场机会等。</w:t>
      </w:r>
    </w:p>
    <w:p>
      <w:pPr>
        <w:ind w:firstLine="560" w:firstLineChars="200"/>
        <w:rPr>
          <w:rFonts w:ascii="仿宋" w:eastAsia="仿宋" w:hAnsi="仿宋" w:cs="仿宋" w:hint="eastAsia"/>
          <w:sz w:val="28"/>
        </w:rPr>
      </w:pPr>
      <w:r>
        <w:rPr>
          <w:rFonts w:ascii="仿宋" w:eastAsia="仿宋" w:hAnsi="仿宋" w:cs="仿宋" w:hint="eastAsia"/>
          <w:sz w:val="28"/>
          <w:lang w:eastAsia="zh-CN"/>
        </w:rPr>
        <w:t>3. 制定潜在合作伙伴列表： 基于市场研究，公司可以制定一个潜在合作伙伴的列表。这些可能是公司认为具有潜力的合作伙伴。</w:t>
      </w:r>
    </w:p>
    <w:p>
      <w:pPr>
        <w:ind w:firstLine="560" w:firstLineChars="200"/>
        <w:rPr>
          <w:rFonts w:ascii="仿宋" w:eastAsia="仿宋" w:hAnsi="仿宋" w:cs="仿宋" w:hint="eastAsia"/>
          <w:sz w:val="28"/>
        </w:rPr>
      </w:pPr>
      <w:r>
        <w:rPr>
          <w:rFonts w:ascii="仿宋" w:eastAsia="仿宋" w:hAnsi="仿宋" w:cs="仿宋" w:hint="eastAsia"/>
          <w:sz w:val="28"/>
          <w:lang w:eastAsia="zh-CN"/>
        </w:rPr>
        <w:t>4. 尽职调查： 对潜在合作伙伴进行详细的尽职调查。这包括审查其财务状况、业务记录、客户关系、管理团队、知识产权等。公司还可以考虑与潜在合作伙伴的面谈以更好地了解他们的能力和文化。</w:t>
      </w:r>
    </w:p>
    <w:p>
      <w:pPr>
        <w:ind w:firstLine="560" w:firstLineChars="200"/>
        <w:rPr>
          <w:rFonts w:ascii="仿宋" w:eastAsia="仿宋" w:hAnsi="仿宋" w:cs="仿宋" w:hint="eastAsia"/>
          <w:sz w:val="28"/>
        </w:rPr>
        <w:sectPr>
          <w:headerReference w:type="default" r:id="rId60"/>
          <w:footerReference w:type="default" r:id="rId61"/>
          <w:type w:val="nextPage"/>
          <w:pgSz w:w="11906" w:h="16838"/>
          <w:pgMar w:top="1440" w:right="1800" w:bottom="1440" w:left="1800" w:header="851" w:footer="992" w:gutter="0"/>
          <w:pgNumType w:start="29"/>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评估合作伙伴的资源能力：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公司需要评估潜在合作伙伴的资源能力，包括财务资源、技术资源、市场资源等。这将确保合作伙伴能够履行合作协议中的责任。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6. 评估合作伙伴的信誉度： 公司应该评估潜在合作伙伴的信誉度和商业道德。合作伙伴的声誉将直接影响到合作关系的成功。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7. 文化适应性： 公司和潜在合作伙伴之间的文化适应性也是重要的。共享相似的价值观和文化将有助于合作伙伴关系的顺利运作。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最终选择： 基于尽职调查和评估，公司将最终选择与之合作的合作伙伴。合作伙伴应与公司的战略目标相一致，能够共同实现共同的目标。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9. 协商合同： 一旦选择了合作伙伴，公司应与合作伙伴协商合同，明确合作的细节、责任和期望成果。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合作伙伴选择与评估是确保战略合作的成功关键步骤。公司需要花时间和精力来寻找最适合的合作伙伴，以确保合作伙伴关系的互利和长期发展。</w:t>
      </w:r>
    </w:p>
    <w:p>
      <w:pPr>
        <w:pStyle w:val="Heading2"/>
        <w:ind w:firstLine="560" w:firstLineChars="200"/>
        <w:rPr>
          <w:rFonts w:ascii="仿宋" w:eastAsia="仿宋" w:hAnsi="仿宋" w:cs="仿宋" w:hint="eastAsia"/>
          <w:sz w:val="28"/>
          <w:lang w:eastAsia="zh-CN"/>
        </w:rPr>
      </w:pPr>
      <w:bookmarkStart w:id="29" w:name="_Toc4171"/>
      <w:r>
        <w:rPr>
          <w:rFonts w:ascii="仿宋" w:eastAsia="仿宋" w:hAnsi="仿宋" w:cs="仿宋" w:hint="eastAsia"/>
          <w:sz w:val="28"/>
          <w:lang w:eastAsia="zh-CN"/>
        </w:rPr>
        <w:t>(三)、合同与协议管理</w:t>
      </w:r>
      <w:bookmarkEnd w:id="29"/>
    </w:p>
    <w:p>
      <w:pPr>
        <w:ind w:firstLine="560" w:firstLineChars="200"/>
        <w:rPr>
          <w:rFonts w:ascii="仿宋" w:eastAsia="仿宋" w:hAnsi="仿宋" w:cs="仿宋" w:hint="eastAsia"/>
          <w:sz w:val="28"/>
        </w:rPr>
      </w:pPr>
      <w:r>
        <w:rPr>
          <w:rFonts w:ascii="仿宋" w:eastAsia="仿宋" w:hAnsi="仿宋" w:cs="仿宋" w:hint="eastAsia"/>
          <w:sz w:val="28"/>
          <w:lang w:eastAsia="zh-CN"/>
        </w:rPr>
        <w:t>在战略合作中，合同与协议的管理至关重要。公司将制定明确而具体的合同和协议，以确保明晰定义了双方的权利和责任，包括合作范围、期限、共同目标以及关键绩效指标。这种明确性有助于消除潜在的误解，维护双方之间的一致性，以确保战略合作能够顺利进行。</w:t>
      </w:r>
    </w:p>
    <w:p>
      <w:pPr>
        <w:ind w:firstLine="560" w:firstLineChars="200"/>
        <w:rPr>
          <w:rFonts w:ascii="仿宋" w:eastAsia="仿宋" w:hAnsi="仿宋" w:cs="仿宋" w:hint="eastAsia"/>
          <w:sz w:val="28"/>
        </w:rPr>
        <w:sectPr>
          <w:headerReference w:type="default" r:id="rId62"/>
          <w:footerReference w:type="default" r:id="rId63"/>
          <w:type w:val="nextPage"/>
          <w:pgSz w:w="11906" w:h="16838"/>
          <w:pgMar w:top="1440" w:right="1800" w:bottom="1440" w:left="1800" w:header="851" w:footer="992" w:gutter="0"/>
          <w:pgNumType w:start="3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这些合同和协议，公司将设立专门的合同管理团队，负责监督和评估合作的进展。这个团队将保持密切的合作伙伴关系，定期审查合同履行情况，及时发现并解决潜在问题，以确保双方能够达到共同设定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还将制定全面的风险管理策略，以应对可能出现的合同风险。这一策略将包括风险的明确定义、风险的评估，以及在风险出现时的应对计划。公司将建立备忘录和计划，以保证迅速应对潜在问题，减轻风险可能带来的不利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清晰的合同和协议、专门的合同管理团队以及全面的风险管理策略，公司将能够有效地管理与合作伙伴的关系，确保战略合作的成功和可持续发展。这将有助于双方实现其合作目标，共同应对市场挑战，取得持久的竞争优势。</w:t>
      </w:r>
    </w:p>
    <w:p>
      <w:pPr>
        <w:pStyle w:val="Heading2"/>
        <w:ind w:firstLine="560" w:firstLineChars="200"/>
        <w:rPr>
          <w:rFonts w:ascii="仿宋" w:eastAsia="仿宋" w:hAnsi="仿宋" w:cs="仿宋" w:hint="eastAsia"/>
          <w:sz w:val="28"/>
          <w:lang w:eastAsia="zh-CN"/>
        </w:rPr>
      </w:pPr>
      <w:bookmarkStart w:id="30" w:name="_Toc17278"/>
      <w:r>
        <w:rPr>
          <w:rFonts w:ascii="仿宋" w:eastAsia="仿宋" w:hAnsi="仿宋" w:cs="仿宋" w:hint="eastAsia"/>
          <w:sz w:val="28"/>
          <w:lang w:eastAsia="zh-CN"/>
        </w:rPr>
        <w:t>(四)、风险管理与纠纷解决</w:t>
      </w:r>
      <w:bookmarkEnd w:id="30"/>
    </w:p>
    <w:p>
      <w:pPr>
        <w:ind w:firstLine="560" w:firstLineChars="200"/>
        <w:rPr>
          <w:rFonts w:ascii="仿宋" w:eastAsia="仿宋" w:hAnsi="仿宋" w:cs="仿宋" w:hint="eastAsia"/>
          <w:sz w:val="28"/>
        </w:rPr>
      </w:pPr>
      <w:r>
        <w:rPr>
          <w:rFonts w:ascii="仿宋" w:eastAsia="仿宋" w:hAnsi="仿宋" w:cs="仿宋" w:hint="eastAsia"/>
          <w:sz w:val="28"/>
          <w:lang w:eastAsia="zh-CN"/>
        </w:rPr>
        <w:t>公司将综合考虑风险管理与纠纷解决，以确保战略合作的顺利进行。这一综合性战略将涵盖合作伙伴的绩效监控、合同执行的跟踪，以及知识产权的全面保护。通过定期的绩效监控，公司将能够及早识别潜在问题，有助于及时采取纠正措施，从而保持合作的连续性和稳定性。合同执行的跟踪机制将确保双方按照合同履行责任，防止可能的纠纷和争议的发生。此外，公司将坚决维护知识产权的合法性，包括专利、商标和机密信息的保护，以避免知识产权纠纷的发生。</w:t>
      </w:r>
    </w:p>
    <w:p>
      <w:pPr>
        <w:ind w:firstLine="560" w:firstLineChars="200"/>
        <w:rPr>
          <w:rFonts w:ascii="仿宋" w:eastAsia="仿宋" w:hAnsi="仿宋" w:cs="仿宋" w:hint="eastAsia"/>
          <w:sz w:val="28"/>
        </w:rPr>
        <w:sectPr>
          <w:headerReference w:type="default" r:id="rId64"/>
          <w:footerReference w:type="default" r:id="rId65"/>
          <w:type w:val="nextPage"/>
          <w:pgSz w:w="11906" w:h="16838"/>
          <w:pgMar w:top="1440" w:right="1800" w:bottom="1440" w:left="1800" w:header="851" w:footer="992" w:gutter="0"/>
          <w:pgNumType w:start="3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纠纷解决方面，公司将建立明确的计划，确保纠纷能够快速解决。这一计划将覆盖调解、仲裁和法律诉讼等多种解决途径，以便根据情况灵活选择。公司将坚持早期介入原则，以确保问题得以及时解决，避免纠纷扩大化。这种综合性的风险管理与纠纷解决策略将帮助公司维护战略合作的稳定性，确保双方能够充分发挥合作潜力，应对市场挑战，并实现共同的成功目标。</w:t>
      </w:r>
    </w:p>
    <w:p>
      <w:pPr>
        <w:pStyle w:val="Heading1"/>
        <w:ind w:firstLine="560" w:firstLineChars="200"/>
        <w:rPr>
          <w:rFonts w:ascii="仿宋" w:eastAsia="仿宋" w:hAnsi="仿宋" w:cs="仿宋" w:hint="eastAsia"/>
          <w:sz w:val="28"/>
          <w:lang w:eastAsia="zh-CN"/>
        </w:rPr>
      </w:pPr>
      <w:bookmarkStart w:id="31" w:name="_Toc14415"/>
      <w:r>
        <w:rPr>
          <w:rFonts w:ascii="仿宋" w:eastAsia="仿宋" w:hAnsi="仿宋" w:cs="仿宋" w:hint="eastAsia"/>
          <w:sz w:val="28"/>
          <w:lang w:eastAsia="zh-CN"/>
        </w:rPr>
        <w:t>六、法律与合规事项</w:t>
      </w:r>
      <w:bookmarkEnd w:id="31"/>
    </w:p>
    <w:p>
      <w:pPr>
        <w:pStyle w:val="Heading2"/>
        <w:rPr>
          <w:rFonts w:ascii="仿宋" w:eastAsia="仿宋" w:hAnsi="仿宋" w:cs="仿宋" w:hint="eastAsia"/>
          <w:lang w:eastAsia="zh-CN"/>
        </w:rPr>
      </w:pPr>
      <w:bookmarkStart w:id="32" w:name="_Toc5453"/>
      <w:r>
        <w:rPr>
          <w:rFonts w:ascii="仿宋" w:eastAsia="仿宋" w:hAnsi="仿宋" w:cs="仿宋" w:hint="eastAsia"/>
          <w:lang w:eastAsia="zh-CN"/>
        </w:rPr>
        <w:t>(一)、法律合规与风险</w:t>
      </w:r>
      <w:bookmarkEnd w:id="32"/>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制定全面的法律合规策略，以降低法律风险。首先，公司将确保遵守当地、国家和国际法律法规，包括税收法规、劳工法、环保法等。公司将建立合规团队，负责跟踪法规的变化，审查公司的业务活动，并确保其合法性。此外，公司将进行法律风险评估，以识别潜在的法律风险，并采取预防措施，如合同合规、培训员工等，以降低这些风险。</w:t>
      </w:r>
    </w:p>
    <w:p>
      <w:pPr>
        <w:pStyle w:val="Heading2"/>
        <w:ind w:firstLine="560" w:firstLineChars="200"/>
        <w:rPr>
          <w:rFonts w:ascii="仿宋" w:eastAsia="仿宋" w:hAnsi="仿宋" w:cs="仿宋" w:hint="eastAsia"/>
          <w:sz w:val="28"/>
          <w:lang w:eastAsia="zh-CN"/>
        </w:rPr>
      </w:pPr>
      <w:bookmarkStart w:id="33" w:name="_Toc22508"/>
      <w:r>
        <w:rPr>
          <w:rFonts w:ascii="仿宋" w:eastAsia="仿宋" w:hAnsi="仿宋" w:cs="仿宋" w:hint="eastAsia"/>
          <w:sz w:val="28"/>
          <w:lang w:eastAsia="zh-CN"/>
        </w:rPr>
        <w:t>(二)、合同管理</w:t>
      </w:r>
      <w:bookmarkEnd w:id="33"/>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建立全面的合同管理体系，以确保合同的有效管理和执行。这包括合同的起草、审查、执行和存档。公司将确保每份合同明确规定了双方的权利和责任，以减少合同纠纷的可能性。此外，公司将建立专门的合同管理团队，负责监督合同履行情况，及时解决可能出现的问题。</w:t>
      </w:r>
    </w:p>
    <w:p>
      <w:pPr>
        <w:pStyle w:val="Heading2"/>
        <w:ind w:firstLine="560" w:firstLineChars="200"/>
        <w:rPr>
          <w:rFonts w:ascii="仿宋" w:eastAsia="仿宋" w:hAnsi="仿宋" w:cs="仿宋" w:hint="eastAsia"/>
          <w:sz w:val="28"/>
          <w:lang w:eastAsia="zh-CN"/>
        </w:rPr>
      </w:pPr>
      <w:bookmarkStart w:id="34" w:name="_Toc8052"/>
      <w:r>
        <w:rPr>
          <w:rFonts w:ascii="仿宋" w:eastAsia="仿宋" w:hAnsi="仿宋" w:cs="仿宋" w:hint="eastAsia"/>
          <w:sz w:val="28"/>
          <w:lang w:eastAsia="zh-CN"/>
        </w:rPr>
        <w:t>(三)、知识产权保护</w:t>
      </w:r>
      <w:bookmarkEnd w:id="34"/>
    </w:p>
    <w:p>
      <w:pPr>
        <w:ind w:firstLine="560" w:firstLineChars="200"/>
        <w:rPr>
          <w:rFonts w:ascii="仿宋" w:eastAsia="仿宋" w:hAnsi="仿宋" w:cs="仿宋" w:hint="eastAsia"/>
          <w:sz w:val="28"/>
        </w:rPr>
        <w:sectPr>
          <w:headerReference w:type="default" r:id="rId66"/>
          <w:footerReference w:type="default" r:id="rId67"/>
          <w:type w:val="nextPage"/>
          <w:pgSz w:w="11906" w:h="16838"/>
          <w:pgMar w:top="1440" w:right="1800" w:bottom="1440" w:left="1800" w:header="851" w:footer="992" w:gutter="0"/>
          <w:pgNumType w:start="3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对公司的竞争力至关重要。为保护公司的知识产权，公司将积极申请和维护专利、商标、著作权等。此外，公司将建立知识产权保护团队，监测市场上的潜在侵权行为，并采取法律行动来维护知识产权。公司还将进行员工培训，以确保员工了解知识产权的重要性，以及如何保护知识产权。</w:t>
      </w:r>
    </w:p>
    <w:p>
      <w:pPr>
        <w:pStyle w:val="Heading2"/>
        <w:ind w:firstLine="560" w:firstLineChars="200"/>
        <w:rPr>
          <w:rFonts w:ascii="仿宋" w:eastAsia="仿宋" w:hAnsi="仿宋" w:cs="仿宋" w:hint="eastAsia"/>
          <w:sz w:val="28"/>
          <w:lang w:eastAsia="zh-CN"/>
        </w:rPr>
      </w:pPr>
      <w:bookmarkStart w:id="35" w:name="_Toc1570"/>
      <w:r>
        <w:rPr>
          <w:rFonts w:ascii="仿宋" w:eastAsia="仿宋" w:hAnsi="仿宋" w:cs="仿宋" w:hint="eastAsia"/>
          <w:sz w:val="28"/>
          <w:lang w:eastAsia="zh-CN"/>
        </w:rPr>
        <w:t>(四)、法律事务与合规管理</w:t>
      </w:r>
      <w:bookmarkEnd w:id="35"/>
    </w:p>
    <w:p>
      <w:pPr>
        <w:ind w:firstLine="560" w:firstLineChars="200"/>
        <w:rPr>
          <w:rFonts w:ascii="仿宋" w:eastAsia="仿宋" w:hAnsi="仿宋" w:cs="仿宋" w:hint="eastAsia"/>
          <w:sz w:val="28"/>
        </w:rPr>
      </w:pPr>
      <w:r>
        <w:rPr>
          <w:rFonts w:ascii="仿宋" w:eastAsia="仿宋" w:hAnsi="仿宋" w:cs="仿宋" w:hint="eastAsia"/>
          <w:sz w:val="28"/>
          <w:lang w:eastAsia="zh-CN"/>
        </w:rPr>
        <w:t>公司设立法律事务部门的主要目标是维护法律和合规事项，确保公司的一切活动都在法律框架内合法进行。这一部门将发挥重要作用，具体包括：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法律咨询与指导： 法律事务部门将为公司内部各部门和员工提供法律咨询和指导。他们将解答涉及法律问题的疑问，协助员工遵循法律规定，以及提供有关特定法律事务的专业建议。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合同管理与纠纷解决： 该部门将负责起草、审查和执行公司的各种合同。在合同方面，他们将确保每份合同都明确定义了双方的权利和责任，以减少未来的合同纠纷。此外，如果合同纠纷出现，法律事务部门将协助解决，可能通过谈判、调解或法律诉讼。</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知识产权保护： 这一部门将协助公司保护知识产权，包括专利、商标和著作权等。他们将监测市场上的潜在侵权行为，并采取法律行动来维护公司的知识产权。法律事务部门还将协助在知识产权方面的诉讼事务。</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合规检查与培训：</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68" w:history="1">
        <w:r>
          <w:rPr>
            <w:rFonts w:ascii="SimSun" w:eastAsia="SimSun" w:hAnsi="SimSun" w:cs="SimSun"/>
            <w:b/>
            <w:bCs/>
            <w:color w:val="0000EE"/>
            <w:kern w:val="0"/>
            <w:sz w:val="30"/>
            <w:szCs w:val="30"/>
            <w:u w:val="single" w:color="0000EE"/>
          </w:rPr>
          <w:t>https://d.book118.com/888143111071006034</w:t>
        </w:r>
      </w:hyperlink>
    </w:p>
    <w:p>
      <w:pPr>
        <w:ind w:firstLine="560" w:firstLineChars="200"/>
        <w:rPr>
          <w:rFonts w:ascii="仿宋" w:eastAsia="仿宋" w:hAnsi="仿宋" w:cs="仿宋" w:hint="eastAsia"/>
          <w:sz w:val="28"/>
        </w:rPr>
      </w:pPr>
    </w:p>
    <w:sectPr>
      <w:headerReference w:type="default" r:id="rId69"/>
      <w:footerReference w:type="default" r:id="rId70"/>
      <w:type w:val="nextPage"/>
      <w:pgSz w:w="11906" w:h="16838"/>
      <w:pgMar w:top="1440" w:right="1800" w:bottom="1440" w:left="1800" w:header="851" w:footer="992" w:gutter="0"/>
      <w:pgNumType w:start="33"/>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再生塑料：PVC再生料项目计划书</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再生塑料：PVC再生料项目计划书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再生塑料：PVC再生料项目计划书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再生塑料：PVC再生料项目计划书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再生塑料：PVC再生料项目计划书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再生塑料：PVC再生料项目计划书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再生塑料：PVC再生料项目计划书</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再生塑料：PVC再生料项目计划书</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再生塑料：PVC再生料项目计划书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再生塑料：PVC再生料项目计划书</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再生塑料：PVC再生料项目计划书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再生塑料：PVC再生料项目计划书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再生塑料：PVC再生料项目计划书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再生塑料：PVC再生料项目计划书</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再生塑料：PVC再生料项目计划书</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再生塑料：PVC再生料项目计划书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再生塑料：PVC再生料项目计划书</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再生塑料：PVC再生料项目计划书</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再生塑料：PVC再生料项目计划书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再生塑料：PVC再生料项目计划书</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再生塑料：PVC再生料项目计划书</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再生塑料：PVC再生料项目计划书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再生塑料：PVC再生料项目计划书</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再生塑料：PVC再生料项目计划书</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再生塑料：PVC再生料项目计划书</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再生塑料：PVC再生料项目计划书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再生塑料：PVC再生料项目计划书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再生塑料：PVC再生料项目计划书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再生塑料：PVC再生料项目计划书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再生塑料：PVC再生料项目计划书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再生塑料：PVC再生料项目计划书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再生塑料：PVC再生料项目计划书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再生塑料：PVC再生料项目计划书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eader" Target="header20.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footer" Target="footer22.xml" /><Relationship Id="rId48" Type="http://schemas.openxmlformats.org/officeDocument/2006/relationships/header" Target="header23.xml" /><Relationship Id="rId49" Type="http://schemas.openxmlformats.org/officeDocument/2006/relationships/footer" Target="footer23.xml" /><Relationship Id="rId5" Type="http://schemas.openxmlformats.org/officeDocument/2006/relationships/footer" Target="footer1.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footer" Target="footer25.xml" /><Relationship Id="rId54" Type="http://schemas.openxmlformats.org/officeDocument/2006/relationships/header" Target="header26.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footer" Target="footer28.xml" /><Relationship Id="rId6" Type="http://schemas.openxmlformats.org/officeDocument/2006/relationships/header" Target="header2.xml" /><Relationship Id="rId60" Type="http://schemas.openxmlformats.org/officeDocument/2006/relationships/header" Target="header29.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footer" Target="footer31.xml" /><Relationship Id="rId66" Type="http://schemas.openxmlformats.org/officeDocument/2006/relationships/header" Target="header32.xml" /><Relationship Id="rId67" Type="http://schemas.openxmlformats.org/officeDocument/2006/relationships/footer" Target="footer32.xml" /><Relationship Id="rId68" Type="http://schemas.openxmlformats.org/officeDocument/2006/relationships/hyperlink" Target="https://d.book118.com/888143111071006034" TargetMode="External" /><Relationship Id="rId69" Type="http://schemas.openxmlformats.org/officeDocument/2006/relationships/header" Target="header33.xml" /><Relationship Id="rId7" Type="http://schemas.openxmlformats.org/officeDocument/2006/relationships/footer" Target="footer2.xml" /><Relationship Id="rId70" Type="http://schemas.openxmlformats.org/officeDocument/2006/relationships/footer" Target="footer33.xml" /><Relationship Id="rId71" Type="http://schemas.openxmlformats.org/officeDocument/2006/relationships/theme" Target="theme/theme1.xml" /><Relationship Id="rId72" Type="http://schemas.openxmlformats.org/officeDocument/2006/relationships/styles" Target="styles.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48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PHL</dc:creator>
  <cp:lastModifiedBy>PHL</cp:lastModifiedBy>
  <cp:revision>1</cp:revision>
  <dcterms:created xsi:type="dcterms:W3CDTF">2023-12-09T02:48:00Z</dcterms:created>
  <dcterms:modified xsi:type="dcterms:W3CDTF">2023-12-09T02:48:33Z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5B337BD114754083AB8932BC22D6EE87_11</vt:lpwstr>
  </property>
  <property fmtid="{D5CDD505-2E9C-101B-9397-08002B2CF9AE}" pid="3" name="KSOProductBuildVer">
    <vt:lpwstr>2052-12.1.0.15990</vt:lpwstr>
  </property>
</Properties>
</file>