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增压输送系统项目计划设计方案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086" w:history="1">
        <w:r>
          <w:rPr>
            <w:rFonts w:ascii="仿宋" w:eastAsia="仿宋" w:hAnsi="仿宋" w:cs="仿宋" w:hint="eastAsia"/>
            <w:lang w:eastAsia="zh-CN"/>
          </w:rPr>
          <w:t>序言</w:t>
        </w:r>
        <w:r>
          <w:tab/>
        </w:r>
        <w:r>
          <w:fldChar w:fldCharType="begin"/>
        </w:r>
        <w:r>
          <w:instrText xml:space="preserve"> PAGEREF _Toc18086 \h </w:instrText>
        </w:r>
        <w:r>
          <w:fldChar w:fldCharType="separate"/>
        </w:r>
        <w:r>
          <w:t>3</w:t>
        </w:r>
        <w:r>
          <w:fldChar w:fldCharType="end"/>
        </w:r>
      </w:hyperlink>
    </w:p>
    <w:p>
      <w:pPr>
        <w:pStyle w:val="TOC1"/>
        <w:tabs>
          <w:tab w:val="right" w:leader="dot" w:pos="8306"/>
        </w:tabs>
      </w:pPr>
      <w:hyperlink w:anchor="_Toc7892" w:history="1">
        <w:r>
          <w:rPr>
            <w:rFonts w:ascii="仿宋" w:eastAsia="仿宋" w:hAnsi="仿宋" w:cs="仿宋" w:hint="eastAsia"/>
            <w:lang w:eastAsia="zh-CN"/>
          </w:rPr>
          <w:t>一、市场分析、调研</w:t>
        </w:r>
        <w:r>
          <w:tab/>
        </w:r>
        <w:r>
          <w:fldChar w:fldCharType="begin"/>
        </w:r>
        <w:r>
          <w:instrText xml:space="preserve"> PAGEREF _Toc7892 \h </w:instrText>
        </w:r>
        <w:r>
          <w:fldChar w:fldCharType="separate"/>
        </w:r>
        <w:r>
          <w:t>3</w:t>
        </w:r>
        <w:r>
          <w:fldChar w:fldCharType="end"/>
        </w:r>
      </w:hyperlink>
    </w:p>
    <w:p>
      <w:pPr>
        <w:pStyle w:val="TOC2"/>
        <w:tabs>
          <w:tab w:val="right" w:leader="dot" w:pos="8306"/>
        </w:tabs>
      </w:pPr>
      <w:hyperlink w:anchor="_Toc7820" w:history="1">
        <w:r>
          <w:rPr>
            <w:rFonts w:ascii="仿宋" w:eastAsia="仿宋" w:hAnsi="仿宋" w:cs="仿宋" w:hint="eastAsia"/>
            <w:lang w:eastAsia="zh-CN"/>
          </w:rPr>
          <w:t>(一)、增压输送系统行业分析</w:t>
        </w:r>
        <w:r>
          <w:tab/>
        </w:r>
        <w:r>
          <w:fldChar w:fldCharType="begin"/>
        </w:r>
        <w:r>
          <w:instrText xml:space="preserve"> PAGEREF _Toc7820 \h </w:instrText>
        </w:r>
        <w:r>
          <w:fldChar w:fldCharType="separate"/>
        </w:r>
        <w:r>
          <w:t>3</w:t>
        </w:r>
        <w:r>
          <w:fldChar w:fldCharType="end"/>
        </w:r>
      </w:hyperlink>
    </w:p>
    <w:p>
      <w:pPr>
        <w:pStyle w:val="TOC2"/>
        <w:tabs>
          <w:tab w:val="right" w:leader="dot" w:pos="8306"/>
        </w:tabs>
      </w:pPr>
      <w:hyperlink w:anchor="_Toc24463" w:history="1">
        <w:r>
          <w:rPr>
            <w:rFonts w:ascii="仿宋" w:eastAsia="仿宋" w:hAnsi="仿宋" w:cs="仿宋" w:hint="eastAsia"/>
            <w:lang w:eastAsia="zh-CN"/>
          </w:rPr>
          <w:t>(二)、增压输送系统市场分析预测</w:t>
        </w:r>
        <w:r>
          <w:tab/>
        </w:r>
        <w:r>
          <w:fldChar w:fldCharType="begin"/>
        </w:r>
        <w:r>
          <w:instrText xml:space="preserve"> PAGEREF _Toc24463 \h </w:instrText>
        </w:r>
        <w:r>
          <w:fldChar w:fldCharType="separate"/>
        </w:r>
        <w:r>
          <w:t>4</w:t>
        </w:r>
        <w:r>
          <w:fldChar w:fldCharType="end"/>
        </w:r>
      </w:hyperlink>
    </w:p>
    <w:p>
      <w:pPr>
        <w:pStyle w:val="TOC1"/>
        <w:tabs>
          <w:tab w:val="right" w:leader="dot" w:pos="8306"/>
        </w:tabs>
      </w:pPr>
      <w:hyperlink w:anchor="_Toc4403" w:history="1">
        <w:r>
          <w:rPr>
            <w:rFonts w:ascii="仿宋" w:eastAsia="仿宋" w:hAnsi="仿宋" w:cs="仿宋" w:hint="eastAsia"/>
            <w:lang w:eastAsia="zh-CN"/>
          </w:rPr>
          <w:t>二、增压输送系统项目危机管理</w:t>
        </w:r>
        <w:r>
          <w:tab/>
        </w:r>
        <w:r>
          <w:fldChar w:fldCharType="begin"/>
        </w:r>
        <w:r>
          <w:instrText xml:space="preserve"> PAGEREF _Toc4403 \h </w:instrText>
        </w:r>
        <w:r>
          <w:fldChar w:fldCharType="separate"/>
        </w:r>
        <w:r>
          <w:t>5</w:t>
        </w:r>
        <w:r>
          <w:fldChar w:fldCharType="end"/>
        </w:r>
      </w:hyperlink>
    </w:p>
    <w:p>
      <w:pPr>
        <w:pStyle w:val="TOC2"/>
        <w:tabs>
          <w:tab w:val="right" w:leader="dot" w:pos="8306"/>
        </w:tabs>
      </w:pPr>
      <w:hyperlink w:anchor="_Toc16047" w:history="1">
        <w:r>
          <w:rPr>
            <w:rFonts w:ascii="仿宋" w:eastAsia="仿宋" w:hAnsi="仿宋" w:cs="仿宋" w:hint="eastAsia"/>
            <w:lang w:eastAsia="zh-CN"/>
          </w:rPr>
          <w:t>(一)、危机预警与识别</w:t>
        </w:r>
        <w:r>
          <w:tab/>
        </w:r>
        <w:r>
          <w:fldChar w:fldCharType="begin"/>
        </w:r>
        <w:r>
          <w:instrText xml:space="preserve"> PAGEREF _Toc16047 \h </w:instrText>
        </w:r>
        <w:r>
          <w:fldChar w:fldCharType="separate"/>
        </w:r>
        <w:r>
          <w:t>5</w:t>
        </w:r>
        <w:r>
          <w:fldChar w:fldCharType="end"/>
        </w:r>
      </w:hyperlink>
    </w:p>
    <w:p>
      <w:pPr>
        <w:pStyle w:val="TOC2"/>
        <w:tabs>
          <w:tab w:val="right" w:leader="dot" w:pos="8306"/>
        </w:tabs>
      </w:pPr>
      <w:hyperlink w:anchor="_Toc19890" w:history="1">
        <w:r>
          <w:rPr>
            <w:rFonts w:ascii="仿宋" w:eastAsia="仿宋" w:hAnsi="仿宋" w:cs="仿宋" w:hint="eastAsia"/>
            <w:lang w:eastAsia="zh-CN"/>
          </w:rPr>
          <w:t>(二)、危机应对与恢复</w:t>
        </w:r>
        <w:r>
          <w:tab/>
        </w:r>
        <w:r>
          <w:fldChar w:fldCharType="begin"/>
        </w:r>
        <w:r>
          <w:instrText xml:space="preserve"> PAGEREF _Toc19890 \h </w:instrText>
        </w:r>
        <w:r>
          <w:fldChar w:fldCharType="separate"/>
        </w:r>
        <w:r>
          <w:t>6</w:t>
        </w:r>
        <w:r>
          <w:fldChar w:fldCharType="end"/>
        </w:r>
      </w:hyperlink>
    </w:p>
    <w:p>
      <w:pPr>
        <w:pStyle w:val="TOC1"/>
        <w:tabs>
          <w:tab w:val="right" w:leader="dot" w:pos="8306"/>
        </w:tabs>
      </w:pPr>
      <w:hyperlink w:anchor="_Toc32306" w:history="1">
        <w:r>
          <w:rPr>
            <w:rFonts w:ascii="仿宋" w:eastAsia="仿宋" w:hAnsi="仿宋" w:cs="仿宋" w:hint="eastAsia"/>
            <w:lang w:eastAsia="zh-CN"/>
          </w:rPr>
          <w:t>三、增压输送系统项目土建工程</w:t>
        </w:r>
        <w:r>
          <w:tab/>
        </w:r>
        <w:r>
          <w:fldChar w:fldCharType="begin"/>
        </w:r>
        <w:r>
          <w:instrText xml:space="preserve"> PAGEREF _Toc32306 \h </w:instrText>
        </w:r>
        <w:r>
          <w:fldChar w:fldCharType="separate"/>
        </w:r>
        <w:r>
          <w:t>7</w:t>
        </w:r>
        <w:r>
          <w:fldChar w:fldCharType="end"/>
        </w:r>
      </w:hyperlink>
    </w:p>
    <w:p>
      <w:pPr>
        <w:pStyle w:val="TOC2"/>
        <w:tabs>
          <w:tab w:val="right" w:leader="dot" w:pos="8306"/>
        </w:tabs>
      </w:pPr>
      <w:hyperlink w:anchor="_Toc10315" w:history="1">
        <w:r>
          <w:rPr>
            <w:rFonts w:ascii="仿宋" w:eastAsia="仿宋" w:hAnsi="仿宋" w:cs="仿宋" w:hint="eastAsia"/>
            <w:lang w:eastAsia="zh-CN"/>
          </w:rPr>
          <w:t>(一)、建筑工程设计原则</w:t>
        </w:r>
        <w:r>
          <w:tab/>
        </w:r>
        <w:r>
          <w:fldChar w:fldCharType="begin"/>
        </w:r>
        <w:r>
          <w:instrText xml:space="preserve"> PAGEREF _Toc10315 \h </w:instrText>
        </w:r>
        <w:r>
          <w:fldChar w:fldCharType="separate"/>
        </w:r>
        <w:r>
          <w:t>7</w:t>
        </w:r>
        <w:r>
          <w:fldChar w:fldCharType="end"/>
        </w:r>
      </w:hyperlink>
    </w:p>
    <w:p>
      <w:pPr>
        <w:pStyle w:val="TOC2"/>
        <w:tabs>
          <w:tab w:val="right" w:leader="dot" w:pos="8306"/>
        </w:tabs>
      </w:pPr>
      <w:hyperlink w:anchor="_Toc15011" w:history="1">
        <w:r>
          <w:rPr>
            <w:rFonts w:ascii="仿宋" w:eastAsia="仿宋" w:hAnsi="仿宋" w:cs="仿宋" w:hint="eastAsia"/>
            <w:lang w:eastAsia="zh-CN"/>
          </w:rPr>
          <w:t>(二)、土建工程设计年限及安全等级</w:t>
        </w:r>
        <w:r>
          <w:tab/>
        </w:r>
        <w:r>
          <w:fldChar w:fldCharType="begin"/>
        </w:r>
        <w:r>
          <w:instrText xml:space="preserve"> PAGEREF _Toc15011 \h </w:instrText>
        </w:r>
        <w:r>
          <w:fldChar w:fldCharType="separate"/>
        </w:r>
        <w:r>
          <w:t>8</w:t>
        </w:r>
        <w:r>
          <w:fldChar w:fldCharType="end"/>
        </w:r>
      </w:hyperlink>
    </w:p>
    <w:p>
      <w:pPr>
        <w:pStyle w:val="TOC2"/>
        <w:tabs>
          <w:tab w:val="right" w:leader="dot" w:pos="8306"/>
        </w:tabs>
      </w:pPr>
      <w:hyperlink w:anchor="_Toc18277" w:history="1">
        <w:r>
          <w:rPr>
            <w:rFonts w:ascii="仿宋" w:eastAsia="仿宋" w:hAnsi="仿宋" w:cs="仿宋" w:hint="eastAsia"/>
            <w:lang w:eastAsia="zh-CN"/>
          </w:rPr>
          <w:t>(三)、建筑工程设计总体要求</w:t>
        </w:r>
        <w:r>
          <w:tab/>
        </w:r>
        <w:r>
          <w:fldChar w:fldCharType="begin"/>
        </w:r>
        <w:r>
          <w:instrText xml:space="preserve"> PAGEREF _Toc18277 \h </w:instrText>
        </w:r>
        <w:r>
          <w:fldChar w:fldCharType="separate"/>
        </w:r>
        <w:r>
          <w:t>10</w:t>
        </w:r>
        <w:r>
          <w:fldChar w:fldCharType="end"/>
        </w:r>
      </w:hyperlink>
    </w:p>
    <w:p>
      <w:pPr>
        <w:pStyle w:val="TOC2"/>
        <w:tabs>
          <w:tab w:val="right" w:leader="dot" w:pos="8306"/>
        </w:tabs>
      </w:pPr>
      <w:hyperlink w:anchor="_Toc13485" w:history="1">
        <w:r>
          <w:rPr>
            <w:rFonts w:ascii="仿宋" w:eastAsia="仿宋" w:hAnsi="仿宋" w:cs="仿宋" w:hint="eastAsia"/>
            <w:lang w:eastAsia="zh-CN"/>
          </w:rPr>
          <w:t>(四)、土建工程建设指标</w:t>
        </w:r>
        <w:r>
          <w:tab/>
        </w:r>
        <w:r>
          <w:fldChar w:fldCharType="begin"/>
        </w:r>
        <w:r>
          <w:instrText xml:space="preserve"> PAGEREF _Toc13485 \h </w:instrText>
        </w:r>
        <w:r>
          <w:fldChar w:fldCharType="separate"/>
        </w:r>
        <w:r>
          <w:t>10</w:t>
        </w:r>
        <w:r>
          <w:fldChar w:fldCharType="end"/>
        </w:r>
      </w:hyperlink>
    </w:p>
    <w:p>
      <w:pPr>
        <w:pStyle w:val="TOC1"/>
        <w:tabs>
          <w:tab w:val="right" w:leader="dot" w:pos="8306"/>
        </w:tabs>
      </w:pPr>
      <w:hyperlink w:anchor="_Toc21850" w:history="1">
        <w:r>
          <w:rPr>
            <w:rFonts w:ascii="仿宋" w:eastAsia="仿宋" w:hAnsi="仿宋" w:cs="仿宋" w:hint="eastAsia"/>
            <w:lang w:eastAsia="zh-CN"/>
          </w:rPr>
          <w:t>四、增压输送系统项目可持续发展</w:t>
        </w:r>
        <w:r>
          <w:tab/>
        </w:r>
        <w:r>
          <w:fldChar w:fldCharType="begin"/>
        </w:r>
        <w:r>
          <w:instrText xml:space="preserve"> PAGEREF _Toc21850 \h </w:instrText>
        </w:r>
        <w:r>
          <w:fldChar w:fldCharType="separate"/>
        </w:r>
        <w:r>
          <w:t>10</w:t>
        </w:r>
        <w:r>
          <w:fldChar w:fldCharType="end"/>
        </w:r>
      </w:hyperlink>
    </w:p>
    <w:p>
      <w:pPr>
        <w:pStyle w:val="TOC2"/>
        <w:tabs>
          <w:tab w:val="right" w:leader="dot" w:pos="8306"/>
        </w:tabs>
      </w:pPr>
      <w:hyperlink w:anchor="_Toc4153" w:history="1">
        <w:r>
          <w:rPr>
            <w:rFonts w:ascii="仿宋" w:eastAsia="仿宋" w:hAnsi="仿宋" w:cs="仿宋" w:hint="eastAsia"/>
            <w:lang w:eastAsia="zh-CN"/>
          </w:rPr>
          <w:t>(一)、可持续战略与实践</w:t>
        </w:r>
        <w:r>
          <w:tab/>
        </w:r>
        <w:r>
          <w:fldChar w:fldCharType="begin"/>
        </w:r>
        <w:r>
          <w:instrText xml:space="preserve"> PAGEREF _Toc4153 \h </w:instrText>
        </w:r>
        <w:r>
          <w:fldChar w:fldCharType="separate"/>
        </w:r>
        <w:r>
          <w:t>10</w:t>
        </w:r>
        <w:r>
          <w:fldChar w:fldCharType="end"/>
        </w:r>
      </w:hyperlink>
    </w:p>
    <w:p>
      <w:pPr>
        <w:pStyle w:val="TOC2"/>
        <w:tabs>
          <w:tab w:val="right" w:leader="dot" w:pos="8306"/>
        </w:tabs>
      </w:pPr>
      <w:hyperlink w:anchor="_Toc17813" w:history="1">
        <w:r>
          <w:rPr>
            <w:rFonts w:ascii="仿宋" w:eastAsia="仿宋" w:hAnsi="仿宋" w:cs="仿宋" w:hint="eastAsia"/>
            <w:lang w:eastAsia="zh-CN"/>
          </w:rPr>
          <w:t>(二)、环保与社会责任</w:t>
        </w:r>
        <w:r>
          <w:tab/>
        </w:r>
        <w:r>
          <w:fldChar w:fldCharType="begin"/>
        </w:r>
        <w:r>
          <w:instrText xml:space="preserve"> PAGEREF _Toc17813 \h </w:instrText>
        </w:r>
        <w:r>
          <w:fldChar w:fldCharType="separate"/>
        </w:r>
        <w:r>
          <w:t>11</w:t>
        </w:r>
        <w:r>
          <w:fldChar w:fldCharType="end"/>
        </w:r>
      </w:hyperlink>
    </w:p>
    <w:p>
      <w:pPr>
        <w:pStyle w:val="TOC1"/>
        <w:tabs>
          <w:tab w:val="right" w:leader="dot" w:pos="8306"/>
        </w:tabs>
      </w:pPr>
      <w:hyperlink w:anchor="_Toc32133" w:history="1">
        <w:r>
          <w:rPr>
            <w:rFonts w:ascii="仿宋" w:eastAsia="仿宋" w:hAnsi="仿宋" w:cs="仿宋" w:hint="eastAsia"/>
            <w:lang w:eastAsia="zh-CN"/>
          </w:rPr>
          <w:t>五、增压输送系统项目建设背景及必要性分析</w:t>
        </w:r>
        <w:r>
          <w:tab/>
        </w:r>
        <w:r>
          <w:fldChar w:fldCharType="begin"/>
        </w:r>
        <w:r>
          <w:instrText xml:space="preserve"> PAGEREF _Toc32133 \h </w:instrText>
        </w:r>
        <w:r>
          <w:fldChar w:fldCharType="separate"/>
        </w:r>
        <w:r>
          <w:t>12</w:t>
        </w:r>
        <w:r>
          <w:fldChar w:fldCharType="end"/>
        </w:r>
      </w:hyperlink>
    </w:p>
    <w:p>
      <w:pPr>
        <w:pStyle w:val="TOC2"/>
        <w:tabs>
          <w:tab w:val="right" w:leader="dot" w:pos="8306"/>
        </w:tabs>
      </w:pPr>
      <w:hyperlink w:anchor="_Toc28637" w:history="1">
        <w:r>
          <w:rPr>
            <w:rFonts w:ascii="仿宋" w:eastAsia="仿宋" w:hAnsi="仿宋" w:cs="仿宋" w:hint="eastAsia"/>
            <w:lang w:eastAsia="zh-CN"/>
          </w:rPr>
          <w:t>(一)、增压输送系统项目背景分析</w:t>
        </w:r>
        <w:r>
          <w:tab/>
        </w:r>
        <w:r>
          <w:fldChar w:fldCharType="begin"/>
        </w:r>
        <w:r>
          <w:instrText xml:space="preserve"> PAGEREF _Toc28637 \h </w:instrText>
        </w:r>
        <w:r>
          <w:fldChar w:fldCharType="separate"/>
        </w:r>
        <w:r>
          <w:t>12</w:t>
        </w:r>
        <w:r>
          <w:fldChar w:fldCharType="end"/>
        </w:r>
      </w:hyperlink>
    </w:p>
    <w:p>
      <w:pPr>
        <w:pStyle w:val="TOC2"/>
        <w:tabs>
          <w:tab w:val="right" w:leader="dot" w:pos="8306"/>
        </w:tabs>
      </w:pPr>
      <w:hyperlink w:anchor="_Toc9166" w:history="1">
        <w:r>
          <w:rPr>
            <w:rFonts w:ascii="仿宋" w:eastAsia="仿宋" w:hAnsi="仿宋" w:cs="仿宋" w:hint="eastAsia"/>
            <w:lang w:eastAsia="zh-CN"/>
          </w:rPr>
          <w:t>(二)、增压输送系统项目建设必要性分析</w:t>
        </w:r>
        <w:r>
          <w:tab/>
        </w:r>
        <w:r>
          <w:fldChar w:fldCharType="begin"/>
        </w:r>
        <w:r>
          <w:instrText xml:space="preserve"> PAGEREF _Toc9166 \h </w:instrText>
        </w:r>
        <w:r>
          <w:fldChar w:fldCharType="separate"/>
        </w:r>
        <w:r>
          <w:t>14</w:t>
        </w:r>
        <w:r>
          <w:fldChar w:fldCharType="end"/>
        </w:r>
      </w:hyperlink>
    </w:p>
    <w:p>
      <w:pPr>
        <w:pStyle w:val="TOC1"/>
        <w:tabs>
          <w:tab w:val="right" w:leader="dot" w:pos="8306"/>
        </w:tabs>
      </w:pPr>
      <w:hyperlink w:anchor="_Toc6848" w:history="1">
        <w:r>
          <w:rPr>
            <w:rFonts w:ascii="仿宋" w:eastAsia="仿宋" w:hAnsi="仿宋" w:cs="仿宋" w:hint="eastAsia"/>
            <w:lang w:eastAsia="zh-CN"/>
          </w:rPr>
          <w:t>六、增压输送系统项目选址可行性分析</w:t>
        </w:r>
        <w:r>
          <w:tab/>
        </w:r>
        <w:r>
          <w:fldChar w:fldCharType="begin"/>
        </w:r>
        <w:r>
          <w:instrText xml:space="preserve"> PAGEREF _Toc6848 \h </w:instrText>
        </w:r>
        <w:r>
          <w:fldChar w:fldCharType="separate"/>
        </w:r>
        <w:r>
          <w:t>15</w:t>
        </w:r>
        <w:r>
          <w:fldChar w:fldCharType="end"/>
        </w:r>
      </w:hyperlink>
    </w:p>
    <w:p>
      <w:pPr>
        <w:pStyle w:val="TOC2"/>
        <w:tabs>
          <w:tab w:val="right" w:leader="dot" w:pos="8306"/>
        </w:tabs>
      </w:pPr>
      <w:hyperlink w:anchor="_Toc8843" w:history="1">
        <w:r>
          <w:rPr>
            <w:rFonts w:ascii="仿宋" w:eastAsia="仿宋" w:hAnsi="仿宋" w:cs="仿宋" w:hint="eastAsia"/>
            <w:lang w:eastAsia="zh-CN"/>
          </w:rPr>
          <w:t>(一)、增压输送系统项目选址</w:t>
        </w:r>
        <w:r>
          <w:tab/>
        </w:r>
        <w:r>
          <w:fldChar w:fldCharType="begin"/>
        </w:r>
        <w:r>
          <w:instrText xml:space="preserve"> PAGEREF _Toc8843 \h </w:instrText>
        </w:r>
        <w:r>
          <w:fldChar w:fldCharType="separate"/>
        </w:r>
        <w:r>
          <w:t>15</w:t>
        </w:r>
        <w:r>
          <w:fldChar w:fldCharType="end"/>
        </w:r>
      </w:hyperlink>
    </w:p>
    <w:p>
      <w:pPr>
        <w:pStyle w:val="TOC2"/>
        <w:tabs>
          <w:tab w:val="right" w:leader="dot" w:pos="8306"/>
        </w:tabs>
      </w:pPr>
      <w:hyperlink w:anchor="_Toc5749" w:history="1">
        <w:r>
          <w:rPr>
            <w:rFonts w:ascii="仿宋" w:eastAsia="仿宋" w:hAnsi="仿宋" w:cs="仿宋" w:hint="eastAsia"/>
            <w:lang w:eastAsia="zh-CN"/>
          </w:rPr>
          <w:t>(二)、用地控制指标</w:t>
        </w:r>
        <w:r>
          <w:tab/>
        </w:r>
        <w:r>
          <w:fldChar w:fldCharType="begin"/>
        </w:r>
        <w:r>
          <w:instrText xml:space="preserve"> PAGEREF _Toc5749 \h </w:instrText>
        </w:r>
        <w:r>
          <w:fldChar w:fldCharType="separate"/>
        </w:r>
        <w:r>
          <w:t>15</w:t>
        </w:r>
        <w:r>
          <w:fldChar w:fldCharType="end"/>
        </w:r>
      </w:hyperlink>
    </w:p>
    <w:p>
      <w:pPr>
        <w:pStyle w:val="TOC2"/>
        <w:tabs>
          <w:tab w:val="right" w:leader="dot" w:pos="8306"/>
        </w:tabs>
      </w:pPr>
      <w:hyperlink w:anchor="_Toc25933" w:history="1">
        <w:r>
          <w:rPr>
            <w:rFonts w:ascii="仿宋" w:eastAsia="仿宋" w:hAnsi="仿宋" w:cs="仿宋" w:hint="eastAsia"/>
            <w:lang w:eastAsia="zh-CN"/>
          </w:rPr>
          <w:t>(三)、节约用地措施</w:t>
        </w:r>
        <w:r>
          <w:tab/>
        </w:r>
        <w:r>
          <w:fldChar w:fldCharType="begin"/>
        </w:r>
        <w:r>
          <w:instrText xml:space="preserve"> PAGEREF _Toc25933 \h </w:instrText>
        </w:r>
        <w:r>
          <w:fldChar w:fldCharType="separate"/>
        </w:r>
        <w:r>
          <w:t>17</w:t>
        </w:r>
        <w:r>
          <w:fldChar w:fldCharType="end"/>
        </w:r>
      </w:hyperlink>
    </w:p>
    <w:p>
      <w:pPr>
        <w:pStyle w:val="TOC2"/>
        <w:tabs>
          <w:tab w:val="right" w:leader="dot" w:pos="8306"/>
        </w:tabs>
      </w:pPr>
      <w:hyperlink w:anchor="_Toc21422" w:history="1">
        <w:r>
          <w:rPr>
            <w:rFonts w:ascii="仿宋" w:eastAsia="仿宋" w:hAnsi="仿宋" w:cs="仿宋" w:hint="eastAsia"/>
            <w:lang w:eastAsia="zh-CN"/>
          </w:rPr>
          <w:t>(四)、总图布置方案</w:t>
        </w:r>
        <w:r>
          <w:tab/>
        </w:r>
        <w:r>
          <w:fldChar w:fldCharType="begin"/>
        </w:r>
        <w:r>
          <w:instrText xml:space="preserve"> PAGEREF _Toc21422 \h </w:instrText>
        </w:r>
        <w:r>
          <w:fldChar w:fldCharType="separate"/>
        </w:r>
        <w:r>
          <w:t>18</w:t>
        </w:r>
        <w:r>
          <w:fldChar w:fldCharType="end"/>
        </w:r>
      </w:hyperlink>
    </w:p>
    <w:p>
      <w:pPr>
        <w:pStyle w:val="TOC2"/>
        <w:tabs>
          <w:tab w:val="right" w:leader="dot" w:pos="8306"/>
        </w:tabs>
      </w:pPr>
      <w:hyperlink w:anchor="_Toc10171" w:history="1">
        <w:r>
          <w:rPr>
            <w:rFonts w:ascii="仿宋" w:eastAsia="仿宋" w:hAnsi="仿宋" w:cs="仿宋" w:hint="eastAsia"/>
            <w:lang w:eastAsia="zh-CN"/>
          </w:rPr>
          <w:t>(五)、选址综合评价</w:t>
        </w:r>
        <w:r>
          <w:tab/>
        </w:r>
        <w:r>
          <w:fldChar w:fldCharType="begin"/>
        </w:r>
        <w:r>
          <w:instrText xml:space="preserve"> PAGEREF _Toc10171 \h </w:instrText>
        </w:r>
        <w:r>
          <w:fldChar w:fldCharType="separate"/>
        </w:r>
        <w:r>
          <w:t>19</w:t>
        </w:r>
        <w:r>
          <w:fldChar w:fldCharType="end"/>
        </w:r>
      </w:hyperlink>
    </w:p>
    <w:p>
      <w:pPr>
        <w:pStyle w:val="TOC1"/>
        <w:tabs>
          <w:tab w:val="right" w:leader="dot" w:pos="8306"/>
        </w:tabs>
      </w:pPr>
      <w:hyperlink w:anchor="_Toc32313" w:history="1">
        <w:r>
          <w:rPr>
            <w:rFonts w:ascii="仿宋" w:eastAsia="仿宋" w:hAnsi="仿宋" w:cs="仿宋" w:hint="eastAsia"/>
            <w:lang w:eastAsia="zh-CN"/>
          </w:rPr>
          <w:t>七、增压输送系统项目风险管理</w:t>
        </w:r>
        <w:r>
          <w:tab/>
        </w:r>
        <w:r>
          <w:fldChar w:fldCharType="begin"/>
        </w:r>
        <w:r>
          <w:instrText xml:space="preserve"> PAGEREF _Toc32313 \h </w:instrText>
        </w:r>
        <w:r>
          <w:fldChar w:fldCharType="separate"/>
        </w:r>
        <w:r>
          <w:t>21</w:t>
        </w:r>
        <w:r>
          <w:fldChar w:fldCharType="end"/>
        </w:r>
      </w:hyperlink>
    </w:p>
    <w:p>
      <w:pPr>
        <w:pStyle w:val="TOC2"/>
        <w:tabs>
          <w:tab w:val="right" w:leader="dot" w:pos="8306"/>
        </w:tabs>
      </w:pPr>
      <w:hyperlink w:anchor="_Toc12862" w:history="1">
        <w:r>
          <w:rPr>
            <w:rFonts w:ascii="仿宋" w:eastAsia="仿宋" w:hAnsi="仿宋" w:cs="仿宋" w:hint="eastAsia"/>
            <w:lang w:eastAsia="zh-CN"/>
          </w:rPr>
          <w:t>(一)、风险识别与评估</w:t>
        </w:r>
        <w:r>
          <w:tab/>
        </w:r>
        <w:r>
          <w:fldChar w:fldCharType="begin"/>
        </w:r>
        <w:r>
          <w:instrText xml:space="preserve"> PAGEREF _Toc12862 \h </w:instrText>
        </w:r>
        <w:r>
          <w:fldChar w:fldCharType="separate"/>
        </w:r>
        <w:r>
          <w:t>21</w:t>
        </w:r>
        <w:r>
          <w:fldChar w:fldCharType="end"/>
        </w:r>
      </w:hyperlink>
    </w:p>
    <w:p>
      <w:pPr>
        <w:pStyle w:val="TOC2"/>
        <w:tabs>
          <w:tab w:val="right" w:leader="dot" w:pos="8306"/>
        </w:tabs>
      </w:pPr>
      <w:hyperlink w:anchor="_Toc8542" w:history="1">
        <w:r>
          <w:rPr>
            <w:rFonts w:ascii="仿宋" w:eastAsia="仿宋" w:hAnsi="仿宋" w:cs="仿宋" w:hint="eastAsia"/>
            <w:lang w:eastAsia="zh-CN"/>
          </w:rPr>
          <w:t>(二)、风险应对策略</w:t>
        </w:r>
        <w:r>
          <w:tab/>
        </w:r>
        <w:r>
          <w:fldChar w:fldCharType="begin"/>
        </w:r>
        <w:r>
          <w:instrText xml:space="preserve"> PAGEREF _Toc8542 \h </w:instrText>
        </w:r>
        <w:r>
          <w:fldChar w:fldCharType="separate"/>
        </w:r>
        <w:r>
          <w:t>22</w:t>
        </w:r>
        <w:r>
          <w:fldChar w:fldCharType="end"/>
        </w:r>
      </w:hyperlink>
    </w:p>
    <w:p>
      <w:pPr>
        <w:pStyle w:val="TOC2"/>
        <w:tabs>
          <w:tab w:val="right" w:leader="dot" w:pos="8306"/>
        </w:tabs>
      </w:pPr>
      <w:hyperlink w:anchor="_Toc23908" w:history="1">
        <w:r>
          <w:rPr>
            <w:rFonts w:ascii="仿宋" w:eastAsia="仿宋" w:hAnsi="仿宋" w:cs="仿宋" w:hint="eastAsia"/>
            <w:lang w:eastAsia="zh-CN"/>
          </w:rPr>
          <w:t>(三)、风险监控与控制</w:t>
        </w:r>
        <w:r>
          <w:tab/>
        </w:r>
        <w:r>
          <w:fldChar w:fldCharType="begin"/>
        </w:r>
        <w:r>
          <w:instrText xml:space="preserve"> PAGEREF _Toc23908 \h </w:instrText>
        </w:r>
        <w:r>
          <w:fldChar w:fldCharType="separate"/>
        </w:r>
        <w:r>
          <w:t>24</w:t>
        </w:r>
        <w:r>
          <w:fldChar w:fldCharType="end"/>
        </w:r>
      </w:hyperlink>
    </w:p>
    <w:p>
      <w:pPr>
        <w:pStyle w:val="TOC1"/>
        <w:tabs>
          <w:tab w:val="right" w:leader="dot" w:pos="8306"/>
        </w:tabs>
      </w:pPr>
      <w:hyperlink w:anchor="_Toc19537" w:history="1">
        <w:r>
          <w:rPr>
            <w:rFonts w:ascii="仿宋" w:eastAsia="仿宋" w:hAnsi="仿宋" w:cs="仿宋" w:hint="eastAsia"/>
            <w:lang w:eastAsia="zh-CN"/>
          </w:rPr>
          <w:t>八、增压输送系统项目人力资源管理</w:t>
        </w:r>
        <w:r>
          <w:tab/>
        </w:r>
        <w:r>
          <w:fldChar w:fldCharType="begin"/>
        </w:r>
        <w:r>
          <w:instrText xml:space="preserve"> PAGEREF _Toc19537 \h </w:instrText>
        </w:r>
        <w:r>
          <w:fldChar w:fldCharType="separate"/>
        </w:r>
        <w:r>
          <w:t>25</w:t>
        </w:r>
        <w:r>
          <w:fldChar w:fldCharType="end"/>
        </w:r>
      </w:hyperlink>
    </w:p>
    <w:p>
      <w:pPr>
        <w:pStyle w:val="TOC2"/>
        <w:tabs>
          <w:tab w:val="right" w:leader="dot" w:pos="8306"/>
        </w:tabs>
      </w:pPr>
      <w:hyperlink w:anchor="_Toc6400" w:history="1">
        <w:r>
          <w:rPr>
            <w:rFonts w:ascii="仿宋" w:eastAsia="仿宋" w:hAnsi="仿宋" w:cs="仿宋" w:hint="eastAsia"/>
            <w:lang w:eastAsia="zh-CN"/>
          </w:rPr>
          <w:t>(一)、建立健全的预算管理制度</w:t>
        </w:r>
        <w:r>
          <w:tab/>
        </w:r>
        <w:r>
          <w:fldChar w:fldCharType="begin"/>
        </w:r>
        <w:r>
          <w:instrText xml:space="preserve"> PAGEREF _Toc6400 \h </w:instrText>
        </w:r>
        <w:r>
          <w:fldChar w:fldCharType="separate"/>
        </w:r>
        <w:r>
          <w:t>25</w:t>
        </w:r>
        <w:r>
          <w:fldChar w:fldCharType="end"/>
        </w:r>
      </w:hyperlink>
    </w:p>
    <w:p>
      <w:pPr>
        <w:pStyle w:val="TOC2"/>
        <w:tabs>
          <w:tab w:val="right" w:leader="dot" w:pos="8306"/>
        </w:tabs>
      </w:pPr>
      <w:hyperlink w:anchor="_Toc8000" w:history="1">
        <w:r>
          <w:rPr>
            <w:rFonts w:ascii="仿宋" w:eastAsia="仿宋" w:hAnsi="仿宋" w:cs="仿宋" w:hint="eastAsia"/>
            <w:lang w:eastAsia="zh-CN"/>
          </w:rPr>
          <w:t>(二)、加强资金流动监控</w:t>
        </w:r>
        <w:r>
          <w:tab/>
        </w:r>
        <w:r>
          <w:fldChar w:fldCharType="begin"/>
        </w:r>
        <w:r>
          <w:instrText xml:space="preserve"> PAGEREF _Toc8000 \h </w:instrText>
        </w:r>
        <w:r>
          <w:fldChar w:fldCharType="separate"/>
        </w:r>
        <w:r>
          <w:t>26</w:t>
        </w:r>
        <w:r>
          <w:fldChar w:fldCharType="end"/>
        </w:r>
      </w:hyperlink>
    </w:p>
    <w:p>
      <w:pPr>
        <w:pStyle w:val="TOC2"/>
        <w:tabs>
          <w:tab w:val="right" w:leader="dot" w:pos="8306"/>
        </w:tabs>
      </w:pPr>
      <w:hyperlink w:anchor="_Toc23945" w:history="1">
        <w:r>
          <w:rPr>
            <w:rFonts w:ascii="仿宋" w:eastAsia="仿宋" w:hAnsi="仿宋" w:cs="仿宋" w:hint="eastAsia"/>
            <w:lang w:eastAsia="zh-CN"/>
          </w:rPr>
          <w:t>(三)、制定完善的风险控制机制</w:t>
        </w:r>
        <w:r>
          <w:tab/>
        </w:r>
        <w:r>
          <w:fldChar w:fldCharType="begin"/>
        </w:r>
        <w:r>
          <w:instrText xml:space="preserve"> PAGEREF _Toc23945 \h </w:instrText>
        </w:r>
        <w:r>
          <w:fldChar w:fldCharType="separate"/>
        </w:r>
        <w:r>
          <w:t>27</w:t>
        </w:r>
        <w:r>
          <w:fldChar w:fldCharType="end"/>
        </w:r>
      </w:hyperlink>
    </w:p>
    <w:p>
      <w:pPr>
        <w:pStyle w:val="TOC2"/>
        <w:tabs>
          <w:tab w:val="right" w:leader="dot" w:pos="8306"/>
        </w:tabs>
      </w:pPr>
      <w:hyperlink w:anchor="_Toc11713" w:history="1">
        <w:r>
          <w:rPr>
            <w:rFonts w:ascii="仿宋" w:eastAsia="仿宋" w:hAnsi="仿宋" w:cs="仿宋" w:hint="eastAsia"/>
            <w:lang w:eastAsia="zh-CN"/>
          </w:rPr>
          <w:t>(四)、优化成本管理</w:t>
        </w:r>
        <w:r>
          <w:tab/>
        </w:r>
        <w:r>
          <w:fldChar w:fldCharType="begin"/>
        </w:r>
        <w:r>
          <w:instrText xml:space="preserve"> PAGEREF _Toc11713 \h </w:instrText>
        </w:r>
        <w:r>
          <w:fldChar w:fldCharType="separate"/>
        </w:r>
        <w:r>
          <w:t>29</w:t>
        </w:r>
        <w:r>
          <w:fldChar w:fldCharType="end"/>
        </w:r>
      </w:hyperlink>
    </w:p>
    <w:p>
      <w:pPr>
        <w:pStyle w:val="TOC1"/>
        <w:tabs>
          <w:tab w:val="right" w:leader="dot" w:pos="8306"/>
        </w:tabs>
      </w:pPr>
      <w:hyperlink w:anchor="_Toc24914" w:history="1">
        <w:r>
          <w:rPr>
            <w:rFonts w:ascii="仿宋" w:eastAsia="仿宋" w:hAnsi="仿宋" w:cs="仿宋" w:hint="eastAsia"/>
            <w:lang w:eastAsia="zh-CN"/>
          </w:rPr>
          <w:t>九、增压输送系统项目创新与研发</w:t>
        </w:r>
        <w:r>
          <w:tab/>
        </w:r>
        <w:r>
          <w:fldChar w:fldCharType="begin"/>
        </w:r>
        <w:r>
          <w:instrText xml:space="preserve"> PAGEREF _Toc24914 \h </w:instrText>
        </w:r>
        <w:r>
          <w:fldChar w:fldCharType="separate"/>
        </w:r>
        <w:r>
          <w:t>30</w:t>
        </w:r>
        <w:r>
          <w:fldChar w:fldCharType="end"/>
        </w:r>
      </w:hyperlink>
    </w:p>
    <w:p>
      <w:pPr>
        <w:pStyle w:val="TOC2"/>
        <w:tabs>
          <w:tab w:val="right" w:leader="dot" w:pos="8306"/>
        </w:tabs>
      </w:pPr>
      <w:hyperlink w:anchor="_Toc18853" w:history="1">
        <w:r>
          <w:rPr>
            <w:rFonts w:ascii="仿宋" w:eastAsia="仿宋" w:hAnsi="仿宋" w:cs="仿宋" w:hint="eastAsia"/>
            <w:lang w:eastAsia="zh-CN"/>
          </w:rPr>
          <w:t>(一)、创新策略与方向</w:t>
        </w:r>
        <w:r>
          <w:tab/>
        </w:r>
        <w:r>
          <w:fldChar w:fldCharType="begin"/>
        </w:r>
        <w:r>
          <w:instrText xml:space="preserve"> PAGEREF _Toc18853 \h </w:instrText>
        </w:r>
        <w:r>
          <w:fldChar w:fldCharType="separate"/>
        </w:r>
        <w:r>
          <w:t>30</w:t>
        </w:r>
        <w:r>
          <w:fldChar w:fldCharType="end"/>
        </w:r>
      </w:hyperlink>
    </w:p>
    <w:p>
      <w:pPr>
        <w:pStyle w:val="TOC2"/>
        <w:tabs>
          <w:tab w:val="right" w:leader="dot" w:pos="8306"/>
        </w:tabs>
      </w:pPr>
      <w:hyperlink w:anchor="_Toc30855" w:history="1">
        <w:r>
          <w:rPr>
            <w:rFonts w:ascii="仿宋" w:eastAsia="仿宋" w:hAnsi="仿宋" w:cs="仿宋" w:hint="eastAsia"/>
            <w:lang w:eastAsia="zh-CN"/>
          </w:rPr>
          <w:t>(二)、研发规划与投入</w:t>
        </w:r>
        <w:r>
          <w:tab/>
        </w:r>
        <w:r>
          <w:fldChar w:fldCharType="begin"/>
        </w:r>
        <w:r>
          <w:instrText xml:space="preserve"> PAGEREF _Toc30855 \h </w:instrText>
        </w:r>
        <w:r>
          <w:fldChar w:fldCharType="separate"/>
        </w:r>
        <w:r>
          <w:t>32</w:t>
        </w:r>
        <w:r>
          <w:fldChar w:fldCharType="end"/>
        </w:r>
      </w:hyperlink>
    </w:p>
    <w:p>
      <w:pPr>
        <w:pStyle w:val="TOC1"/>
        <w:tabs>
          <w:tab w:val="right" w:leader="dot" w:pos="8306"/>
        </w:tabs>
      </w:pPr>
      <w:hyperlink w:anchor="_Toc8578" w:history="1">
        <w:r>
          <w:rPr>
            <w:rFonts w:ascii="仿宋" w:eastAsia="仿宋" w:hAnsi="仿宋" w:cs="仿宋" w:hint="eastAsia"/>
            <w:lang w:eastAsia="zh-CN"/>
          </w:rPr>
          <w:t>十、增压输送系统项目经营效益</w:t>
        </w:r>
        <w:r>
          <w:tab/>
        </w:r>
        <w:r>
          <w:fldChar w:fldCharType="begin"/>
        </w:r>
        <w:r>
          <w:instrText xml:space="preserve"> PAGEREF _Toc8578 \h </w:instrText>
        </w:r>
        <w:r>
          <w:fldChar w:fldCharType="separate"/>
        </w:r>
        <w:r>
          <w:t>33</w:t>
        </w:r>
        <w:r>
          <w:fldChar w:fldCharType="end"/>
        </w:r>
      </w:hyperlink>
    </w:p>
    <w:p>
      <w:pPr>
        <w:pStyle w:val="TOC2"/>
        <w:tabs>
          <w:tab w:val="right" w:leader="dot" w:pos="8306"/>
        </w:tabs>
      </w:pPr>
      <w:hyperlink w:anchor="_Toc32281" w:history="1">
        <w:r>
          <w:rPr>
            <w:rFonts w:ascii="仿宋" w:eastAsia="仿宋" w:hAnsi="仿宋" w:cs="仿宋" w:hint="eastAsia"/>
            <w:lang w:eastAsia="zh-CN"/>
          </w:rPr>
          <w:t>(一)、经济评价财务测算</w:t>
        </w:r>
        <w:r>
          <w:tab/>
        </w:r>
        <w:r>
          <w:fldChar w:fldCharType="begin"/>
        </w:r>
        <w:r>
          <w:instrText xml:space="preserve"> PAGEREF _Toc32281 \h </w:instrText>
        </w:r>
        <w:r>
          <w:fldChar w:fldCharType="separate"/>
        </w:r>
        <w:r>
          <w:t>33</w:t>
        </w:r>
        <w:r>
          <w:fldChar w:fldCharType="end"/>
        </w:r>
      </w:hyperlink>
    </w:p>
    <w:p>
      <w:pPr>
        <w:pStyle w:val="TOC2"/>
        <w:tabs>
          <w:tab w:val="right" w:leader="dot" w:pos="8306"/>
        </w:tabs>
      </w:pPr>
      <w:hyperlink w:anchor="_Toc14451" w:history="1">
        <w:r>
          <w:rPr>
            <w:rFonts w:ascii="仿宋" w:eastAsia="仿宋" w:hAnsi="仿宋" w:cs="仿宋" w:hint="eastAsia"/>
            <w:lang w:eastAsia="zh-CN"/>
          </w:rPr>
          <w:t>(二)、增压输送系统项目盈利能力分析</w:t>
        </w:r>
        <w:r>
          <w:tab/>
        </w:r>
        <w:r>
          <w:fldChar w:fldCharType="begin"/>
        </w:r>
        <w:r>
          <w:instrText xml:space="preserve"> PAGEREF _Toc14451 \h </w:instrText>
        </w:r>
        <w:r>
          <w:fldChar w:fldCharType="separate"/>
        </w:r>
        <w:r>
          <w:t>35</w:t>
        </w:r>
        <w:r>
          <w:fldChar w:fldCharType="end"/>
        </w:r>
      </w:hyperlink>
    </w:p>
    <w:p>
      <w:pPr>
        <w:pStyle w:val="TOC1"/>
        <w:tabs>
          <w:tab w:val="right" w:leader="dot" w:pos="8306"/>
        </w:tabs>
      </w:pPr>
      <w:hyperlink w:anchor="_Toc21753" w:history="1">
        <w:r>
          <w:rPr>
            <w:rFonts w:ascii="仿宋" w:eastAsia="仿宋" w:hAnsi="仿宋" w:cs="仿宋" w:hint="eastAsia"/>
            <w:lang w:eastAsia="zh-CN"/>
          </w:rPr>
          <w:t>十一、生产安全保护</w:t>
        </w:r>
        <w:r>
          <w:tab/>
        </w:r>
        <w:r>
          <w:fldChar w:fldCharType="begin"/>
        </w:r>
        <w:r>
          <w:instrText xml:space="preserve"> PAGEREF _Toc21753 \h </w:instrText>
        </w:r>
        <w:r>
          <w:fldChar w:fldCharType="separate"/>
        </w:r>
        <w:r>
          <w:t>35</w:t>
        </w:r>
        <w:r>
          <w:fldChar w:fldCharType="end"/>
        </w:r>
      </w:hyperlink>
    </w:p>
    <w:p>
      <w:pPr>
        <w:pStyle w:val="TOC2"/>
        <w:tabs>
          <w:tab w:val="right" w:leader="dot" w:pos="8306"/>
        </w:tabs>
      </w:pPr>
      <w:hyperlink w:anchor="_Toc10455" w:history="1">
        <w:r>
          <w:rPr>
            <w:rFonts w:ascii="仿宋" w:eastAsia="仿宋" w:hAnsi="仿宋" w:cs="仿宋" w:hint="eastAsia"/>
            <w:lang w:eastAsia="zh-CN"/>
          </w:rPr>
          <w:t>(一)、消防安全</w:t>
        </w:r>
        <w:r>
          <w:tab/>
        </w:r>
        <w:r>
          <w:fldChar w:fldCharType="begin"/>
        </w:r>
        <w:r>
          <w:instrText xml:space="preserve"> PAGEREF _Toc10455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549" w:history="1">
        <w:r>
          <w:rPr>
            <w:rFonts w:ascii="仿宋" w:eastAsia="仿宋" w:hAnsi="仿宋" w:cs="仿宋" w:hint="eastAsia"/>
            <w:lang w:eastAsia="zh-CN"/>
          </w:rPr>
          <w:t>(二)、防火防爆总图布置措施</w:t>
        </w:r>
        <w:r>
          <w:tab/>
        </w:r>
        <w:r>
          <w:fldChar w:fldCharType="begin"/>
        </w:r>
        <w:r>
          <w:instrText xml:space="preserve"> PAGEREF _Toc19549 \h </w:instrText>
        </w:r>
        <w:r>
          <w:fldChar w:fldCharType="separate"/>
        </w:r>
        <w:r>
          <w:t>37</w:t>
        </w:r>
        <w:r>
          <w:fldChar w:fldCharType="end"/>
        </w:r>
      </w:hyperlink>
    </w:p>
    <w:p>
      <w:pPr>
        <w:pStyle w:val="TOC2"/>
        <w:tabs>
          <w:tab w:val="right" w:leader="dot" w:pos="8306"/>
        </w:tabs>
      </w:pPr>
      <w:hyperlink w:anchor="_Toc29213" w:history="1">
        <w:r>
          <w:rPr>
            <w:rFonts w:ascii="仿宋" w:eastAsia="仿宋" w:hAnsi="仿宋" w:cs="仿宋" w:hint="eastAsia"/>
            <w:lang w:eastAsia="zh-CN"/>
          </w:rPr>
          <w:t>(三)、自然灾害防范措施</w:t>
        </w:r>
        <w:r>
          <w:tab/>
        </w:r>
        <w:r>
          <w:fldChar w:fldCharType="begin"/>
        </w:r>
        <w:r>
          <w:instrText xml:space="preserve"> PAGEREF _Toc29213 \h </w:instrText>
        </w:r>
        <w:r>
          <w:fldChar w:fldCharType="separate"/>
        </w:r>
        <w:r>
          <w:t>38</w:t>
        </w:r>
        <w:r>
          <w:fldChar w:fldCharType="end"/>
        </w:r>
      </w:hyperlink>
    </w:p>
    <w:p>
      <w:pPr>
        <w:pStyle w:val="TOC2"/>
        <w:tabs>
          <w:tab w:val="right" w:leader="dot" w:pos="8306"/>
        </w:tabs>
      </w:pPr>
      <w:hyperlink w:anchor="_Toc18137" w:history="1">
        <w:r>
          <w:rPr>
            <w:rFonts w:ascii="仿宋" w:eastAsia="仿宋" w:hAnsi="仿宋" w:cs="仿宋" w:hint="eastAsia"/>
            <w:lang w:eastAsia="zh-CN"/>
          </w:rPr>
          <w:t>(四)、安全色及安全标志使用要求</w:t>
        </w:r>
        <w:r>
          <w:tab/>
        </w:r>
        <w:r>
          <w:fldChar w:fldCharType="begin"/>
        </w:r>
        <w:r>
          <w:instrText xml:space="preserve"> PAGEREF _Toc18137 \h </w:instrText>
        </w:r>
        <w:r>
          <w:fldChar w:fldCharType="separate"/>
        </w:r>
        <w:r>
          <w:t>39</w:t>
        </w:r>
        <w:r>
          <w:fldChar w:fldCharType="end"/>
        </w:r>
      </w:hyperlink>
    </w:p>
    <w:p>
      <w:pPr>
        <w:pStyle w:val="TOC2"/>
        <w:tabs>
          <w:tab w:val="right" w:leader="dot" w:pos="8306"/>
        </w:tabs>
      </w:pPr>
      <w:hyperlink w:anchor="_Toc20958" w:history="1">
        <w:r>
          <w:rPr>
            <w:rFonts w:ascii="仿宋" w:eastAsia="仿宋" w:hAnsi="仿宋" w:cs="仿宋" w:hint="eastAsia"/>
            <w:lang w:eastAsia="zh-CN"/>
          </w:rPr>
          <w:t>(五)、防尘防毒措施</w:t>
        </w:r>
        <w:r>
          <w:tab/>
        </w:r>
        <w:r>
          <w:fldChar w:fldCharType="begin"/>
        </w:r>
        <w:r>
          <w:instrText xml:space="preserve"> PAGEREF _Toc20958 \h </w:instrText>
        </w:r>
        <w:r>
          <w:fldChar w:fldCharType="separate"/>
        </w:r>
        <w:r>
          <w:t>40</w:t>
        </w:r>
        <w:r>
          <w:fldChar w:fldCharType="end"/>
        </w:r>
      </w:hyperlink>
    </w:p>
    <w:p>
      <w:pPr>
        <w:pStyle w:val="TOC2"/>
        <w:tabs>
          <w:tab w:val="right" w:leader="dot" w:pos="8306"/>
        </w:tabs>
      </w:pPr>
      <w:hyperlink w:anchor="_Toc17300" w:history="1">
        <w:r>
          <w:rPr>
            <w:rFonts w:ascii="仿宋" w:eastAsia="仿宋" w:hAnsi="仿宋" w:cs="仿宋" w:hint="eastAsia"/>
            <w:lang w:eastAsia="zh-CN"/>
          </w:rPr>
          <w:t>(六)、防静电、触电防护及防雷措施</w:t>
        </w:r>
        <w:r>
          <w:tab/>
        </w:r>
        <w:r>
          <w:fldChar w:fldCharType="begin"/>
        </w:r>
        <w:r>
          <w:instrText xml:space="preserve"> PAGEREF _Toc17300 \h </w:instrText>
        </w:r>
        <w:r>
          <w:fldChar w:fldCharType="separate"/>
        </w:r>
        <w:r>
          <w:t>41</w:t>
        </w:r>
        <w:r>
          <w:fldChar w:fldCharType="end"/>
        </w:r>
      </w:hyperlink>
    </w:p>
    <w:p>
      <w:pPr>
        <w:pStyle w:val="TOC2"/>
        <w:tabs>
          <w:tab w:val="right" w:leader="dot" w:pos="8306"/>
        </w:tabs>
      </w:pPr>
      <w:hyperlink w:anchor="_Toc27346" w:history="1">
        <w:r>
          <w:rPr>
            <w:rFonts w:ascii="仿宋" w:eastAsia="仿宋" w:hAnsi="仿宋" w:cs="仿宋" w:hint="eastAsia"/>
            <w:lang w:eastAsia="zh-CN"/>
          </w:rPr>
          <w:t>(七)、机械设备安全保障措施</w:t>
        </w:r>
        <w:r>
          <w:tab/>
        </w:r>
        <w:r>
          <w:fldChar w:fldCharType="begin"/>
        </w:r>
        <w:r>
          <w:instrText xml:space="preserve"> PAGEREF _Toc27346 \h </w:instrText>
        </w:r>
        <w:r>
          <w:fldChar w:fldCharType="separate"/>
        </w:r>
        <w:r>
          <w:t>42</w:t>
        </w:r>
        <w:r>
          <w:fldChar w:fldCharType="end"/>
        </w:r>
      </w:hyperlink>
    </w:p>
    <w:p>
      <w:pPr>
        <w:pStyle w:val="TOC1"/>
        <w:tabs>
          <w:tab w:val="right" w:leader="dot" w:pos="8306"/>
        </w:tabs>
      </w:pPr>
      <w:hyperlink w:anchor="_Toc8680" w:history="1">
        <w:r>
          <w:rPr>
            <w:rFonts w:ascii="仿宋" w:eastAsia="仿宋" w:hAnsi="仿宋" w:cs="仿宋" w:hint="eastAsia"/>
            <w:lang w:eastAsia="zh-CN"/>
          </w:rPr>
          <w:t>十二、增压输送系统项目人力资源培养与发展</w:t>
        </w:r>
        <w:r>
          <w:tab/>
        </w:r>
        <w:r>
          <w:fldChar w:fldCharType="begin"/>
        </w:r>
        <w:r>
          <w:instrText xml:space="preserve"> PAGEREF _Toc8680 \h </w:instrText>
        </w:r>
        <w:r>
          <w:fldChar w:fldCharType="separate"/>
        </w:r>
        <w:r>
          <w:t>43</w:t>
        </w:r>
        <w:r>
          <w:fldChar w:fldCharType="end"/>
        </w:r>
      </w:hyperlink>
    </w:p>
    <w:p>
      <w:pPr>
        <w:pStyle w:val="TOC2"/>
        <w:tabs>
          <w:tab w:val="right" w:leader="dot" w:pos="8306"/>
        </w:tabs>
      </w:pPr>
      <w:hyperlink w:anchor="_Toc20581" w:history="1">
        <w:r>
          <w:rPr>
            <w:rFonts w:ascii="仿宋" w:eastAsia="仿宋" w:hAnsi="仿宋" w:cs="仿宋" w:hint="eastAsia"/>
            <w:lang w:eastAsia="zh-CN"/>
          </w:rPr>
          <w:t>(一)、人才需求与规划</w:t>
        </w:r>
        <w:r>
          <w:tab/>
        </w:r>
        <w:r>
          <w:fldChar w:fldCharType="begin"/>
        </w:r>
        <w:r>
          <w:instrText xml:space="preserve"> PAGEREF _Toc20581 \h </w:instrText>
        </w:r>
        <w:r>
          <w:fldChar w:fldCharType="separate"/>
        </w:r>
        <w:r>
          <w:t>43</w:t>
        </w:r>
        <w:r>
          <w:fldChar w:fldCharType="end"/>
        </w:r>
      </w:hyperlink>
    </w:p>
    <w:p>
      <w:pPr>
        <w:pStyle w:val="TOC2"/>
        <w:tabs>
          <w:tab w:val="right" w:leader="dot" w:pos="8306"/>
        </w:tabs>
      </w:pPr>
      <w:hyperlink w:anchor="_Toc31523" w:history="1">
        <w:r>
          <w:rPr>
            <w:rFonts w:ascii="仿宋" w:eastAsia="仿宋" w:hAnsi="仿宋" w:cs="仿宋" w:hint="eastAsia"/>
            <w:lang w:eastAsia="zh-CN"/>
          </w:rPr>
          <w:t>(二)、培训与发展计划</w:t>
        </w:r>
        <w:r>
          <w:tab/>
        </w:r>
        <w:r>
          <w:fldChar w:fldCharType="begin"/>
        </w:r>
        <w:r>
          <w:instrText xml:space="preserve"> PAGEREF _Toc31523 \h </w:instrText>
        </w:r>
        <w:r>
          <w:fldChar w:fldCharType="separate"/>
        </w:r>
        <w:r>
          <w:t>44</w:t>
        </w:r>
        <w:r>
          <w:fldChar w:fldCharType="end"/>
        </w:r>
      </w:hyperlink>
    </w:p>
    <w:p>
      <w:pPr>
        <w:pStyle w:val="TOC1"/>
        <w:tabs>
          <w:tab w:val="right" w:leader="dot" w:pos="8306"/>
        </w:tabs>
      </w:pPr>
      <w:hyperlink w:anchor="_Toc1013" w:history="1">
        <w:r>
          <w:rPr>
            <w:rFonts w:ascii="仿宋" w:eastAsia="仿宋" w:hAnsi="仿宋" w:cs="仿宋" w:hint="eastAsia"/>
            <w:lang w:eastAsia="zh-CN"/>
          </w:rPr>
          <w:t>十三、增压输送系统项目治理与监督</w:t>
        </w:r>
        <w:r>
          <w:tab/>
        </w:r>
        <w:r>
          <w:fldChar w:fldCharType="begin"/>
        </w:r>
        <w:r>
          <w:instrText xml:space="preserve"> PAGEREF _Toc1013 \h </w:instrText>
        </w:r>
        <w:r>
          <w:fldChar w:fldCharType="separate"/>
        </w:r>
        <w:r>
          <w:t>45</w:t>
        </w:r>
        <w:r>
          <w:fldChar w:fldCharType="end"/>
        </w:r>
      </w:hyperlink>
    </w:p>
    <w:p>
      <w:pPr>
        <w:pStyle w:val="TOC2"/>
        <w:tabs>
          <w:tab w:val="right" w:leader="dot" w:pos="8306"/>
        </w:tabs>
      </w:pPr>
      <w:hyperlink w:anchor="_Toc2895" w:history="1">
        <w:r>
          <w:rPr>
            <w:rFonts w:ascii="仿宋" w:eastAsia="仿宋" w:hAnsi="仿宋" w:cs="仿宋" w:hint="eastAsia"/>
            <w:lang w:eastAsia="zh-CN"/>
          </w:rPr>
          <w:t>(一)、增压输送系统项目治理结构</w:t>
        </w:r>
        <w:r>
          <w:tab/>
        </w:r>
        <w:r>
          <w:fldChar w:fldCharType="begin"/>
        </w:r>
        <w:r>
          <w:instrText xml:space="preserve"> PAGEREF _Toc2895 \h </w:instrText>
        </w:r>
        <w:r>
          <w:fldChar w:fldCharType="separate"/>
        </w:r>
        <w:r>
          <w:t>45</w:t>
        </w:r>
        <w:r>
          <w:fldChar w:fldCharType="end"/>
        </w:r>
      </w:hyperlink>
    </w:p>
    <w:p>
      <w:pPr>
        <w:pStyle w:val="TOC2"/>
        <w:tabs>
          <w:tab w:val="right" w:leader="dot" w:pos="8306"/>
        </w:tabs>
      </w:pPr>
      <w:hyperlink w:anchor="_Toc10530" w:history="1">
        <w:r>
          <w:rPr>
            <w:rFonts w:ascii="仿宋" w:eastAsia="仿宋" w:hAnsi="仿宋" w:cs="仿宋" w:hint="eastAsia"/>
            <w:lang w:eastAsia="zh-CN"/>
          </w:rPr>
          <w:t>(二)、监督与审计</w:t>
        </w:r>
        <w:r>
          <w:tab/>
        </w:r>
        <w:r>
          <w:fldChar w:fldCharType="begin"/>
        </w:r>
        <w:r>
          <w:instrText xml:space="preserve"> PAGEREF _Toc10530 \h </w:instrText>
        </w:r>
        <w:r>
          <w:fldChar w:fldCharType="separate"/>
        </w:r>
        <w:r>
          <w:t>46</w:t>
        </w:r>
        <w:r>
          <w:fldChar w:fldCharType="end"/>
        </w:r>
      </w:hyperlink>
    </w:p>
    <w:p>
      <w:pPr>
        <w:pStyle w:val="TOC1"/>
        <w:tabs>
          <w:tab w:val="right" w:leader="dot" w:pos="8306"/>
        </w:tabs>
      </w:pPr>
      <w:hyperlink w:anchor="_Toc8142" w:history="1">
        <w:r>
          <w:rPr>
            <w:rFonts w:ascii="仿宋" w:eastAsia="仿宋" w:hAnsi="仿宋" w:cs="仿宋" w:hint="eastAsia"/>
            <w:lang w:eastAsia="zh-CN"/>
          </w:rPr>
          <w:t>十四、增压输送系统项目工程方案分析</w:t>
        </w:r>
        <w:r>
          <w:tab/>
        </w:r>
        <w:r>
          <w:fldChar w:fldCharType="begin"/>
        </w:r>
        <w:r>
          <w:instrText xml:space="preserve"> PAGEREF _Toc8142 \h </w:instrText>
        </w:r>
        <w:r>
          <w:fldChar w:fldCharType="separate"/>
        </w:r>
        <w:r>
          <w:t>48</w:t>
        </w:r>
        <w:r>
          <w:fldChar w:fldCharType="end"/>
        </w:r>
      </w:hyperlink>
    </w:p>
    <w:p>
      <w:pPr>
        <w:pStyle w:val="TOC2"/>
        <w:tabs>
          <w:tab w:val="right" w:leader="dot" w:pos="8306"/>
        </w:tabs>
      </w:pPr>
      <w:hyperlink w:anchor="_Toc3718" w:history="1">
        <w:r>
          <w:rPr>
            <w:rFonts w:ascii="仿宋" w:eastAsia="仿宋" w:hAnsi="仿宋" w:cs="仿宋" w:hint="eastAsia"/>
            <w:lang w:eastAsia="zh-CN"/>
          </w:rPr>
          <w:t>(一)、建筑工程设计原则</w:t>
        </w:r>
        <w:r>
          <w:tab/>
        </w:r>
        <w:r>
          <w:fldChar w:fldCharType="begin"/>
        </w:r>
        <w:r>
          <w:instrText xml:space="preserve"> PAGEREF _Toc3718 \h </w:instrText>
        </w:r>
        <w:r>
          <w:fldChar w:fldCharType="separate"/>
        </w:r>
        <w:r>
          <w:t>48</w:t>
        </w:r>
        <w:r>
          <w:fldChar w:fldCharType="end"/>
        </w:r>
      </w:hyperlink>
    </w:p>
    <w:p>
      <w:pPr>
        <w:pStyle w:val="TOC2"/>
        <w:tabs>
          <w:tab w:val="right" w:leader="dot" w:pos="8306"/>
        </w:tabs>
      </w:pPr>
      <w:hyperlink w:anchor="_Toc12888" w:history="1">
        <w:r>
          <w:rPr>
            <w:rFonts w:ascii="仿宋" w:eastAsia="仿宋" w:hAnsi="仿宋" w:cs="仿宋" w:hint="eastAsia"/>
            <w:lang w:eastAsia="zh-CN"/>
          </w:rPr>
          <w:t>(二)、土建工程建设指标</w:t>
        </w:r>
        <w:r>
          <w:tab/>
        </w:r>
        <w:r>
          <w:fldChar w:fldCharType="begin"/>
        </w:r>
        <w:r>
          <w:instrText xml:space="preserve"> PAGEREF _Toc12888 \h </w:instrText>
        </w:r>
        <w:r>
          <w:fldChar w:fldCharType="separate"/>
        </w:r>
        <w:r>
          <w:t>51</w:t>
        </w:r>
        <w:r>
          <w:fldChar w:fldCharType="end"/>
        </w:r>
      </w:hyperlink>
    </w:p>
    <w:p>
      <w:pPr>
        <w:pStyle w:val="TOC1"/>
        <w:tabs>
          <w:tab w:val="right" w:leader="dot" w:pos="8306"/>
        </w:tabs>
      </w:pPr>
      <w:hyperlink w:anchor="_Toc32351" w:history="1">
        <w:r>
          <w:rPr>
            <w:rFonts w:ascii="仿宋" w:eastAsia="仿宋" w:hAnsi="仿宋" w:cs="仿宋" w:hint="eastAsia"/>
            <w:lang w:eastAsia="zh-CN"/>
          </w:rPr>
          <w:t>十五、增压输送系统项目实施时间节点</w:t>
        </w:r>
        <w:r>
          <w:tab/>
        </w:r>
        <w:r>
          <w:fldChar w:fldCharType="begin"/>
        </w:r>
        <w:r>
          <w:instrText xml:space="preserve"> PAGEREF _Toc32351 \h </w:instrText>
        </w:r>
        <w:r>
          <w:fldChar w:fldCharType="separate"/>
        </w:r>
        <w:r>
          <w:t>53</w:t>
        </w:r>
        <w:r>
          <w:fldChar w:fldCharType="end"/>
        </w:r>
      </w:hyperlink>
    </w:p>
    <w:p>
      <w:pPr>
        <w:pStyle w:val="TOC2"/>
        <w:tabs>
          <w:tab w:val="right" w:leader="dot" w:pos="8306"/>
        </w:tabs>
      </w:pPr>
      <w:hyperlink w:anchor="_Toc7551" w:history="1">
        <w:r>
          <w:rPr>
            <w:rFonts w:ascii="仿宋" w:eastAsia="仿宋" w:hAnsi="仿宋" w:cs="仿宋" w:hint="eastAsia"/>
            <w:lang w:eastAsia="zh-CN"/>
          </w:rPr>
          <w:t>(一)、增压输送系统项目启动阶段时间节点</w:t>
        </w:r>
        <w:r>
          <w:tab/>
        </w:r>
        <w:r>
          <w:fldChar w:fldCharType="begin"/>
        </w:r>
        <w:r>
          <w:instrText xml:space="preserve"> PAGEREF _Toc7551 \h </w:instrText>
        </w:r>
        <w:r>
          <w:fldChar w:fldCharType="separate"/>
        </w:r>
        <w:r>
          <w:t>53</w:t>
        </w:r>
        <w:r>
          <w:fldChar w:fldCharType="end"/>
        </w:r>
      </w:hyperlink>
    </w:p>
    <w:p>
      <w:pPr>
        <w:pStyle w:val="TOC2"/>
        <w:tabs>
          <w:tab w:val="right" w:leader="dot" w:pos="8306"/>
        </w:tabs>
      </w:pPr>
      <w:hyperlink w:anchor="_Toc31093" w:history="1">
        <w:r>
          <w:rPr>
            <w:rFonts w:ascii="仿宋" w:eastAsia="仿宋" w:hAnsi="仿宋" w:cs="仿宋" w:hint="eastAsia"/>
            <w:lang w:eastAsia="zh-CN"/>
          </w:rPr>
          <w:t>(二)、增压输送系统项目执行阶段时间节点</w:t>
        </w:r>
        <w:r>
          <w:tab/>
        </w:r>
        <w:r>
          <w:fldChar w:fldCharType="begin"/>
        </w:r>
        <w:r>
          <w:instrText xml:space="preserve"> PAGEREF _Toc31093 \h </w:instrText>
        </w:r>
        <w:r>
          <w:fldChar w:fldCharType="separate"/>
        </w:r>
        <w:r>
          <w:t>54</w:t>
        </w:r>
        <w:r>
          <w:fldChar w:fldCharType="end"/>
        </w:r>
      </w:hyperlink>
    </w:p>
    <w:p>
      <w:pPr>
        <w:pStyle w:val="TOC2"/>
        <w:tabs>
          <w:tab w:val="right" w:leader="dot" w:pos="8306"/>
        </w:tabs>
      </w:pPr>
      <w:hyperlink w:anchor="_Toc12486" w:history="1">
        <w:r>
          <w:rPr>
            <w:rFonts w:ascii="仿宋" w:eastAsia="仿宋" w:hAnsi="仿宋" w:cs="仿宋" w:hint="eastAsia"/>
            <w:lang w:eastAsia="zh-CN"/>
          </w:rPr>
          <w:t>(三)、增压输送系统项目完成阶段时间节点</w:t>
        </w:r>
        <w:r>
          <w:tab/>
        </w:r>
        <w:r>
          <w:fldChar w:fldCharType="begin"/>
        </w:r>
        <w:r>
          <w:instrText xml:space="preserve"> PAGEREF _Toc12486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08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7892"/>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7820"/>
      <w:r>
        <w:rPr>
          <w:rFonts w:ascii="仿宋" w:eastAsia="仿宋" w:hAnsi="仿宋" w:cs="仿宋" w:hint="eastAsia"/>
          <w:lang w:eastAsia="zh-CN"/>
        </w:rPr>
        <w:t>(一)、增压输送系统行业分析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增压输送系统行业一直以来都是市场的关注焦点。行业内的发展趋势、竞争态势以及潜在机会都对增压输送系统项目的推进产生深远的影响。通过深入研究行业的整体概貌，我们将更好地理解行业的核心特征，为增压输送系统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增压输送系统行业，技术一直是推动创新和发展的关键因素。我们将对当前技术趋势进行详尽分析，包括但不限于人工智能、大数据应用、先进制造技术等。这有助于增压输送系统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增压输送系统项目成功的基础。我们将对主要竞争对手进行深入研究，包括其市场份额、产品特点、市场定位等。通过全面了解竞争对手的优势和劣势，增压输送系统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4463"/>
      <w:r>
        <w:rPr>
          <w:rFonts w:ascii="仿宋" w:eastAsia="仿宋" w:hAnsi="仿宋" w:cs="仿宋" w:hint="eastAsia"/>
          <w:sz w:val="28"/>
          <w:lang w:eastAsia="zh-CN"/>
        </w:rPr>
        <w:t>(二)、增压输送系统市场分析预测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增压输送系统市场未来的增长趋势。这包括市场的整体规模、各细分领域的发展趋势等。增压输送系统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增压输送系统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增压输送系统项目实施过程中需要充分考虑的因素。我们将对市场风险进行全面评估，包括但不限于政策法规风险、市场竞争风险、技术变革风险等。通过对潜在风险的深入分析，增压输送系统项目可以制定相应的风险缓解策略，降低不确定性对增压输送系统项目的影响。</w:t>
      </w:r>
    </w:p>
    <w:p>
      <w:pPr>
        <w:pStyle w:val="Heading1"/>
        <w:ind w:firstLine="560" w:firstLineChars="200"/>
        <w:rPr>
          <w:rFonts w:ascii="仿宋" w:eastAsia="仿宋" w:hAnsi="仿宋" w:cs="仿宋" w:hint="eastAsia"/>
          <w:sz w:val="28"/>
          <w:lang w:eastAsia="zh-CN"/>
        </w:rPr>
      </w:pPr>
      <w:bookmarkStart w:id="5" w:name="_Toc4403"/>
      <w:r>
        <w:rPr>
          <w:rFonts w:ascii="仿宋" w:eastAsia="仿宋" w:hAnsi="仿宋" w:cs="仿宋" w:hint="eastAsia"/>
          <w:sz w:val="28"/>
          <w:lang w:eastAsia="zh-CN"/>
        </w:rPr>
        <w:t>二、增压输送系统项目危机管理</w:t>
      </w:r>
      <w:bookmarkEnd w:id="5"/>
    </w:p>
    <w:p>
      <w:pPr>
        <w:pStyle w:val="Heading2"/>
        <w:rPr>
          <w:rFonts w:ascii="仿宋" w:eastAsia="仿宋" w:hAnsi="仿宋" w:cs="仿宋" w:hint="eastAsia"/>
          <w:lang w:eastAsia="zh-CN"/>
        </w:rPr>
      </w:pPr>
      <w:bookmarkStart w:id="6" w:name="_Toc16047"/>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增压输送系统项目危机管理中，危机预警与识别是确保增压输送系统项目稳健运行的核心步骤。通过建立全面的监测机制，增压输送系统项目团队旨在及时发现和理解潜在的风险和危机因素，以便采取及时的预防和应对措施，确保增压输送系统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首先，通过深入的风险评估，增压输送系统项目团队全面分析了整个增压输送系统项目和各个阶段可能存在的威胁。这包括准确评估每个潜在风险的发生概率和可能影响的程度，为后续危机预警提供了有力支持。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增压输送系统项目团队着重于明确定义增压输送系统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增压输送系统项目进展的持续监控，团队能够及时发现潜在问题并作出迅速反应。增压输送系统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在这一阶段，团队的专业素养和反应速度将发挥至关重要的作用，以确保潜在危机能够在初期得到有效的处理，最大程度地减轻负面影响。通过危机预警与识别，增压输送系统项目得以更有序、可控地推进。</w:t>
      </w:r>
    </w:p>
    <w:p>
      <w:pPr>
        <w:pStyle w:val="Heading2"/>
        <w:ind w:firstLine="560" w:firstLineChars="200"/>
        <w:rPr>
          <w:rFonts w:ascii="仿宋" w:eastAsia="仿宋" w:hAnsi="仿宋" w:cs="仿宋" w:hint="eastAsia"/>
          <w:sz w:val="28"/>
          <w:lang w:eastAsia="zh-CN"/>
        </w:rPr>
      </w:pPr>
      <w:bookmarkStart w:id="7" w:name="_Toc19890"/>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在危机发生时，增压输送系统项目团队立即行动，成立了应急小组。该小组的任务是迅速制定并实施紧急应对措施，以最小化潜在损失。以下是采取的主要措施：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暂停增压输送系统项目进度：为遏制危机蔓延，增压输送系统项目暂时停止进行，以便全面评估当前状况。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资源重新分配：重新评估增压输送系统项目资源的分配，确保最大限度地减小损失。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实时沟通：与关键利益相关者建立实时沟通机制，向他们传递增压输送系统项目危机的实际状况，保障增压输送系统项目核心利益。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在紧急应对的同时，增压输送系统项目团队强调了团队协作和有效沟通的重要性。以下是团队协作的关键举措：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信息共享机制：建立了信息共享平台，确保团队成员能够及时获取增压输送系统项目危机的实时信息。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领导者沟通：增压输送系统项目领导者通过定期会议和即时沟通工具，指导团队应对危机，保持团队稳定运行。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随着危机得到初步控制，增压输送系统项目团队转向制定恢复计划，以确保增压输送系统项目能够从中迅速恢复。主要恢复计划包括：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修复受损的进度计划：重新评估增压输送系统项目进度，制定修复计划，确保增压输送系统项目尽快回归正常进程。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重新调整资源分配：优化资源分配，确保增压输送系统项目在有限资源下高效运转。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风险管理机制加强：对增压输送系统项目风险进行全面评估，制定更强化的风险管理策略，以预防未来可能的危机。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32306"/>
      <w:r>
        <w:rPr>
          <w:rFonts w:ascii="仿宋" w:eastAsia="仿宋" w:hAnsi="仿宋" w:cs="仿宋" w:hint="eastAsia"/>
          <w:sz w:val="28"/>
          <w:lang w:eastAsia="zh-CN"/>
        </w:rPr>
        <w:t>三、增压输送系统项目土建工程</w:t>
      </w:r>
      <w:bookmarkEnd w:id="8"/>
    </w:p>
    <w:p>
      <w:pPr>
        <w:pStyle w:val="Heading2"/>
        <w:rPr>
          <w:rFonts w:ascii="仿宋" w:eastAsia="仿宋" w:hAnsi="仿宋" w:cs="仿宋" w:hint="eastAsia"/>
          <w:lang w:eastAsia="zh-CN"/>
        </w:rPr>
      </w:pPr>
      <w:bookmarkStart w:id="9" w:name="_Toc10315"/>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在增压输送系统项目的建筑工程设计中，我们将秉承一系列重要的设计原则，以确保增压输送系统项目建筑在功能、美观、可持续性等方面达到最佳效果。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首要原则是确保建筑的功能性得到最大化的发挥。我们将充分理解增压输送系统项目的实际需求，合理布局各个功能区域，保证建筑在满足业务需求的同时，提供高效的工作环境。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在建筑设计中，我们将综合考虑建设和运营成本。通过精细的经济效益分析，确保设计方案在高效利用资源的同时，对增压输送系统项目的长期盈利能力有积极的贡献。</w:t>
      </w:r>
    </w:p>
    <w:p>
      <w:pPr>
        <w:pStyle w:val="Heading2"/>
        <w:ind w:firstLine="560" w:firstLineChars="200"/>
        <w:rPr>
          <w:rFonts w:ascii="仿宋" w:eastAsia="仿宋" w:hAnsi="仿宋" w:cs="仿宋" w:hint="eastAsia"/>
          <w:sz w:val="28"/>
          <w:lang w:eastAsia="zh-CN"/>
        </w:rPr>
      </w:pPr>
      <w:bookmarkStart w:id="10" w:name="_Toc15011"/>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增压输送系统项目的土建工程设计中，我们将精准设定设计年限，结合增压输送系统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增压输送系统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18277"/>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增压输送系统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增压输送系统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增压输送系统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13485"/>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本期工程增压输送系统项目预计总建筑面积XXX平方米，其中：计容建筑面积XXX平方米，计划建筑工程投资XX万元，占增压输送系统项目总投资的XX%。</w:t>
      </w:r>
    </w:p>
    <w:p>
      <w:pPr>
        <w:pStyle w:val="Heading1"/>
        <w:ind w:firstLine="560" w:firstLineChars="200"/>
        <w:rPr>
          <w:rFonts w:ascii="仿宋" w:eastAsia="仿宋" w:hAnsi="仿宋" w:cs="仿宋" w:hint="eastAsia"/>
          <w:sz w:val="28"/>
          <w:lang w:eastAsia="zh-CN"/>
        </w:rPr>
      </w:pPr>
      <w:bookmarkStart w:id="13" w:name="_Toc21850"/>
      <w:r>
        <w:rPr>
          <w:rFonts w:ascii="仿宋" w:eastAsia="仿宋" w:hAnsi="仿宋" w:cs="仿宋" w:hint="eastAsia"/>
          <w:sz w:val="28"/>
          <w:lang w:eastAsia="zh-CN"/>
        </w:rPr>
        <w:t>四、增压输送系统项目可持续发展</w:t>
      </w:r>
      <w:bookmarkEnd w:id="13"/>
    </w:p>
    <w:p>
      <w:pPr>
        <w:pStyle w:val="Heading2"/>
        <w:rPr>
          <w:rFonts w:ascii="仿宋" w:eastAsia="仿宋" w:hAnsi="仿宋" w:cs="仿宋" w:hint="eastAsia"/>
          <w:lang w:eastAsia="zh-CN"/>
        </w:rPr>
      </w:pPr>
      <w:bookmarkStart w:id="14" w:name="_Toc4153"/>
      <w:r>
        <w:rPr>
          <w:rFonts w:ascii="仿宋" w:eastAsia="仿宋" w:hAnsi="仿宋" w:cs="仿宋" w:hint="eastAsia"/>
          <w:lang w:eastAsia="zh-CN"/>
        </w:rPr>
        <w:t>(一)、可持续战略与实践</w:t>
      </w:r>
      <w:bookmarkEnd w:id="14"/>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增压输送系统项目中，增压输送系统项目团队着眼于未来，明确了可持续发展的战略方向。制定的具体可持续发展目标包括降低资源使用、采用环保技术、最大化社会效益等。这一步骤不仅有助于增压输送系统项目在环保和社会责任方面达到最高标准，也为未来提供了明确的指引，确保增压输送系统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可持续实践的融入增压输送系统项目管理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增压输送系统项目管理周期。从增压输送系统项目规划开始，增压输送系统项目团队就考虑了环境和社会的因素。在执行阶段，增压输送系统项目团队积极推动绿色技术的应用，优化资源利用。此外，关注员工的社会责任，通过培训和沟通活动提高员工对可持续发展的认知，使他们能够在日常工作中践行可持续实践。这些举措不仅为增压输送系统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5" w:name="_Toc17813"/>
      <w:r>
        <w:rPr>
          <w:rFonts w:ascii="仿宋" w:eastAsia="仿宋" w:hAnsi="仿宋" w:cs="仿宋" w:hint="eastAsia"/>
          <w:sz w:val="28"/>
          <w:lang w:eastAsia="zh-CN"/>
        </w:rPr>
        <w:t>(二)、环保与社会责任</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扎根于增压输送系统项目的可持续发展理念，我们深信环保与社会责任是增压输送系统项目成功的关键支柱。在增压输送系统项目的每一步，我们都致力于通过创新和实践，履行对环境和社会的坚定责任。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增压输送系统项目团队通过引入先进的环保技术、建立高效的废物处理系统以及推动能源节约措施，积极履行环保责任。定期的环保监测和评估确保增压输送系统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增压输送系统项目不仅致力于自身可持续发展，还注重对社会的回馈。通过支持社区增压输送系统项目、参与慈善事业、提供培训机会等方式，增压输送系统项目积极履行社会责任。与当地社区建立积极互动，关注员工的工作与生活平衡，以及员工的身心健康，是增压输送系统项目在社会责任层面的关键举措。这样的实践不仅增强了增压输送系统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6" w:name="_Toc32133"/>
      <w:r>
        <w:rPr>
          <w:rFonts w:ascii="仿宋" w:eastAsia="仿宋" w:hAnsi="仿宋" w:cs="仿宋" w:hint="eastAsia"/>
          <w:sz w:val="28"/>
          <w:lang w:eastAsia="zh-CN"/>
        </w:rPr>
        <w:t>五、增压输送系统项目建设背景及必要性分析</w:t>
      </w:r>
      <w:bookmarkEnd w:id="16"/>
    </w:p>
    <w:p>
      <w:pPr>
        <w:pStyle w:val="Heading2"/>
        <w:rPr>
          <w:rFonts w:ascii="仿宋" w:eastAsia="仿宋" w:hAnsi="仿宋" w:cs="仿宋" w:hint="eastAsia"/>
          <w:lang w:eastAsia="zh-CN"/>
        </w:rPr>
      </w:pPr>
      <w:bookmarkStart w:id="17" w:name="_Toc28637"/>
      <w:r>
        <w:rPr>
          <w:rFonts w:ascii="仿宋" w:eastAsia="仿宋" w:hAnsi="仿宋" w:cs="仿宋" w:hint="eastAsia"/>
          <w:lang w:eastAsia="zh-CN"/>
        </w:rPr>
        <w:t>(一)、增压输送系统项目背景分析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增压输送系统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增压输送系统项目提供了机遇和挑战的交汇点。</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增压输送系统项目在这个潮流中的定位。同时，我们将关注行业内涌现的新兴机遇，以便增压输送系统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增压输送系统项目提供了强大的发展动力。我们将聚焦于行业内最新的技术发展趋势，包括但不限于人工智能、大数据分析、物联网等领域。通过深度的技术研究，我们将确保增压输送系统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增压输送系统项目发展的源泉。我们将投入更多的精力对市场需求进行深入剖析，超越表面的需求，深入挖掘潜在的市场痛点和机遇。通过对市场需求的细致了解，增压输送系统项目将更有针对性地设计解决方案，满足市场的多样化需求，从而更好地促进增压输送系统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增压输送系统项目战略至关重要。我们将对竞争态势进行更为深入的分析，包括但不限于市场份额、产品特点、客户满意度等多个维度。通过深度的竞争分析，增压输送系统项目将能够更准确地把握市场脉搏，制定具有竞争力的增压输送系统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增压输送系统项目的发展具有直接的影响。我们将进行更为全面的法规和政策分析，了解行业发展中的潜在法律风险和合规挑战。通过充分了解和遵守相关法规，增压输送系统项目将确保在法律框架内合法合规运营，为增压输送系统项目的稳健发展提供有力支持。</w:t>
      </w:r>
    </w:p>
    <w:p>
      <w:pPr>
        <w:pStyle w:val="Heading2"/>
        <w:ind w:firstLine="560" w:firstLineChars="200"/>
        <w:rPr>
          <w:rFonts w:ascii="仿宋" w:eastAsia="仿宋" w:hAnsi="仿宋" w:cs="仿宋" w:hint="eastAsia"/>
          <w:sz w:val="28"/>
          <w:lang w:eastAsia="zh-CN"/>
        </w:rPr>
      </w:pPr>
      <w:bookmarkStart w:id="18" w:name="_Toc9166"/>
      <w:r>
        <w:rPr>
          <w:rFonts w:ascii="仿宋" w:eastAsia="仿宋" w:hAnsi="仿宋" w:cs="仿宋" w:hint="eastAsia"/>
          <w:sz w:val="28"/>
          <w:lang w:eastAsia="zh-CN"/>
        </w:rPr>
        <w:t>(二)、增压输送系统项目建设必要性分析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增压输送系统项目建设的迫切性源于对行业发展趋势的深刻洞察。我们正处于一个行业变革的时代，科技创新、数字化转型成为企业发展的关键动力。增压输送系统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增压输送系统项目建设不仅仅是为了跟上潮流，更是为了通过技术创新推动企业的持续发展。通过引入先进的技术和解决方案，增压输送系统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增压输送系统项目的建设成为必然选择，通过提高产品质量、拓展服务领域，从而在竞争中获得更多的机会。增压输送系统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增压输送系统项目建设的必要性体现在对客户需求更精准的满足。通过增压输送系统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增压输送系统项目建设的背后是对企业持续创新的追求。只有通过不断创新，企业才能在竞争中立于不败之地。增压输送系统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9" w:name="_Toc6848"/>
      <w:r>
        <w:rPr>
          <w:rFonts w:ascii="仿宋" w:eastAsia="仿宋" w:hAnsi="仿宋" w:cs="仿宋" w:hint="eastAsia"/>
          <w:sz w:val="28"/>
          <w:lang w:eastAsia="zh-CN"/>
        </w:rPr>
        <w:t>六、增压输送系统项目选址可行性分析</w:t>
      </w:r>
      <w:bookmarkEnd w:id="19"/>
    </w:p>
    <w:p>
      <w:pPr>
        <w:pStyle w:val="Heading2"/>
        <w:rPr>
          <w:rFonts w:ascii="仿宋" w:eastAsia="仿宋" w:hAnsi="仿宋" w:cs="仿宋" w:hint="eastAsia"/>
          <w:lang w:eastAsia="zh-CN"/>
        </w:rPr>
      </w:pPr>
      <w:bookmarkStart w:id="20" w:name="_Toc8843"/>
      <w:r>
        <w:rPr>
          <w:rFonts w:ascii="仿宋" w:eastAsia="仿宋" w:hAnsi="仿宋" w:cs="仿宋" w:hint="eastAsia"/>
          <w:lang w:eastAsia="zh-CN"/>
        </w:rPr>
        <w:t>(一)、增压输送系统项目选址</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该增压输送系统项目选址位于XX省XX市XX区XXX街道</w:t>
      </w:r>
    </w:p>
    <w:p>
      <w:pPr>
        <w:pStyle w:val="Heading2"/>
        <w:ind w:firstLine="560" w:firstLineChars="200"/>
        <w:rPr>
          <w:rFonts w:ascii="仿宋" w:eastAsia="仿宋" w:hAnsi="仿宋" w:cs="仿宋" w:hint="eastAsia"/>
          <w:sz w:val="28"/>
          <w:lang w:eastAsia="zh-CN"/>
        </w:rPr>
      </w:pPr>
      <w:bookmarkStart w:id="21" w:name="_Toc5749"/>
      <w:r>
        <w:rPr>
          <w:rFonts w:ascii="仿宋" w:eastAsia="仿宋" w:hAnsi="仿宋" w:cs="仿宋" w:hint="eastAsia"/>
          <w:sz w:val="28"/>
          <w:lang w:eastAsia="zh-CN"/>
        </w:rPr>
        <w:t>(二)、用地控制指标</w:t>
      </w:r>
      <w:bookmarkEnd w:id="21"/>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 征地面积： 增压输送系统项目的征地面积将根据增压输送系统项目的实际规模和需求进行精确规划。具体面积XXX平方米，旨在确保增压输送系统项目不仅能够满足当前的发展需求，还能够预留空间以适应未来的扩展。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净用地面积是在征地面积基础上去除不可利用面积后的实际可开发用地。具体面积XXX平方米，考虑到环保、交通、安全等多方面因素，以确保增压输送系统项目在整体利用效率上达到最优。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增压输送系统项目计划建设的建筑总规模具体面积XXX平方米。这一规模的确定综合考虑了增压输送系统项目的性质、规模，以及城市规划的相关要求，确保建筑布局与周边环境协调一致。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绿地率是增压输送系统项目用地中被规划为绿地的比例。具体面积XXX平方米，旨在通过合理规划绿地，改善增压输送系统项目周边环境，提升居民生活质量，并符合城市整体绿化规划。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容积率是用地上可以建设的建筑总体积与用地面积之比。具体面积XXX，通过合理的容积率规划，确保增压输送系统项目建筑规模与周边环境和谐共生。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增压输送系统项目选址与当地城市规划相一致，具体面积XXX平方米。通过与城市规划部门深入沟通，确保增压输送系统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增压输送系统项目选址符合当地产业政策，具体面积XXX平方米。这包括增压输送系统项目对当地经济的促进作用，以及对相关产业的带动效应，确保增压输送系统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https://d.book118.com/895002001012011123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增压输送系统项目计划设计方案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增压输送系统项目计划设计方案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增压输送系统项目计划设计方案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增压输送系统项目计划设计方案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增压输送系统项目计划设计方案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增压输送系统项目计划设计方案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增压输送系统项目计划设计方案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增压输送系统项目计划设计方案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增压输送系统项目计划设计方案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增压输送系统项目计划设计方案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增压输送系统项目计划设计方案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增压输送系统项目计划设计方案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增压输送系统项目计划设计方案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增压输送系统项目计划设计方案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增压输送系统项目计划设计方案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增压输送系统项目计划设计方案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增压输送系统项目计划设计方案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06216B3"/>
    <w:rsid w:val="506216B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950020010120111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2024-03-01T21:32:00Z</dcterms:created>
  <dcterms:modified xsi:type="dcterms:W3CDTF">2024-03-01T21:33:09Z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7C56581FADA54AABAA5118429E9F7FF5_11</vt:lpwstr>
  </property>
  <property fmtid="{D5CDD505-2E9C-101B-9397-08002B2CF9AE}" pid="3" name="KSOProductBuildVer">
    <vt:lpwstr>2052-12.1.0.16388</vt:lpwstr>
  </property>
</Properties>
</file>