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悬浮床加氢裂化催化剂项目规划设计方案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91" w:history="1">
        <w:r>
          <w:rPr>
            <w:rFonts w:ascii="仿宋" w:eastAsia="仿宋" w:hAnsi="仿宋" w:cs="仿宋" w:hint="eastAsia"/>
            <w:lang w:eastAsia="zh-CN"/>
          </w:rPr>
          <w:t>概论</w:t>
        </w:r>
        <w:r>
          <w:tab/>
        </w:r>
        <w:r>
          <w:fldChar w:fldCharType="begin"/>
        </w:r>
        <w:r>
          <w:instrText xml:space="preserve"> PAGEREF _Toc7891 \h </w:instrText>
        </w:r>
        <w:r>
          <w:fldChar w:fldCharType="separate"/>
        </w:r>
        <w:r>
          <w:t>3</w:t>
        </w:r>
        <w:r>
          <w:fldChar w:fldCharType="end"/>
        </w:r>
      </w:hyperlink>
    </w:p>
    <w:p>
      <w:pPr>
        <w:pStyle w:val="TOC1"/>
        <w:tabs>
          <w:tab w:val="right" w:leader="dot" w:pos="8306"/>
        </w:tabs>
      </w:pPr>
      <w:hyperlink w:anchor="_Toc9663" w:history="1">
        <w:r>
          <w:rPr>
            <w:rFonts w:ascii="仿宋" w:eastAsia="仿宋" w:hAnsi="仿宋" w:cs="仿宋" w:hint="eastAsia"/>
            <w:lang w:eastAsia="zh-CN"/>
          </w:rPr>
          <w:t>一、悬浮床加氢裂化催化剂项目绩效评估</w:t>
        </w:r>
        <w:r>
          <w:tab/>
        </w:r>
        <w:r>
          <w:fldChar w:fldCharType="begin"/>
        </w:r>
        <w:r>
          <w:instrText xml:space="preserve"> PAGEREF _Toc9663 \h </w:instrText>
        </w:r>
        <w:r>
          <w:fldChar w:fldCharType="separate"/>
        </w:r>
        <w:r>
          <w:t>3</w:t>
        </w:r>
        <w:r>
          <w:fldChar w:fldCharType="end"/>
        </w:r>
      </w:hyperlink>
    </w:p>
    <w:p>
      <w:pPr>
        <w:pStyle w:val="TOC2"/>
        <w:tabs>
          <w:tab w:val="right" w:leader="dot" w:pos="8306"/>
        </w:tabs>
      </w:pPr>
      <w:hyperlink w:anchor="_Toc6417" w:history="1">
        <w:r>
          <w:rPr>
            <w:rFonts w:ascii="仿宋" w:eastAsia="仿宋" w:hAnsi="仿宋" w:cs="仿宋" w:hint="eastAsia"/>
            <w:lang w:eastAsia="zh-CN"/>
          </w:rPr>
          <w:t>(一)、绩效评估指标</w:t>
        </w:r>
        <w:r>
          <w:tab/>
        </w:r>
        <w:r>
          <w:fldChar w:fldCharType="begin"/>
        </w:r>
        <w:r>
          <w:instrText xml:space="preserve"> PAGEREF _Toc6417 \h </w:instrText>
        </w:r>
        <w:r>
          <w:fldChar w:fldCharType="separate"/>
        </w:r>
        <w:r>
          <w:t>3</w:t>
        </w:r>
        <w:r>
          <w:fldChar w:fldCharType="end"/>
        </w:r>
      </w:hyperlink>
    </w:p>
    <w:p>
      <w:pPr>
        <w:pStyle w:val="TOC2"/>
        <w:tabs>
          <w:tab w:val="right" w:leader="dot" w:pos="8306"/>
        </w:tabs>
      </w:pPr>
      <w:hyperlink w:anchor="_Toc2377" w:history="1">
        <w:r>
          <w:rPr>
            <w:rFonts w:ascii="仿宋" w:eastAsia="仿宋" w:hAnsi="仿宋" w:cs="仿宋" w:hint="eastAsia"/>
            <w:lang w:eastAsia="zh-CN"/>
          </w:rPr>
          <w:t>(二)、绩效评估方法</w:t>
        </w:r>
        <w:r>
          <w:tab/>
        </w:r>
        <w:r>
          <w:fldChar w:fldCharType="begin"/>
        </w:r>
        <w:r>
          <w:instrText xml:space="preserve"> PAGEREF _Toc2377 \h </w:instrText>
        </w:r>
        <w:r>
          <w:fldChar w:fldCharType="separate"/>
        </w:r>
        <w:r>
          <w:t>4</w:t>
        </w:r>
        <w:r>
          <w:fldChar w:fldCharType="end"/>
        </w:r>
      </w:hyperlink>
    </w:p>
    <w:p>
      <w:pPr>
        <w:pStyle w:val="TOC2"/>
        <w:tabs>
          <w:tab w:val="right" w:leader="dot" w:pos="8306"/>
        </w:tabs>
      </w:pPr>
      <w:hyperlink w:anchor="_Toc29381" w:history="1">
        <w:r>
          <w:rPr>
            <w:rFonts w:ascii="仿宋" w:eastAsia="仿宋" w:hAnsi="仿宋" w:cs="仿宋" w:hint="eastAsia"/>
            <w:lang w:eastAsia="zh-CN"/>
          </w:rPr>
          <w:t>(三)、绩效评估周期</w:t>
        </w:r>
        <w:r>
          <w:tab/>
        </w:r>
        <w:r>
          <w:fldChar w:fldCharType="begin"/>
        </w:r>
        <w:r>
          <w:instrText xml:space="preserve"> PAGEREF _Toc29381 \h </w:instrText>
        </w:r>
        <w:r>
          <w:fldChar w:fldCharType="separate"/>
        </w:r>
        <w:r>
          <w:t>5</w:t>
        </w:r>
        <w:r>
          <w:fldChar w:fldCharType="end"/>
        </w:r>
      </w:hyperlink>
    </w:p>
    <w:p>
      <w:pPr>
        <w:pStyle w:val="TOC1"/>
        <w:tabs>
          <w:tab w:val="right" w:leader="dot" w:pos="8306"/>
        </w:tabs>
      </w:pPr>
      <w:hyperlink w:anchor="_Toc32212" w:history="1">
        <w:r>
          <w:rPr>
            <w:rFonts w:ascii="仿宋" w:eastAsia="仿宋" w:hAnsi="仿宋" w:cs="仿宋" w:hint="eastAsia"/>
            <w:lang w:eastAsia="zh-CN"/>
          </w:rPr>
          <w:t>二、悬浮床加氢裂化催化剂项目土建工程</w:t>
        </w:r>
        <w:r>
          <w:tab/>
        </w:r>
        <w:r>
          <w:fldChar w:fldCharType="begin"/>
        </w:r>
        <w:r>
          <w:instrText xml:space="preserve"> PAGEREF _Toc32212 \h </w:instrText>
        </w:r>
        <w:r>
          <w:fldChar w:fldCharType="separate"/>
        </w:r>
        <w:r>
          <w:t>6</w:t>
        </w:r>
        <w:r>
          <w:fldChar w:fldCharType="end"/>
        </w:r>
      </w:hyperlink>
    </w:p>
    <w:p>
      <w:pPr>
        <w:pStyle w:val="TOC2"/>
        <w:tabs>
          <w:tab w:val="right" w:leader="dot" w:pos="8306"/>
        </w:tabs>
      </w:pPr>
      <w:hyperlink w:anchor="_Toc25681" w:history="1">
        <w:r>
          <w:rPr>
            <w:rFonts w:ascii="仿宋" w:eastAsia="仿宋" w:hAnsi="仿宋" w:cs="仿宋" w:hint="eastAsia"/>
            <w:lang w:eastAsia="zh-CN"/>
          </w:rPr>
          <w:t>(一)、建筑工程设计原则</w:t>
        </w:r>
        <w:r>
          <w:tab/>
        </w:r>
        <w:r>
          <w:fldChar w:fldCharType="begin"/>
        </w:r>
        <w:r>
          <w:instrText xml:space="preserve"> PAGEREF _Toc25681 \h </w:instrText>
        </w:r>
        <w:r>
          <w:fldChar w:fldCharType="separate"/>
        </w:r>
        <w:r>
          <w:t>6</w:t>
        </w:r>
        <w:r>
          <w:fldChar w:fldCharType="end"/>
        </w:r>
      </w:hyperlink>
    </w:p>
    <w:p>
      <w:pPr>
        <w:pStyle w:val="TOC2"/>
        <w:tabs>
          <w:tab w:val="right" w:leader="dot" w:pos="8306"/>
        </w:tabs>
      </w:pPr>
      <w:hyperlink w:anchor="_Toc16203" w:history="1">
        <w:r>
          <w:rPr>
            <w:rFonts w:ascii="仿宋" w:eastAsia="仿宋" w:hAnsi="仿宋" w:cs="仿宋" w:hint="eastAsia"/>
            <w:lang w:eastAsia="zh-CN"/>
          </w:rPr>
          <w:t>(二)、土建工程设计年限及安全等级</w:t>
        </w:r>
        <w:r>
          <w:tab/>
        </w:r>
        <w:r>
          <w:fldChar w:fldCharType="begin"/>
        </w:r>
        <w:r>
          <w:instrText xml:space="preserve"> PAGEREF _Toc16203 \h </w:instrText>
        </w:r>
        <w:r>
          <w:fldChar w:fldCharType="separate"/>
        </w:r>
        <w:r>
          <w:t>8</w:t>
        </w:r>
        <w:r>
          <w:fldChar w:fldCharType="end"/>
        </w:r>
      </w:hyperlink>
    </w:p>
    <w:p>
      <w:pPr>
        <w:pStyle w:val="TOC2"/>
        <w:tabs>
          <w:tab w:val="right" w:leader="dot" w:pos="8306"/>
        </w:tabs>
      </w:pPr>
      <w:hyperlink w:anchor="_Toc21180" w:history="1">
        <w:r>
          <w:rPr>
            <w:rFonts w:ascii="仿宋" w:eastAsia="仿宋" w:hAnsi="仿宋" w:cs="仿宋" w:hint="eastAsia"/>
            <w:lang w:eastAsia="zh-CN"/>
          </w:rPr>
          <w:t>(三)、建筑工程设计总体要求</w:t>
        </w:r>
        <w:r>
          <w:tab/>
        </w:r>
        <w:r>
          <w:fldChar w:fldCharType="begin"/>
        </w:r>
        <w:r>
          <w:instrText xml:space="preserve"> PAGEREF _Toc21180 \h </w:instrText>
        </w:r>
        <w:r>
          <w:fldChar w:fldCharType="separate"/>
        </w:r>
        <w:r>
          <w:t>9</w:t>
        </w:r>
        <w:r>
          <w:fldChar w:fldCharType="end"/>
        </w:r>
      </w:hyperlink>
    </w:p>
    <w:p>
      <w:pPr>
        <w:pStyle w:val="TOC2"/>
        <w:tabs>
          <w:tab w:val="right" w:leader="dot" w:pos="8306"/>
        </w:tabs>
      </w:pPr>
      <w:hyperlink w:anchor="_Toc31803" w:history="1">
        <w:r>
          <w:rPr>
            <w:rFonts w:ascii="仿宋" w:eastAsia="仿宋" w:hAnsi="仿宋" w:cs="仿宋" w:hint="eastAsia"/>
            <w:lang w:eastAsia="zh-CN"/>
          </w:rPr>
          <w:t>(四)、土建工程建设指标</w:t>
        </w:r>
        <w:r>
          <w:tab/>
        </w:r>
        <w:r>
          <w:fldChar w:fldCharType="begin"/>
        </w:r>
        <w:r>
          <w:instrText xml:space="preserve"> PAGEREF _Toc31803 \h </w:instrText>
        </w:r>
        <w:r>
          <w:fldChar w:fldCharType="separate"/>
        </w:r>
        <w:r>
          <w:t>9</w:t>
        </w:r>
        <w:r>
          <w:fldChar w:fldCharType="end"/>
        </w:r>
      </w:hyperlink>
    </w:p>
    <w:p>
      <w:pPr>
        <w:pStyle w:val="TOC1"/>
        <w:tabs>
          <w:tab w:val="right" w:leader="dot" w:pos="8306"/>
        </w:tabs>
      </w:pPr>
      <w:hyperlink w:anchor="_Toc8569" w:history="1">
        <w:r>
          <w:rPr>
            <w:rFonts w:ascii="仿宋" w:eastAsia="仿宋" w:hAnsi="仿宋" w:cs="仿宋" w:hint="eastAsia"/>
            <w:lang w:eastAsia="zh-CN"/>
          </w:rPr>
          <w:t>三、悬浮床加氢裂化催化剂项目建设单位说明</w:t>
        </w:r>
        <w:r>
          <w:tab/>
        </w:r>
        <w:r>
          <w:fldChar w:fldCharType="begin"/>
        </w:r>
        <w:r>
          <w:instrText xml:space="preserve"> PAGEREF _Toc8569 \h </w:instrText>
        </w:r>
        <w:r>
          <w:fldChar w:fldCharType="separate"/>
        </w:r>
        <w:r>
          <w:t>10</w:t>
        </w:r>
        <w:r>
          <w:fldChar w:fldCharType="end"/>
        </w:r>
      </w:hyperlink>
    </w:p>
    <w:p>
      <w:pPr>
        <w:pStyle w:val="TOC2"/>
        <w:tabs>
          <w:tab w:val="right" w:leader="dot" w:pos="8306"/>
        </w:tabs>
      </w:pPr>
      <w:hyperlink w:anchor="_Toc9469" w:history="1">
        <w:r>
          <w:rPr>
            <w:rFonts w:ascii="仿宋" w:eastAsia="仿宋" w:hAnsi="仿宋" w:cs="仿宋" w:hint="eastAsia"/>
            <w:lang w:eastAsia="zh-CN"/>
          </w:rPr>
          <w:t>(一)、悬浮床加氢裂化催化剂项目承办单位基本情况</w:t>
        </w:r>
        <w:r>
          <w:tab/>
        </w:r>
        <w:r>
          <w:fldChar w:fldCharType="begin"/>
        </w:r>
        <w:r>
          <w:instrText xml:space="preserve"> PAGEREF _Toc9469 \h </w:instrText>
        </w:r>
        <w:r>
          <w:fldChar w:fldCharType="separate"/>
        </w:r>
        <w:r>
          <w:t>10</w:t>
        </w:r>
        <w:r>
          <w:fldChar w:fldCharType="end"/>
        </w:r>
      </w:hyperlink>
    </w:p>
    <w:p>
      <w:pPr>
        <w:pStyle w:val="TOC2"/>
        <w:tabs>
          <w:tab w:val="right" w:leader="dot" w:pos="8306"/>
        </w:tabs>
      </w:pPr>
      <w:hyperlink w:anchor="_Toc30567" w:history="1">
        <w:r>
          <w:rPr>
            <w:rFonts w:ascii="仿宋" w:eastAsia="仿宋" w:hAnsi="仿宋" w:cs="仿宋" w:hint="eastAsia"/>
            <w:lang w:eastAsia="zh-CN"/>
          </w:rPr>
          <w:t>(二)、公司经济效益分析</w:t>
        </w:r>
        <w:r>
          <w:tab/>
        </w:r>
        <w:r>
          <w:fldChar w:fldCharType="begin"/>
        </w:r>
        <w:r>
          <w:instrText xml:space="preserve"> PAGEREF _Toc30567 \h </w:instrText>
        </w:r>
        <w:r>
          <w:fldChar w:fldCharType="separate"/>
        </w:r>
        <w:r>
          <w:t>10</w:t>
        </w:r>
        <w:r>
          <w:fldChar w:fldCharType="end"/>
        </w:r>
      </w:hyperlink>
    </w:p>
    <w:p>
      <w:pPr>
        <w:pStyle w:val="TOC1"/>
        <w:tabs>
          <w:tab w:val="right" w:leader="dot" w:pos="8306"/>
        </w:tabs>
      </w:pPr>
      <w:hyperlink w:anchor="_Toc1333" w:history="1">
        <w:r>
          <w:rPr>
            <w:rFonts w:ascii="仿宋" w:eastAsia="仿宋" w:hAnsi="仿宋" w:cs="仿宋" w:hint="eastAsia"/>
            <w:lang w:eastAsia="zh-CN"/>
          </w:rPr>
          <w:t>四、悬浮床加氢裂化催化剂项目概论</w:t>
        </w:r>
        <w:r>
          <w:tab/>
        </w:r>
        <w:r>
          <w:fldChar w:fldCharType="begin"/>
        </w:r>
        <w:r>
          <w:instrText xml:space="preserve"> PAGEREF _Toc1333 \h </w:instrText>
        </w:r>
        <w:r>
          <w:fldChar w:fldCharType="separate"/>
        </w:r>
        <w:r>
          <w:t>11</w:t>
        </w:r>
        <w:r>
          <w:fldChar w:fldCharType="end"/>
        </w:r>
      </w:hyperlink>
    </w:p>
    <w:p>
      <w:pPr>
        <w:pStyle w:val="TOC2"/>
        <w:tabs>
          <w:tab w:val="right" w:leader="dot" w:pos="8306"/>
        </w:tabs>
      </w:pPr>
      <w:hyperlink w:anchor="_Toc14547" w:history="1">
        <w:r>
          <w:rPr>
            <w:rFonts w:ascii="仿宋" w:eastAsia="仿宋" w:hAnsi="仿宋" w:cs="仿宋" w:hint="eastAsia"/>
            <w:lang w:eastAsia="zh-CN"/>
          </w:rPr>
          <w:t>(一)、悬浮床加氢裂化催化剂项目概况</w:t>
        </w:r>
        <w:r>
          <w:tab/>
        </w:r>
        <w:r>
          <w:fldChar w:fldCharType="begin"/>
        </w:r>
        <w:r>
          <w:instrText xml:space="preserve"> PAGEREF _Toc14547 \h </w:instrText>
        </w:r>
        <w:r>
          <w:fldChar w:fldCharType="separate"/>
        </w:r>
        <w:r>
          <w:t>11</w:t>
        </w:r>
        <w:r>
          <w:fldChar w:fldCharType="end"/>
        </w:r>
      </w:hyperlink>
    </w:p>
    <w:p>
      <w:pPr>
        <w:pStyle w:val="TOC2"/>
        <w:tabs>
          <w:tab w:val="right" w:leader="dot" w:pos="8306"/>
        </w:tabs>
      </w:pPr>
      <w:hyperlink w:anchor="_Toc593" w:history="1">
        <w:r>
          <w:rPr>
            <w:rFonts w:ascii="仿宋" w:eastAsia="仿宋" w:hAnsi="仿宋" w:cs="仿宋" w:hint="eastAsia"/>
            <w:lang w:eastAsia="zh-CN"/>
          </w:rPr>
          <w:t>(二)、悬浮床加氢裂化催化剂项目目标</w:t>
        </w:r>
        <w:r>
          <w:tab/>
        </w:r>
        <w:r>
          <w:fldChar w:fldCharType="begin"/>
        </w:r>
        <w:r>
          <w:instrText xml:space="preserve"> PAGEREF _Toc593 \h </w:instrText>
        </w:r>
        <w:r>
          <w:fldChar w:fldCharType="separate"/>
        </w:r>
        <w:r>
          <w:t>14</w:t>
        </w:r>
        <w:r>
          <w:fldChar w:fldCharType="end"/>
        </w:r>
      </w:hyperlink>
    </w:p>
    <w:p>
      <w:pPr>
        <w:pStyle w:val="TOC2"/>
        <w:tabs>
          <w:tab w:val="right" w:leader="dot" w:pos="8306"/>
        </w:tabs>
      </w:pPr>
      <w:hyperlink w:anchor="_Toc18049" w:history="1">
        <w:r>
          <w:rPr>
            <w:rFonts w:ascii="仿宋" w:eastAsia="仿宋" w:hAnsi="仿宋" w:cs="仿宋" w:hint="eastAsia"/>
            <w:lang w:eastAsia="zh-CN"/>
          </w:rPr>
          <w:t>(三)、悬浮床加氢裂化催化剂项目提出的理由</w:t>
        </w:r>
        <w:r>
          <w:tab/>
        </w:r>
        <w:r>
          <w:fldChar w:fldCharType="begin"/>
        </w:r>
        <w:r>
          <w:instrText xml:space="preserve"> PAGEREF _Toc18049 \h </w:instrText>
        </w:r>
        <w:r>
          <w:fldChar w:fldCharType="separate"/>
        </w:r>
        <w:r>
          <w:t>15</w:t>
        </w:r>
        <w:r>
          <w:fldChar w:fldCharType="end"/>
        </w:r>
      </w:hyperlink>
    </w:p>
    <w:p>
      <w:pPr>
        <w:pStyle w:val="TOC2"/>
        <w:tabs>
          <w:tab w:val="right" w:leader="dot" w:pos="8306"/>
        </w:tabs>
      </w:pPr>
      <w:hyperlink w:anchor="_Toc28391" w:history="1">
        <w:r>
          <w:rPr>
            <w:rFonts w:ascii="仿宋" w:eastAsia="仿宋" w:hAnsi="仿宋" w:cs="仿宋" w:hint="eastAsia"/>
            <w:lang w:eastAsia="zh-CN"/>
          </w:rPr>
          <w:t>(四)、悬浮床加氢裂化催化剂项目意义</w:t>
        </w:r>
        <w:r>
          <w:tab/>
        </w:r>
        <w:r>
          <w:fldChar w:fldCharType="begin"/>
        </w:r>
        <w:r>
          <w:instrText xml:space="preserve"> PAGEREF _Toc28391 \h </w:instrText>
        </w:r>
        <w:r>
          <w:fldChar w:fldCharType="separate"/>
        </w:r>
        <w:r>
          <w:t>17</w:t>
        </w:r>
        <w:r>
          <w:fldChar w:fldCharType="end"/>
        </w:r>
      </w:hyperlink>
    </w:p>
    <w:p>
      <w:pPr>
        <w:pStyle w:val="TOC2"/>
        <w:tabs>
          <w:tab w:val="right" w:leader="dot" w:pos="8306"/>
        </w:tabs>
      </w:pPr>
      <w:hyperlink w:anchor="_Toc20998" w:history="1">
        <w:r>
          <w:rPr>
            <w:rFonts w:ascii="仿宋" w:eastAsia="仿宋" w:hAnsi="仿宋" w:cs="仿宋" w:hint="eastAsia"/>
            <w:lang w:eastAsia="zh-CN"/>
          </w:rPr>
          <w:t>(五)、悬浮床加氢裂化催化剂项目背景</w:t>
        </w:r>
        <w:r>
          <w:tab/>
        </w:r>
        <w:r>
          <w:fldChar w:fldCharType="begin"/>
        </w:r>
        <w:r>
          <w:instrText xml:space="preserve"> PAGEREF _Toc20998 \h </w:instrText>
        </w:r>
        <w:r>
          <w:fldChar w:fldCharType="separate"/>
        </w:r>
        <w:r>
          <w:t>18</w:t>
        </w:r>
        <w:r>
          <w:fldChar w:fldCharType="end"/>
        </w:r>
      </w:hyperlink>
    </w:p>
    <w:p>
      <w:pPr>
        <w:pStyle w:val="TOC1"/>
        <w:tabs>
          <w:tab w:val="right" w:leader="dot" w:pos="8306"/>
        </w:tabs>
      </w:pPr>
      <w:hyperlink w:anchor="_Toc8741" w:history="1">
        <w:r>
          <w:rPr>
            <w:rFonts w:ascii="仿宋" w:eastAsia="仿宋" w:hAnsi="仿宋" w:cs="仿宋" w:hint="eastAsia"/>
            <w:lang w:eastAsia="zh-CN"/>
          </w:rPr>
          <w:t>五、工艺说明</w:t>
        </w:r>
        <w:r>
          <w:tab/>
        </w:r>
        <w:r>
          <w:fldChar w:fldCharType="begin"/>
        </w:r>
        <w:r>
          <w:instrText xml:space="preserve"> PAGEREF _Toc8741 \h </w:instrText>
        </w:r>
        <w:r>
          <w:fldChar w:fldCharType="separate"/>
        </w:r>
        <w:r>
          <w:t>19</w:t>
        </w:r>
        <w:r>
          <w:fldChar w:fldCharType="end"/>
        </w:r>
      </w:hyperlink>
    </w:p>
    <w:p>
      <w:pPr>
        <w:pStyle w:val="TOC2"/>
        <w:tabs>
          <w:tab w:val="right" w:leader="dot" w:pos="8306"/>
        </w:tabs>
      </w:pPr>
      <w:hyperlink w:anchor="_Toc23040" w:history="1">
        <w:r>
          <w:rPr>
            <w:rFonts w:ascii="仿宋" w:eastAsia="仿宋" w:hAnsi="仿宋" w:cs="仿宋" w:hint="eastAsia"/>
            <w:lang w:eastAsia="zh-CN"/>
          </w:rPr>
          <w:t>(一)、技术管理特点</w:t>
        </w:r>
        <w:r>
          <w:tab/>
        </w:r>
        <w:r>
          <w:fldChar w:fldCharType="begin"/>
        </w:r>
        <w:r>
          <w:instrText xml:space="preserve"> PAGEREF _Toc23040 \h </w:instrText>
        </w:r>
        <w:r>
          <w:fldChar w:fldCharType="separate"/>
        </w:r>
        <w:r>
          <w:t>19</w:t>
        </w:r>
        <w:r>
          <w:fldChar w:fldCharType="end"/>
        </w:r>
      </w:hyperlink>
    </w:p>
    <w:p>
      <w:pPr>
        <w:pStyle w:val="TOC2"/>
        <w:tabs>
          <w:tab w:val="right" w:leader="dot" w:pos="8306"/>
        </w:tabs>
      </w:pPr>
      <w:hyperlink w:anchor="_Toc15287" w:history="1">
        <w:r>
          <w:rPr>
            <w:rFonts w:ascii="仿宋" w:eastAsia="仿宋" w:hAnsi="仿宋" w:cs="仿宋" w:hint="eastAsia"/>
            <w:lang w:eastAsia="zh-CN"/>
          </w:rPr>
          <w:t>(二)、悬浮床加氢裂化催化剂项目工艺技术设计方案</w:t>
        </w:r>
        <w:r>
          <w:tab/>
        </w:r>
        <w:r>
          <w:fldChar w:fldCharType="begin"/>
        </w:r>
        <w:r>
          <w:instrText xml:space="preserve"> PAGEREF _Toc15287 \h </w:instrText>
        </w:r>
        <w:r>
          <w:fldChar w:fldCharType="separate"/>
        </w:r>
        <w:r>
          <w:t>20</w:t>
        </w:r>
        <w:r>
          <w:fldChar w:fldCharType="end"/>
        </w:r>
      </w:hyperlink>
    </w:p>
    <w:p>
      <w:pPr>
        <w:pStyle w:val="TOC2"/>
        <w:tabs>
          <w:tab w:val="right" w:leader="dot" w:pos="8306"/>
        </w:tabs>
      </w:pPr>
      <w:hyperlink w:anchor="_Toc13544" w:history="1">
        <w:r>
          <w:rPr>
            <w:rFonts w:ascii="仿宋" w:eastAsia="仿宋" w:hAnsi="仿宋" w:cs="仿宋" w:hint="eastAsia"/>
            <w:lang w:eastAsia="zh-CN"/>
          </w:rPr>
          <w:t>(三)、设备选型方案</w:t>
        </w:r>
        <w:r>
          <w:tab/>
        </w:r>
        <w:r>
          <w:fldChar w:fldCharType="begin"/>
        </w:r>
        <w:r>
          <w:instrText xml:space="preserve"> PAGEREF _Toc13544 \h </w:instrText>
        </w:r>
        <w:r>
          <w:fldChar w:fldCharType="separate"/>
        </w:r>
        <w:r>
          <w:t>21</w:t>
        </w:r>
        <w:r>
          <w:fldChar w:fldCharType="end"/>
        </w:r>
      </w:hyperlink>
    </w:p>
    <w:p>
      <w:pPr>
        <w:pStyle w:val="TOC1"/>
        <w:tabs>
          <w:tab w:val="right" w:leader="dot" w:pos="8306"/>
        </w:tabs>
      </w:pPr>
      <w:hyperlink w:anchor="_Toc32709" w:history="1">
        <w:r>
          <w:rPr>
            <w:rFonts w:ascii="仿宋" w:eastAsia="仿宋" w:hAnsi="仿宋" w:cs="仿宋" w:hint="eastAsia"/>
            <w:lang w:eastAsia="zh-CN"/>
          </w:rPr>
          <w:t>六、悬浮床加氢裂化催化剂项目选址可行性分析</w:t>
        </w:r>
        <w:r>
          <w:tab/>
        </w:r>
        <w:r>
          <w:fldChar w:fldCharType="begin"/>
        </w:r>
        <w:r>
          <w:instrText xml:space="preserve"> PAGEREF _Toc32709 \h </w:instrText>
        </w:r>
        <w:r>
          <w:fldChar w:fldCharType="separate"/>
        </w:r>
        <w:r>
          <w:t>23</w:t>
        </w:r>
        <w:r>
          <w:fldChar w:fldCharType="end"/>
        </w:r>
      </w:hyperlink>
    </w:p>
    <w:p>
      <w:pPr>
        <w:pStyle w:val="TOC2"/>
        <w:tabs>
          <w:tab w:val="right" w:leader="dot" w:pos="8306"/>
        </w:tabs>
      </w:pPr>
      <w:hyperlink w:anchor="_Toc1936" w:history="1">
        <w:r>
          <w:rPr>
            <w:rFonts w:ascii="仿宋" w:eastAsia="仿宋" w:hAnsi="仿宋" w:cs="仿宋" w:hint="eastAsia"/>
            <w:lang w:eastAsia="zh-CN"/>
          </w:rPr>
          <w:t>(一)、悬浮床加氢裂化催化剂项目选址</w:t>
        </w:r>
        <w:r>
          <w:tab/>
        </w:r>
        <w:r>
          <w:fldChar w:fldCharType="begin"/>
        </w:r>
        <w:r>
          <w:instrText xml:space="preserve"> PAGEREF _Toc1936 \h </w:instrText>
        </w:r>
        <w:r>
          <w:fldChar w:fldCharType="separate"/>
        </w:r>
        <w:r>
          <w:t>23</w:t>
        </w:r>
        <w:r>
          <w:fldChar w:fldCharType="end"/>
        </w:r>
      </w:hyperlink>
    </w:p>
    <w:p>
      <w:pPr>
        <w:pStyle w:val="TOC2"/>
        <w:tabs>
          <w:tab w:val="right" w:leader="dot" w:pos="8306"/>
        </w:tabs>
      </w:pPr>
      <w:hyperlink w:anchor="_Toc21497" w:history="1">
        <w:r>
          <w:rPr>
            <w:rFonts w:ascii="仿宋" w:eastAsia="仿宋" w:hAnsi="仿宋" w:cs="仿宋" w:hint="eastAsia"/>
            <w:lang w:eastAsia="zh-CN"/>
          </w:rPr>
          <w:t>(二)、用地控制指标</w:t>
        </w:r>
        <w:r>
          <w:tab/>
        </w:r>
        <w:r>
          <w:fldChar w:fldCharType="begin"/>
        </w:r>
        <w:r>
          <w:instrText xml:space="preserve"> PAGEREF _Toc21497 \h </w:instrText>
        </w:r>
        <w:r>
          <w:fldChar w:fldCharType="separate"/>
        </w:r>
        <w:r>
          <w:t>23</w:t>
        </w:r>
        <w:r>
          <w:fldChar w:fldCharType="end"/>
        </w:r>
      </w:hyperlink>
    </w:p>
    <w:p>
      <w:pPr>
        <w:pStyle w:val="TOC2"/>
        <w:tabs>
          <w:tab w:val="right" w:leader="dot" w:pos="8306"/>
        </w:tabs>
      </w:pPr>
      <w:hyperlink w:anchor="_Toc11411" w:history="1">
        <w:r>
          <w:rPr>
            <w:rFonts w:ascii="仿宋" w:eastAsia="仿宋" w:hAnsi="仿宋" w:cs="仿宋" w:hint="eastAsia"/>
            <w:lang w:eastAsia="zh-CN"/>
          </w:rPr>
          <w:t>(三)、节约用地措施</w:t>
        </w:r>
        <w:r>
          <w:tab/>
        </w:r>
        <w:r>
          <w:fldChar w:fldCharType="begin"/>
        </w:r>
        <w:r>
          <w:instrText xml:space="preserve"> PAGEREF _Toc11411 \h </w:instrText>
        </w:r>
        <w:r>
          <w:fldChar w:fldCharType="separate"/>
        </w:r>
        <w:r>
          <w:t>25</w:t>
        </w:r>
        <w:r>
          <w:fldChar w:fldCharType="end"/>
        </w:r>
      </w:hyperlink>
    </w:p>
    <w:p>
      <w:pPr>
        <w:pStyle w:val="TOC2"/>
        <w:tabs>
          <w:tab w:val="right" w:leader="dot" w:pos="8306"/>
        </w:tabs>
      </w:pPr>
      <w:hyperlink w:anchor="_Toc28082" w:history="1">
        <w:r>
          <w:rPr>
            <w:rFonts w:ascii="仿宋" w:eastAsia="仿宋" w:hAnsi="仿宋" w:cs="仿宋" w:hint="eastAsia"/>
            <w:lang w:eastAsia="zh-CN"/>
          </w:rPr>
          <w:t>(四)、总图布置方案</w:t>
        </w:r>
        <w:r>
          <w:tab/>
        </w:r>
        <w:r>
          <w:fldChar w:fldCharType="begin"/>
        </w:r>
        <w:r>
          <w:instrText xml:space="preserve"> PAGEREF _Toc28082 \h </w:instrText>
        </w:r>
        <w:r>
          <w:fldChar w:fldCharType="separate"/>
        </w:r>
        <w:r>
          <w:t>26</w:t>
        </w:r>
        <w:r>
          <w:fldChar w:fldCharType="end"/>
        </w:r>
      </w:hyperlink>
    </w:p>
    <w:p>
      <w:pPr>
        <w:pStyle w:val="TOC2"/>
        <w:tabs>
          <w:tab w:val="right" w:leader="dot" w:pos="8306"/>
        </w:tabs>
      </w:pPr>
      <w:hyperlink w:anchor="_Toc31807" w:history="1">
        <w:r>
          <w:rPr>
            <w:rFonts w:ascii="仿宋" w:eastAsia="仿宋" w:hAnsi="仿宋" w:cs="仿宋" w:hint="eastAsia"/>
            <w:lang w:eastAsia="zh-CN"/>
          </w:rPr>
          <w:t>(五)、选址综合评价</w:t>
        </w:r>
        <w:r>
          <w:tab/>
        </w:r>
        <w:r>
          <w:fldChar w:fldCharType="begin"/>
        </w:r>
        <w:r>
          <w:instrText xml:space="preserve"> PAGEREF _Toc31807 \h </w:instrText>
        </w:r>
        <w:r>
          <w:fldChar w:fldCharType="separate"/>
        </w:r>
        <w:r>
          <w:t>27</w:t>
        </w:r>
        <w:r>
          <w:fldChar w:fldCharType="end"/>
        </w:r>
      </w:hyperlink>
    </w:p>
    <w:p>
      <w:pPr>
        <w:pStyle w:val="TOC1"/>
        <w:tabs>
          <w:tab w:val="right" w:leader="dot" w:pos="8306"/>
        </w:tabs>
      </w:pPr>
      <w:hyperlink w:anchor="_Toc715" w:history="1">
        <w:r>
          <w:rPr>
            <w:rFonts w:ascii="仿宋" w:eastAsia="仿宋" w:hAnsi="仿宋" w:cs="仿宋" w:hint="eastAsia"/>
            <w:lang w:eastAsia="zh-CN"/>
          </w:rPr>
          <w:t>七、悬浮床加氢裂化催化剂项目计划安排</w:t>
        </w:r>
        <w:r>
          <w:tab/>
        </w:r>
        <w:r>
          <w:fldChar w:fldCharType="begin"/>
        </w:r>
        <w:r>
          <w:instrText xml:space="preserve"> PAGEREF _Toc715 \h </w:instrText>
        </w:r>
        <w:r>
          <w:fldChar w:fldCharType="separate"/>
        </w:r>
        <w:r>
          <w:t>28</w:t>
        </w:r>
        <w:r>
          <w:fldChar w:fldCharType="end"/>
        </w:r>
      </w:hyperlink>
    </w:p>
    <w:p>
      <w:pPr>
        <w:pStyle w:val="TOC2"/>
        <w:tabs>
          <w:tab w:val="right" w:leader="dot" w:pos="8306"/>
        </w:tabs>
      </w:pPr>
      <w:hyperlink w:anchor="_Toc8379" w:history="1">
        <w:r>
          <w:rPr>
            <w:rFonts w:ascii="仿宋" w:eastAsia="仿宋" w:hAnsi="仿宋" w:cs="仿宋" w:hint="eastAsia"/>
            <w:lang w:eastAsia="zh-CN"/>
          </w:rPr>
          <w:t>(一)、建设周期</w:t>
        </w:r>
        <w:r>
          <w:tab/>
        </w:r>
        <w:r>
          <w:fldChar w:fldCharType="begin"/>
        </w:r>
        <w:r>
          <w:instrText xml:space="preserve"> PAGEREF _Toc8379 \h </w:instrText>
        </w:r>
        <w:r>
          <w:fldChar w:fldCharType="separate"/>
        </w:r>
        <w:r>
          <w:t>28</w:t>
        </w:r>
        <w:r>
          <w:fldChar w:fldCharType="end"/>
        </w:r>
      </w:hyperlink>
    </w:p>
    <w:p>
      <w:pPr>
        <w:pStyle w:val="TOC2"/>
        <w:tabs>
          <w:tab w:val="right" w:leader="dot" w:pos="8306"/>
        </w:tabs>
      </w:pPr>
      <w:hyperlink w:anchor="_Toc6562" w:history="1">
        <w:r>
          <w:rPr>
            <w:rFonts w:ascii="仿宋" w:eastAsia="仿宋" w:hAnsi="仿宋" w:cs="仿宋" w:hint="eastAsia"/>
            <w:lang w:eastAsia="zh-CN"/>
          </w:rPr>
          <w:t>(二)、建设进度</w:t>
        </w:r>
        <w:r>
          <w:tab/>
        </w:r>
        <w:r>
          <w:fldChar w:fldCharType="begin"/>
        </w:r>
        <w:r>
          <w:instrText xml:space="preserve"> PAGEREF _Toc6562 \h </w:instrText>
        </w:r>
        <w:r>
          <w:fldChar w:fldCharType="separate"/>
        </w:r>
        <w:r>
          <w:t>29</w:t>
        </w:r>
        <w:r>
          <w:fldChar w:fldCharType="end"/>
        </w:r>
      </w:hyperlink>
    </w:p>
    <w:p>
      <w:pPr>
        <w:pStyle w:val="TOC2"/>
        <w:tabs>
          <w:tab w:val="right" w:leader="dot" w:pos="8306"/>
        </w:tabs>
      </w:pPr>
      <w:hyperlink w:anchor="_Toc16506" w:history="1">
        <w:r>
          <w:rPr>
            <w:rFonts w:ascii="仿宋" w:eastAsia="仿宋" w:hAnsi="仿宋" w:cs="仿宋" w:hint="eastAsia"/>
            <w:lang w:eastAsia="zh-CN"/>
          </w:rPr>
          <w:t>(三)、进度安排注意事项</w:t>
        </w:r>
        <w:r>
          <w:tab/>
        </w:r>
        <w:r>
          <w:fldChar w:fldCharType="begin"/>
        </w:r>
        <w:r>
          <w:instrText xml:space="preserve"> PAGEREF _Toc16506 \h </w:instrText>
        </w:r>
        <w:r>
          <w:fldChar w:fldCharType="separate"/>
        </w:r>
        <w:r>
          <w:t>30</w:t>
        </w:r>
        <w:r>
          <w:fldChar w:fldCharType="end"/>
        </w:r>
      </w:hyperlink>
    </w:p>
    <w:p>
      <w:pPr>
        <w:pStyle w:val="TOC2"/>
        <w:tabs>
          <w:tab w:val="right" w:leader="dot" w:pos="8306"/>
        </w:tabs>
      </w:pPr>
      <w:hyperlink w:anchor="_Toc14909" w:history="1">
        <w:r>
          <w:rPr>
            <w:rFonts w:ascii="仿宋" w:eastAsia="仿宋" w:hAnsi="仿宋" w:cs="仿宋" w:hint="eastAsia"/>
            <w:lang w:eastAsia="zh-CN"/>
          </w:rPr>
          <w:t>(四)、人力资源配置</w:t>
        </w:r>
        <w:r>
          <w:tab/>
        </w:r>
        <w:r>
          <w:fldChar w:fldCharType="begin"/>
        </w:r>
        <w:r>
          <w:instrText xml:space="preserve"> PAGEREF _Toc14909 \h </w:instrText>
        </w:r>
        <w:r>
          <w:fldChar w:fldCharType="separate"/>
        </w:r>
        <w:r>
          <w:t>32</w:t>
        </w:r>
        <w:r>
          <w:fldChar w:fldCharType="end"/>
        </w:r>
      </w:hyperlink>
    </w:p>
    <w:p>
      <w:pPr>
        <w:pStyle w:val="TOC1"/>
        <w:tabs>
          <w:tab w:val="right" w:leader="dot" w:pos="8306"/>
        </w:tabs>
      </w:pPr>
      <w:hyperlink w:anchor="_Toc22847" w:history="1">
        <w:r>
          <w:rPr>
            <w:rFonts w:ascii="仿宋" w:eastAsia="仿宋" w:hAnsi="仿宋" w:cs="仿宋" w:hint="eastAsia"/>
            <w:lang w:eastAsia="zh-CN"/>
          </w:rPr>
          <w:t>八、悬浮床加氢裂化催化剂项目社会影响</w:t>
        </w:r>
        <w:r>
          <w:tab/>
        </w:r>
        <w:r>
          <w:fldChar w:fldCharType="begin"/>
        </w:r>
        <w:r>
          <w:instrText xml:space="preserve"> PAGEREF _Toc22847 \h </w:instrText>
        </w:r>
        <w:r>
          <w:fldChar w:fldCharType="separate"/>
        </w:r>
        <w:r>
          <w:t>33</w:t>
        </w:r>
        <w:r>
          <w:fldChar w:fldCharType="end"/>
        </w:r>
      </w:hyperlink>
    </w:p>
    <w:p>
      <w:pPr>
        <w:pStyle w:val="TOC2"/>
        <w:tabs>
          <w:tab w:val="right" w:leader="dot" w:pos="8306"/>
        </w:tabs>
      </w:pPr>
      <w:hyperlink w:anchor="_Toc4551" w:history="1">
        <w:r>
          <w:rPr>
            <w:rFonts w:ascii="仿宋" w:eastAsia="仿宋" w:hAnsi="仿宋" w:cs="仿宋" w:hint="eastAsia"/>
            <w:lang w:eastAsia="zh-CN"/>
          </w:rPr>
          <w:t>(一)、社会责任与义务</w:t>
        </w:r>
        <w:r>
          <w:tab/>
        </w:r>
        <w:r>
          <w:fldChar w:fldCharType="begin"/>
        </w:r>
        <w:r>
          <w:instrText xml:space="preserve"> PAGEREF _Toc4551 \h </w:instrText>
        </w:r>
        <w:r>
          <w:fldChar w:fldCharType="separate"/>
        </w:r>
        <w:r>
          <w:t>33</w:t>
        </w:r>
        <w:r>
          <w:fldChar w:fldCharType="end"/>
        </w:r>
      </w:hyperlink>
    </w:p>
    <w:p>
      <w:pPr>
        <w:pStyle w:val="TOC2"/>
        <w:tabs>
          <w:tab w:val="right" w:leader="dot" w:pos="8306"/>
        </w:tabs>
      </w:pPr>
      <w:hyperlink w:anchor="_Toc14392" w:history="1">
        <w:r>
          <w:rPr>
            <w:rFonts w:ascii="仿宋" w:eastAsia="仿宋" w:hAnsi="仿宋" w:cs="仿宋" w:hint="eastAsia"/>
            <w:lang w:eastAsia="zh-CN"/>
          </w:rPr>
          <w:t>(二)、社会参与与沟通</w:t>
        </w:r>
        <w:r>
          <w:tab/>
        </w:r>
        <w:r>
          <w:fldChar w:fldCharType="begin"/>
        </w:r>
        <w:r>
          <w:instrText xml:space="preserve"> PAGEREF _Toc14392 \h </w:instrText>
        </w:r>
        <w:r>
          <w:fldChar w:fldCharType="separate"/>
        </w:r>
        <w:r>
          <w:t>34</w:t>
        </w:r>
        <w:r>
          <w:fldChar w:fldCharType="end"/>
        </w:r>
      </w:hyperlink>
    </w:p>
    <w:p>
      <w:pPr>
        <w:pStyle w:val="TOC1"/>
        <w:tabs>
          <w:tab w:val="right" w:leader="dot" w:pos="8306"/>
        </w:tabs>
      </w:pPr>
      <w:hyperlink w:anchor="_Toc25270" w:history="1">
        <w:r>
          <w:rPr>
            <w:rFonts w:ascii="仿宋" w:eastAsia="仿宋" w:hAnsi="仿宋" w:cs="仿宋" w:hint="eastAsia"/>
            <w:lang w:eastAsia="zh-CN"/>
          </w:rPr>
          <w:t>九、悬浮床加氢裂化催化剂项目财务管理</w:t>
        </w:r>
        <w:r>
          <w:tab/>
        </w:r>
        <w:r>
          <w:fldChar w:fldCharType="begin"/>
        </w:r>
        <w:r>
          <w:instrText xml:space="preserve"> PAGEREF _Toc25270 \h </w:instrText>
        </w:r>
        <w:r>
          <w:fldChar w:fldCharType="separate"/>
        </w:r>
        <w:r>
          <w:t>35</w:t>
        </w:r>
        <w:r>
          <w:fldChar w:fldCharType="end"/>
        </w:r>
      </w:hyperlink>
    </w:p>
    <w:p>
      <w:pPr>
        <w:pStyle w:val="TOC2"/>
        <w:tabs>
          <w:tab w:val="right" w:leader="dot" w:pos="8306"/>
        </w:tabs>
      </w:pPr>
      <w:hyperlink w:anchor="_Toc8189" w:history="1">
        <w:r>
          <w:rPr>
            <w:rFonts w:ascii="仿宋" w:eastAsia="仿宋" w:hAnsi="仿宋" w:cs="仿宋" w:hint="eastAsia"/>
            <w:lang w:eastAsia="zh-CN"/>
          </w:rPr>
          <w:t>(一)、资金需求大</w:t>
        </w:r>
        <w:r>
          <w:tab/>
        </w:r>
        <w:r>
          <w:fldChar w:fldCharType="begin"/>
        </w:r>
        <w:r>
          <w:instrText xml:space="preserve"> PAGEREF _Toc8189 \h </w:instrText>
        </w:r>
        <w:r>
          <w:fldChar w:fldCharType="separate"/>
        </w:r>
        <w:r>
          <w:t>35</w:t>
        </w:r>
        <w:r>
          <w:fldChar w:fldCharType="end"/>
        </w:r>
      </w:hyperlink>
    </w:p>
    <w:p>
      <w:pPr>
        <w:pStyle w:val="TOC2"/>
        <w:tabs>
          <w:tab w:val="right" w:leader="dot" w:pos="8306"/>
        </w:tabs>
      </w:pPr>
      <w:hyperlink w:anchor="_Toc12116" w:history="1">
        <w:r>
          <w:rPr>
            <w:rFonts w:ascii="仿宋" w:eastAsia="仿宋" w:hAnsi="仿宋" w:cs="仿宋" w:hint="eastAsia"/>
            <w:lang w:eastAsia="zh-CN"/>
          </w:rPr>
          <w:t>(二)、研发周期长</w:t>
        </w:r>
        <w:r>
          <w:tab/>
        </w:r>
        <w:r>
          <w:fldChar w:fldCharType="begin"/>
        </w:r>
        <w:r>
          <w:instrText xml:space="preserve"> PAGEREF _Toc12116 \h </w:instrText>
        </w:r>
        <w:r>
          <w:fldChar w:fldCharType="separate"/>
        </w:r>
        <w:r>
          <w:t>36</w:t>
        </w:r>
        <w:r>
          <w:fldChar w:fldCharType="end"/>
        </w:r>
      </w:hyperlink>
    </w:p>
    <w:p>
      <w:pPr>
        <w:pStyle w:val="TOC2"/>
        <w:tabs>
          <w:tab w:val="right" w:leader="dot" w:pos="8306"/>
        </w:tabs>
      </w:pPr>
      <w:hyperlink w:anchor="_Toc29557" w:history="1">
        <w:r>
          <w:rPr>
            <w:rFonts w:ascii="仿宋" w:eastAsia="仿宋" w:hAnsi="仿宋" w:cs="仿宋" w:hint="eastAsia"/>
            <w:lang w:eastAsia="zh-CN"/>
          </w:rPr>
          <w:t>(三)、市场风险大</w:t>
        </w:r>
        <w:r>
          <w:tab/>
        </w:r>
        <w:r>
          <w:fldChar w:fldCharType="begin"/>
        </w:r>
        <w:r>
          <w:instrText xml:space="preserve"> PAGEREF _Toc29557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39" w:history="1">
        <w:r>
          <w:rPr>
            <w:rFonts w:ascii="仿宋" w:eastAsia="仿宋" w:hAnsi="仿宋" w:cs="仿宋" w:hint="eastAsia"/>
            <w:lang w:eastAsia="zh-CN"/>
          </w:rPr>
          <w:t>(四)、利润率高</w:t>
        </w:r>
        <w:r>
          <w:tab/>
        </w:r>
        <w:r>
          <w:fldChar w:fldCharType="begin"/>
        </w:r>
        <w:r>
          <w:instrText xml:space="preserve"> PAGEREF _Toc14739 \h </w:instrText>
        </w:r>
        <w:r>
          <w:fldChar w:fldCharType="separate"/>
        </w:r>
        <w:r>
          <w:t>40</w:t>
        </w:r>
        <w:r>
          <w:fldChar w:fldCharType="end"/>
        </w:r>
      </w:hyperlink>
    </w:p>
    <w:p>
      <w:pPr>
        <w:pStyle w:val="TOC1"/>
        <w:tabs>
          <w:tab w:val="right" w:leader="dot" w:pos="8306"/>
        </w:tabs>
      </w:pPr>
      <w:hyperlink w:anchor="_Toc13547" w:history="1">
        <w:r>
          <w:rPr>
            <w:rFonts w:ascii="仿宋" w:eastAsia="仿宋" w:hAnsi="仿宋" w:cs="仿宋" w:hint="eastAsia"/>
            <w:lang w:eastAsia="zh-CN"/>
          </w:rPr>
          <w:t>十、悬浮床加氢裂化催化剂项目风险管理</w:t>
        </w:r>
        <w:r>
          <w:tab/>
        </w:r>
        <w:r>
          <w:fldChar w:fldCharType="begin"/>
        </w:r>
        <w:r>
          <w:instrText xml:space="preserve"> PAGEREF _Toc13547 \h </w:instrText>
        </w:r>
        <w:r>
          <w:fldChar w:fldCharType="separate"/>
        </w:r>
        <w:r>
          <w:t>42</w:t>
        </w:r>
        <w:r>
          <w:fldChar w:fldCharType="end"/>
        </w:r>
      </w:hyperlink>
    </w:p>
    <w:p>
      <w:pPr>
        <w:pStyle w:val="TOC2"/>
        <w:tabs>
          <w:tab w:val="right" w:leader="dot" w:pos="8306"/>
        </w:tabs>
      </w:pPr>
      <w:hyperlink w:anchor="_Toc2622" w:history="1">
        <w:r>
          <w:rPr>
            <w:rFonts w:ascii="仿宋" w:eastAsia="仿宋" w:hAnsi="仿宋" w:cs="仿宋" w:hint="eastAsia"/>
            <w:lang w:eastAsia="zh-CN"/>
          </w:rPr>
          <w:t>(一)、风险识别与评估</w:t>
        </w:r>
        <w:r>
          <w:tab/>
        </w:r>
        <w:r>
          <w:fldChar w:fldCharType="begin"/>
        </w:r>
        <w:r>
          <w:instrText xml:space="preserve"> PAGEREF _Toc2622 \h </w:instrText>
        </w:r>
        <w:r>
          <w:fldChar w:fldCharType="separate"/>
        </w:r>
        <w:r>
          <w:t>42</w:t>
        </w:r>
        <w:r>
          <w:fldChar w:fldCharType="end"/>
        </w:r>
      </w:hyperlink>
    </w:p>
    <w:p>
      <w:pPr>
        <w:pStyle w:val="TOC2"/>
        <w:tabs>
          <w:tab w:val="right" w:leader="dot" w:pos="8306"/>
        </w:tabs>
      </w:pPr>
      <w:hyperlink w:anchor="_Toc25314" w:history="1">
        <w:r>
          <w:rPr>
            <w:rFonts w:ascii="仿宋" w:eastAsia="仿宋" w:hAnsi="仿宋" w:cs="仿宋" w:hint="eastAsia"/>
            <w:lang w:eastAsia="zh-CN"/>
          </w:rPr>
          <w:t>(二)、风险应对策略</w:t>
        </w:r>
        <w:r>
          <w:tab/>
        </w:r>
        <w:r>
          <w:fldChar w:fldCharType="begin"/>
        </w:r>
        <w:r>
          <w:instrText xml:space="preserve"> PAGEREF _Toc25314 \h </w:instrText>
        </w:r>
        <w:r>
          <w:fldChar w:fldCharType="separate"/>
        </w:r>
        <w:r>
          <w:t>43</w:t>
        </w:r>
        <w:r>
          <w:fldChar w:fldCharType="end"/>
        </w:r>
      </w:hyperlink>
    </w:p>
    <w:p>
      <w:pPr>
        <w:pStyle w:val="TOC2"/>
        <w:tabs>
          <w:tab w:val="right" w:leader="dot" w:pos="8306"/>
        </w:tabs>
      </w:pPr>
      <w:hyperlink w:anchor="_Toc784" w:history="1">
        <w:r>
          <w:rPr>
            <w:rFonts w:ascii="仿宋" w:eastAsia="仿宋" w:hAnsi="仿宋" w:cs="仿宋" w:hint="eastAsia"/>
            <w:lang w:eastAsia="zh-CN"/>
          </w:rPr>
          <w:t>(三)、风险监控与控制</w:t>
        </w:r>
        <w:r>
          <w:tab/>
        </w:r>
        <w:r>
          <w:fldChar w:fldCharType="begin"/>
        </w:r>
        <w:r>
          <w:instrText xml:space="preserve"> PAGEREF _Toc784 \h </w:instrText>
        </w:r>
        <w:r>
          <w:fldChar w:fldCharType="separate"/>
        </w:r>
        <w:r>
          <w:t>45</w:t>
        </w:r>
        <w:r>
          <w:fldChar w:fldCharType="end"/>
        </w:r>
      </w:hyperlink>
    </w:p>
    <w:p>
      <w:pPr>
        <w:pStyle w:val="TOC1"/>
        <w:tabs>
          <w:tab w:val="right" w:leader="dot" w:pos="8306"/>
        </w:tabs>
      </w:pPr>
      <w:hyperlink w:anchor="_Toc18532" w:history="1">
        <w:r>
          <w:rPr>
            <w:rFonts w:ascii="仿宋" w:eastAsia="仿宋" w:hAnsi="仿宋" w:cs="仿宋" w:hint="eastAsia"/>
            <w:lang w:eastAsia="zh-CN"/>
          </w:rPr>
          <w:t>十一、悬浮床加氢裂化催化剂项目人力资源管理</w:t>
        </w:r>
        <w:r>
          <w:tab/>
        </w:r>
        <w:r>
          <w:fldChar w:fldCharType="begin"/>
        </w:r>
        <w:r>
          <w:instrText xml:space="preserve"> PAGEREF _Toc18532 \h </w:instrText>
        </w:r>
        <w:r>
          <w:fldChar w:fldCharType="separate"/>
        </w:r>
        <w:r>
          <w:t>46</w:t>
        </w:r>
        <w:r>
          <w:fldChar w:fldCharType="end"/>
        </w:r>
      </w:hyperlink>
    </w:p>
    <w:p>
      <w:pPr>
        <w:pStyle w:val="TOC2"/>
        <w:tabs>
          <w:tab w:val="right" w:leader="dot" w:pos="8306"/>
        </w:tabs>
      </w:pPr>
      <w:hyperlink w:anchor="_Toc23103" w:history="1">
        <w:r>
          <w:rPr>
            <w:rFonts w:ascii="仿宋" w:eastAsia="仿宋" w:hAnsi="仿宋" w:cs="仿宋" w:hint="eastAsia"/>
            <w:lang w:eastAsia="zh-CN"/>
          </w:rPr>
          <w:t>(一)、建立健全的预算管理制度</w:t>
        </w:r>
        <w:r>
          <w:tab/>
        </w:r>
        <w:r>
          <w:fldChar w:fldCharType="begin"/>
        </w:r>
        <w:r>
          <w:instrText xml:space="preserve"> PAGEREF _Toc23103 \h </w:instrText>
        </w:r>
        <w:r>
          <w:fldChar w:fldCharType="separate"/>
        </w:r>
        <w:r>
          <w:t>46</w:t>
        </w:r>
        <w:r>
          <w:fldChar w:fldCharType="end"/>
        </w:r>
      </w:hyperlink>
    </w:p>
    <w:p>
      <w:pPr>
        <w:pStyle w:val="TOC2"/>
        <w:tabs>
          <w:tab w:val="right" w:leader="dot" w:pos="8306"/>
        </w:tabs>
      </w:pPr>
      <w:hyperlink w:anchor="_Toc17627" w:history="1">
        <w:r>
          <w:rPr>
            <w:rFonts w:ascii="仿宋" w:eastAsia="仿宋" w:hAnsi="仿宋" w:cs="仿宋" w:hint="eastAsia"/>
            <w:lang w:eastAsia="zh-CN"/>
          </w:rPr>
          <w:t>(二)、加强资金流动监控</w:t>
        </w:r>
        <w:r>
          <w:tab/>
        </w:r>
        <w:r>
          <w:fldChar w:fldCharType="begin"/>
        </w:r>
        <w:r>
          <w:instrText xml:space="preserve"> PAGEREF _Toc17627 \h </w:instrText>
        </w:r>
        <w:r>
          <w:fldChar w:fldCharType="separate"/>
        </w:r>
        <w:r>
          <w:t>48</w:t>
        </w:r>
        <w:r>
          <w:fldChar w:fldCharType="end"/>
        </w:r>
      </w:hyperlink>
    </w:p>
    <w:p>
      <w:pPr>
        <w:pStyle w:val="TOC2"/>
        <w:tabs>
          <w:tab w:val="right" w:leader="dot" w:pos="8306"/>
        </w:tabs>
      </w:pPr>
      <w:hyperlink w:anchor="_Toc4972" w:history="1">
        <w:r>
          <w:rPr>
            <w:rFonts w:ascii="仿宋" w:eastAsia="仿宋" w:hAnsi="仿宋" w:cs="仿宋" w:hint="eastAsia"/>
            <w:lang w:eastAsia="zh-CN"/>
          </w:rPr>
          <w:t>(三)、制定完善的风险控制机制</w:t>
        </w:r>
        <w:r>
          <w:tab/>
        </w:r>
        <w:r>
          <w:fldChar w:fldCharType="begin"/>
        </w:r>
        <w:r>
          <w:instrText xml:space="preserve"> PAGEREF _Toc4972 \h </w:instrText>
        </w:r>
        <w:r>
          <w:fldChar w:fldCharType="separate"/>
        </w:r>
        <w:r>
          <w:t>49</w:t>
        </w:r>
        <w:r>
          <w:fldChar w:fldCharType="end"/>
        </w:r>
      </w:hyperlink>
    </w:p>
    <w:p>
      <w:pPr>
        <w:pStyle w:val="TOC2"/>
        <w:tabs>
          <w:tab w:val="right" w:leader="dot" w:pos="8306"/>
        </w:tabs>
      </w:pPr>
      <w:hyperlink w:anchor="_Toc28607" w:history="1">
        <w:r>
          <w:rPr>
            <w:rFonts w:ascii="仿宋" w:eastAsia="仿宋" w:hAnsi="仿宋" w:cs="仿宋" w:hint="eastAsia"/>
            <w:lang w:eastAsia="zh-CN"/>
          </w:rPr>
          <w:t>(四)、优化成本管理</w:t>
        </w:r>
        <w:r>
          <w:tab/>
        </w:r>
        <w:r>
          <w:fldChar w:fldCharType="begin"/>
        </w:r>
        <w:r>
          <w:instrText xml:space="preserve"> PAGEREF _Toc28607 \h </w:instrText>
        </w:r>
        <w:r>
          <w:fldChar w:fldCharType="separate"/>
        </w:r>
        <w:r>
          <w:t>51</w:t>
        </w:r>
        <w:r>
          <w:fldChar w:fldCharType="end"/>
        </w:r>
      </w:hyperlink>
    </w:p>
    <w:p>
      <w:pPr>
        <w:pStyle w:val="TOC1"/>
        <w:tabs>
          <w:tab w:val="right" w:leader="dot" w:pos="8306"/>
        </w:tabs>
      </w:pPr>
      <w:hyperlink w:anchor="_Toc26913" w:history="1">
        <w:r>
          <w:rPr>
            <w:rFonts w:ascii="仿宋" w:eastAsia="仿宋" w:hAnsi="仿宋" w:cs="仿宋" w:hint="eastAsia"/>
            <w:lang w:eastAsia="zh-CN"/>
          </w:rPr>
          <w:t>十二、悬浮床加氢裂化催化剂项目人力资源培养与发展</w:t>
        </w:r>
        <w:r>
          <w:tab/>
        </w:r>
        <w:r>
          <w:fldChar w:fldCharType="begin"/>
        </w:r>
        <w:r>
          <w:instrText xml:space="preserve"> PAGEREF _Toc26913 \h </w:instrText>
        </w:r>
        <w:r>
          <w:fldChar w:fldCharType="separate"/>
        </w:r>
        <w:r>
          <w:t>52</w:t>
        </w:r>
        <w:r>
          <w:fldChar w:fldCharType="end"/>
        </w:r>
      </w:hyperlink>
    </w:p>
    <w:p>
      <w:pPr>
        <w:pStyle w:val="TOC2"/>
        <w:tabs>
          <w:tab w:val="right" w:leader="dot" w:pos="8306"/>
        </w:tabs>
      </w:pPr>
      <w:hyperlink w:anchor="_Toc24217" w:history="1">
        <w:r>
          <w:rPr>
            <w:rFonts w:ascii="仿宋" w:eastAsia="仿宋" w:hAnsi="仿宋" w:cs="仿宋" w:hint="eastAsia"/>
            <w:lang w:eastAsia="zh-CN"/>
          </w:rPr>
          <w:t>(一)、人才需求与规划</w:t>
        </w:r>
        <w:r>
          <w:tab/>
        </w:r>
        <w:r>
          <w:fldChar w:fldCharType="begin"/>
        </w:r>
        <w:r>
          <w:instrText xml:space="preserve"> PAGEREF _Toc24217 \h </w:instrText>
        </w:r>
        <w:r>
          <w:fldChar w:fldCharType="separate"/>
        </w:r>
        <w:r>
          <w:t>52</w:t>
        </w:r>
        <w:r>
          <w:fldChar w:fldCharType="end"/>
        </w:r>
      </w:hyperlink>
    </w:p>
    <w:p>
      <w:pPr>
        <w:pStyle w:val="TOC2"/>
        <w:tabs>
          <w:tab w:val="right" w:leader="dot" w:pos="8306"/>
        </w:tabs>
      </w:pPr>
      <w:hyperlink w:anchor="_Toc29512" w:history="1">
        <w:r>
          <w:rPr>
            <w:rFonts w:ascii="仿宋" w:eastAsia="仿宋" w:hAnsi="仿宋" w:cs="仿宋" w:hint="eastAsia"/>
            <w:lang w:eastAsia="zh-CN"/>
          </w:rPr>
          <w:t>(二)、培训与发展计划</w:t>
        </w:r>
        <w:r>
          <w:tab/>
        </w:r>
        <w:r>
          <w:fldChar w:fldCharType="begin"/>
        </w:r>
        <w:r>
          <w:instrText xml:space="preserve"> PAGEREF _Toc29512 \h </w:instrText>
        </w:r>
        <w:r>
          <w:fldChar w:fldCharType="separate"/>
        </w:r>
        <w:r>
          <w:t>53</w:t>
        </w:r>
        <w:r>
          <w:fldChar w:fldCharType="end"/>
        </w:r>
      </w:hyperlink>
    </w:p>
    <w:p>
      <w:pPr>
        <w:pStyle w:val="TOC1"/>
        <w:tabs>
          <w:tab w:val="right" w:leader="dot" w:pos="8306"/>
        </w:tabs>
      </w:pPr>
      <w:hyperlink w:anchor="_Toc18470" w:history="1">
        <w:r>
          <w:rPr>
            <w:rFonts w:ascii="仿宋" w:eastAsia="仿宋" w:hAnsi="仿宋" w:cs="仿宋" w:hint="eastAsia"/>
            <w:lang w:eastAsia="zh-CN"/>
          </w:rPr>
          <w:t>十三、营销与推广策略</w:t>
        </w:r>
        <w:r>
          <w:tab/>
        </w:r>
        <w:r>
          <w:fldChar w:fldCharType="begin"/>
        </w:r>
        <w:r>
          <w:instrText xml:space="preserve"> PAGEREF _Toc18470 \h </w:instrText>
        </w:r>
        <w:r>
          <w:fldChar w:fldCharType="separate"/>
        </w:r>
        <w:r>
          <w:t>53</w:t>
        </w:r>
        <w:r>
          <w:fldChar w:fldCharType="end"/>
        </w:r>
      </w:hyperlink>
    </w:p>
    <w:p>
      <w:pPr>
        <w:pStyle w:val="TOC2"/>
        <w:tabs>
          <w:tab w:val="right" w:leader="dot" w:pos="8306"/>
        </w:tabs>
      </w:pPr>
      <w:hyperlink w:anchor="_Toc31289" w:history="1">
        <w:r>
          <w:rPr>
            <w:rFonts w:ascii="仿宋" w:eastAsia="仿宋" w:hAnsi="仿宋" w:cs="仿宋" w:hint="eastAsia"/>
            <w:lang w:eastAsia="zh-CN"/>
          </w:rPr>
          <w:t>(一)、产品/服务定位与特点</w:t>
        </w:r>
        <w:r>
          <w:tab/>
        </w:r>
        <w:r>
          <w:fldChar w:fldCharType="begin"/>
        </w:r>
        <w:r>
          <w:instrText xml:space="preserve"> PAGEREF _Toc31289 \h </w:instrText>
        </w:r>
        <w:r>
          <w:fldChar w:fldCharType="separate"/>
        </w:r>
        <w:r>
          <w:t>53</w:t>
        </w:r>
        <w:r>
          <w:fldChar w:fldCharType="end"/>
        </w:r>
      </w:hyperlink>
    </w:p>
    <w:p>
      <w:pPr>
        <w:pStyle w:val="TOC2"/>
        <w:tabs>
          <w:tab w:val="right" w:leader="dot" w:pos="8306"/>
        </w:tabs>
      </w:pPr>
      <w:hyperlink w:anchor="_Toc21929" w:history="1">
        <w:r>
          <w:rPr>
            <w:rFonts w:ascii="仿宋" w:eastAsia="仿宋" w:hAnsi="仿宋" w:cs="仿宋" w:hint="eastAsia"/>
            <w:lang w:eastAsia="zh-CN"/>
          </w:rPr>
          <w:t>(二)、市场定位与竞争分析</w:t>
        </w:r>
        <w:r>
          <w:tab/>
        </w:r>
        <w:r>
          <w:fldChar w:fldCharType="begin"/>
        </w:r>
        <w:r>
          <w:instrText xml:space="preserve"> PAGEREF _Toc21929 \h </w:instrText>
        </w:r>
        <w:r>
          <w:fldChar w:fldCharType="separate"/>
        </w:r>
        <w:r>
          <w:t>55</w:t>
        </w:r>
        <w:r>
          <w:fldChar w:fldCharType="end"/>
        </w:r>
      </w:hyperlink>
    </w:p>
    <w:p>
      <w:pPr>
        <w:pStyle w:val="TOC2"/>
        <w:tabs>
          <w:tab w:val="right" w:leader="dot" w:pos="8306"/>
        </w:tabs>
      </w:pPr>
      <w:hyperlink w:anchor="_Toc9041" w:history="1">
        <w:r>
          <w:rPr>
            <w:rFonts w:ascii="仿宋" w:eastAsia="仿宋" w:hAnsi="仿宋" w:cs="仿宋" w:hint="eastAsia"/>
            <w:lang w:eastAsia="zh-CN"/>
          </w:rPr>
          <w:t>(三)、营销渠道与策略</w:t>
        </w:r>
        <w:r>
          <w:tab/>
        </w:r>
        <w:r>
          <w:fldChar w:fldCharType="begin"/>
        </w:r>
        <w:r>
          <w:instrText xml:space="preserve"> PAGEREF _Toc9041 \h </w:instrText>
        </w:r>
        <w:r>
          <w:fldChar w:fldCharType="separate"/>
        </w:r>
        <w:r>
          <w:t>56</w:t>
        </w:r>
        <w:r>
          <w:fldChar w:fldCharType="end"/>
        </w:r>
      </w:hyperlink>
    </w:p>
    <w:p>
      <w:pPr>
        <w:pStyle w:val="TOC2"/>
        <w:tabs>
          <w:tab w:val="right" w:leader="dot" w:pos="8306"/>
        </w:tabs>
      </w:pPr>
      <w:hyperlink w:anchor="_Toc15269" w:history="1">
        <w:r>
          <w:rPr>
            <w:rFonts w:ascii="仿宋" w:eastAsia="仿宋" w:hAnsi="仿宋" w:cs="仿宋" w:hint="eastAsia"/>
            <w:lang w:eastAsia="zh-CN"/>
          </w:rPr>
          <w:t>(四)、推广与宣传活动</w:t>
        </w:r>
        <w:r>
          <w:tab/>
        </w:r>
        <w:r>
          <w:fldChar w:fldCharType="begin"/>
        </w:r>
        <w:r>
          <w:instrText xml:space="preserve"> PAGEREF _Toc15269 \h </w:instrText>
        </w:r>
        <w:r>
          <w:fldChar w:fldCharType="separate"/>
        </w:r>
        <w:r>
          <w:t>57</w:t>
        </w:r>
        <w:r>
          <w:fldChar w:fldCharType="end"/>
        </w:r>
      </w:hyperlink>
    </w:p>
    <w:p>
      <w:pPr>
        <w:pStyle w:val="TOC1"/>
        <w:tabs>
          <w:tab w:val="right" w:leader="dot" w:pos="8306"/>
        </w:tabs>
      </w:pPr>
      <w:hyperlink w:anchor="_Toc19250" w:history="1">
        <w:r>
          <w:rPr>
            <w:rFonts w:ascii="仿宋" w:eastAsia="仿宋" w:hAnsi="仿宋" w:cs="仿宋" w:hint="eastAsia"/>
            <w:lang w:eastAsia="zh-CN"/>
          </w:rPr>
          <w:t>十四、供应链管理</w:t>
        </w:r>
        <w:r>
          <w:tab/>
        </w:r>
        <w:r>
          <w:fldChar w:fldCharType="begin"/>
        </w:r>
        <w:r>
          <w:instrText xml:space="preserve"> PAGEREF _Toc19250 \h </w:instrText>
        </w:r>
        <w:r>
          <w:fldChar w:fldCharType="separate"/>
        </w:r>
        <w:r>
          <w:t>63</w:t>
        </w:r>
        <w:r>
          <w:fldChar w:fldCharType="end"/>
        </w:r>
      </w:hyperlink>
    </w:p>
    <w:p>
      <w:pPr>
        <w:pStyle w:val="TOC2"/>
        <w:tabs>
          <w:tab w:val="right" w:leader="dot" w:pos="8306"/>
        </w:tabs>
      </w:pPr>
      <w:hyperlink w:anchor="_Toc15772" w:history="1">
        <w:r>
          <w:rPr>
            <w:rFonts w:ascii="仿宋" w:eastAsia="仿宋" w:hAnsi="仿宋" w:cs="仿宋" w:hint="eastAsia"/>
            <w:lang w:eastAsia="zh-CN"/>
          </w:rPr>
          <w:t>(一)、供应链战略规划</w:t>
        </w:r>
        <w:r>
          <w:tab/>
        </w:r>
        <w:r>
          <w:fldChar w:fldCharType="begin"/>
        </w:r>
        <w:r>
          <w:instrText xml:space="preserve"> PAGEREF _Toc15772 \h </w:instrText>
        </w:r>
        <w:r>
          <w:fldChar w:fldCharType="separate"/>
        </w:r>
        <w:r>
          <w:t>63</w:t>
        </w:r>
        <w:r>
          <w:fldChar w:fldCharType="end"/>
        </w:r>
      </w:hyperlink>
    </w:p>
    <w:p>
      <w:pPr>
        <w:pStyle w:val="TOC2"/>
        <w:tabs>
          <w:tab w:val="right" w:leader="dot" w:pos="8306"/>
        </w:tabs>
      </w:pPr>
      <w:hyperlink w:anchor="_Toc17182" w:history="1">
        <w:r>
          <w:rPr>
            <w:rFonts w:ascii="仿宋" w:eastAsia="仿宋" w:hAnsi="仿宋" w:cs="仿宋" w:hint="eastAsia"/>
            <w:lang w:eastAsia="zh-CN"/>
          </w:rPr>
          <w:t>(二)、供应商选择与合作</w:t>
        </w:r>
        <w:r>
          <w:tab/>
        </w:r>
        <w:r>
          <w:fldChar w:fldCharType="begin"/>
        </w:r>
        <w:r>
          <w:instrText xml:space="preserve"> PAGEREF _Toc17182 \h </w:instrText>
        </w:r>
        <w:r>
          <w:fldChar w:fldCharType="separate"/>
        </w:r>
        <w:r>
          <w:t>64</w:t>
        </w:r>
        <w:r>
          <w:fldChar w:fldCharType="end"/>
        </w:r>
      </w:hyperlink>
    </w:p>
    <w:p>
      <w:pPr>
        <w:pStyle w:val="TOC2"/>
        <w:tabs>
          <w:tab w:val="right" w:leader="dot" w:pos="8306"/>
        </w:tabs>
      </w:pPr>
      <w:hyperlink w:anchor="_Toc7298" w:history="1">
        <w:r>
          <w:rPr>
            <w:rFonts w:ascii="仿宋" w:eastAsia="仿宋" w:hAnsi="仿宋" w:cs="仿宋" w:hint="eastAsia"/>
            <w:lang w:eastAsia="zh-CN"/>
          </w:rPr>
          <w:t>(三)、物流与库存管理</w:t>
        </w:r>
        <w:r>
          <w:tab/>
        </w:r>
        <w:r>
          <w:fldChar w:fldCharType="begin"/>
        </w:r>
        <w:r>
          <w:instrText xml:space="preserve"> PAGEREF _Toc7298 \h </w:instrText>
        </w:r>
        <w:r>
          <w:fldChar w:fldCharType="separate"/>
        </w:r>
        <w:r>
          <w:t>65</w:t>
        </w:r>
        <w:r>
          <w:fldChar w:fldCharType="end"/>
        </w:r>
      </w:hyperlink>
    </w:p>
    <w:p>
      <w:pPr>
        <w:pStyle w:val="TOC1"/>
        <w:tabs>
          <w:tab w:val="right" w:leader="dot" w:pos="8306"/>
        </w:tabs>
      </w:pPr>
      <w:hyperlink w:anchor="_Toc4620" w:history="1">
        <w:r>
          <w:rPr>
            <w:rFonts w:ascii="仿宋" w:eastAsia="仿宋" w:hAnsi="仿宋" w:cs="仿宋" w:hint="eastAsia"/>
            <w:lang w:eastAsia="zh-CN"/>
          </w:rPr>
          <w:t>十五、质量管理体系</w:t>
        </w:r>
        <w:r>
          <w:tab/>
        </w:r>
        <w:r>
          <w:fldChar w:fldCharType="begin"/>
        </w:r>
        <w:r>
          <w:instrText xml:space="preserve"> PAGEREF _Toc4620 \h </w:instrText>
        </w:r>
        <w:r>
          <w:fldChar w:fldCharType="separate"/>
        </w:r>
        <w:r>
          <w:t>67</w:t>
        </w:r>
        <w:r>
          <w:fldChar w:fldCharType="end"/>
        </w:r>
      </w:hyperlink>
    </w:p>
    <w:p>
      <w:pPr>
        <w:pStyle w:val="TOC2"/>
        <w:tabs>
          <w:tab w:val="right" w:leader="dot" w:pos="8306"/>
        </w:tabs>
      </w:pPr>
      <w:hyperlink w:anchor="_Toc11777" w:history="1">
        <w:r>
          <w:rPr>
            <w:rFonts w:ascii="仿宋" w:eastAsia="仿宋" w:hAnsi="仿宋" w:cs="仿宋" w:hint="eastAsia"/>
            <w:lang w:eastAsia="zh-CN"/>
          </w:rPr>
          <w:t>(一)、质量目标与方针</w:t>
        </w:r>
        <w:r>
          <w:tab/>
        </w:r>
        <w:r>
          <w:fldChar w:fldCharType="begin"/>
        </w:r>
        <w:r>
          <w:instrText xml:space="preserve"> PAGEREF _Toc11777 \h </w:instrText>
        </w:r>
        <w:r>
          <w:fldChar w:fldCharType="separate"/>
        </w:r>
        <w:r>
          <w:t>67</w:t>
        </w:r>
        <w:r>
          <w:fldChar w:fldCharType="end"/>
        </w:r>
      </w:hyperlink>
    </w:p>
    <w:p>
      <w:pPr>
        <w:pStyle w:val="TOC2"/>
        <w:tabs>
          <w:tab w:val="right" w:leader="dot" w:pos="8306"/>
        </w:tabs>
      </w:pPr>
      <w:hyperlink w:anchor="_Toc8027" w:history="1">
        <w:r>
          <w:rPr>
            <w:rFonts w:ascii="仿宋" w:eastAsia="仿宋" w:hAnsi="仿宋" w:cs="仿宋" w:hint="eastAsia"/>
            <w:lang w:eastAsia="zh-CN"/>
          </w:rPr>
          <w:t>(二)、质量管理责任</w:t>
        </w:r>
        <w:r>
          <w:tab/>
        </w:r>
        <w:r>
          <w:fldChar w:fldCharType="begin"/>
        </w:r>
        <w:r>
          <w:instrText xml:space="preserve"> PAGEREF _Toc8027 \h </w:instrText>
        </w:r>
        <w:r>
          <w:fldChar w:fldCharType="separate"/>
        </w:r>
        <w:r>
          <w:t>68</w:t>
        </w:r>
        <w:r>
          <w:fldChar w:fldCharType="end"/>
        </w:r>
      </w:hyperlink>
    </w:p>
    <w:p>
      <w:pPr>
        <w:pStyle w:val="TOC2"/>
        <w:tabs>
          <w:tab w:val="right" w:leader="dot" w:pos="8306"/>
        </w:tabs>
      </w:pPr>
      <w:hyperlink w:anchor="_Toc2765" w:history="1">
        <w:r>
          <w:rPr>
            <w:rFonts w:ascii="仿宋" w:eastAsia="仿宋" w:hAnsi="仿宋" w:cs="仿宋" w:hint="eastAsia"/>
            <w:lang w:eastAsia="zh-CN"/>
          </w:rPr>
          <w:t>(三)、质量管理体系文件</w:t>
        </w:r>
        <w:r>
          <w:tab/>
        </w:r>
        <w:r>
          <w:fldChar w:fldCharType="begin"/>
        </w:r>
        <w:r>
          <w:instrText xml:space="preserve"> PAGEREF _Toc2765 \h </w:instrText>
        </w:r>
        <w:r>
          <w:fldChar w:fldCharType="separate"/>
        </w:r>
        <w:r>
          <w:t>70</w:t>
        </w:r>
        <w:r>
          <w:fldChar w:fldCharType="end"/>
        </w:r>
      </w:hyperlink>
    </w:p>
    <w:p>
      <w:pPr>
        <w:pStyle w:val="TOC2"/>
        <w:tabs>
          <w:tab w:val="right" w:leader="dot" w:pos="8306"/>
        </w:tabs>
      </w:pPr>
      <w:hyperlink w:anchor="_Toc7267" w:history="1">
        <w:r>
          <w:rPr>
            <w:rFonts w:ascii="仿宋" w:eastAsia="仿宋" w:hAnsi="仿宋" w:cs="仿宋" w:hint="eastAsia"/>
            <w:lang w:eastAsia="zh-CN"/>
          </w:rPr>
          <w:t>(四)、质量培训与教育</w:t>
        </w:r>
        <w:r>
          <w:tab/>
        </w:r>
        <w:r>
          <w:fldChar w:fldCharType="begin"/>
        </w:r>
        <w:r>
          <w:instrText xml:space="preserve"> PAGEREF _Toc7267 \h </w:instrText>
        </w:r>
        <w:r>
          <w:fldChar w:fldCharType="separate"/>
        </w:r>
        <w:r>
          <w:t>72</w:t>
        </w:r>
        <w:r>
          <w:fldChar w:fldCharType="end"/>
        </w:r>
      </w:hyperlink>
    </w:p>
    <w:p>
      <w:pPr>
        <w:pStyle w:val="TOC2"/>
        <w:tabs>
          <w:tab w:val="right" w:leader="dot" w:pos="8306"/>
        </w:tabs>
      </w:pPr>
      <w:hyperlink w:anchor="_Toc29840" w:history="1">
        <w:r>
          <w:rPr>
            <w:rFonts w:ascii="仿宋" w:eastAsia="仿宋" w:hAnsi="仿宋" w:cs="仿宋" w:hint="eastAsia"/>
            <w:lang w:eastAsia="zh-CN"/>
          </w:rPr>
          <w:t>(五)、质量审核与评价</w:t>
        </w:r>
        <w:r>
          <w:tab/>
        </w:r>
        <w:r>
          <w:fldChar w:fldCharType="begin"/>
        </w:r>
        <w:r>
          <w:instrText xml:space="preserve"> PAGEREF _Toc29840 \h </w:instrText>
        </w:r>
        <w:r>
          <w:fldChar w:fldCharType="separate"/>
        </w:r>
        <w:r>
          <w:t>73</w:t>
        </w:r>
        <w:r>
          <w:fldChar w:fldCharType="end"/>
        </w:r>
      </w:hyperlink>
    </w:p>
    <w:p>
      <w:pPr>
        <w:pStyle w:val="TOC2"/>
        <w:tabs>
          <w:tab w:val="right" w:leader="dot" w:pos="8306"/>
        </w:tabs>
      </w:pPr>
      <w:hyperlink w:anchor="_Toc27432" w:history="1">
        <w:r>
          <w:rPr>
            <w:rFonts w:ascii="仿宋" w:eastAsia="仿宋" w:hAnsi="仿宋" w:cs="仿宋" w:hint="eastAsia"/>
            <w:lang w:eastAsia="zh-CN"/>
          </w:rPr>
          <w:t>(六)、不符合与纠正措施</w:t>
        </w:r>
        <w:r>
          <w:tab/>
        </w:r>
        <w:r>
          <w:fldChar w:fldCharType="begin"/>
        </w:r>
        <w:r>
          <w:instrText xml:space="preserve"> PAGEREF _Toc27432 \h </w:instrText>
        </w:r>
        <w:r>
          <w:fldChar w:fldCharType="separate"/>
        </w:r>
        <w:r>
          <w:t>74</w:t>
        </w:r>
        <w:r>
          <w:fldChar w:fldCharType="end"/>
        </w:r>
      </w:hyperlink>
    </w:p>
    <w:p>
      <w:pPr>
        <w:pStyle w:val="TOC1"/>
        <w:tabs>
          <w:tab w:val="right" w:leader="dot" w:pos="8306"/>
        </w:tabs>
      </w:pPr>
      <w:hyperlink w:anchor="_Toc22583" w:history="1">
        <w:r>
          <w:rPr>
            <w:rFonts w:ascii="仿宋" w:eastAsia="仿宋" w:hAnsi="仿宋" w:cs="仿宋" w:hint="eastAsia"/>
            <w:lang w:eastAsia="zh-CN"/>
          </w:rPr>
          <w:t>十六、悬浮床加氢裂化催化剂项目实施时间节点</w:t>
        </w:r>
        <w:r>
          <w:tab/>
        </w:r>
        <w:r>
          <w:fldChar w:fldCharType="begin"/>
        </w:r>
        <w:r>
          <w:instrText xml:space="preserve"> PAGEREF _Toc22583 \h </w:instrText>
        </w:r>
        <w:r>
          <w:fldChar w:fldCharType="separate"/>
        </w:r>
        <w:r>
          <w:t>75</w:t>
        </w:r>
        <w:r>
          <w:fldChar w:fldCharType="end"/>
        </w:r>
      </w:hyperlink>
    </w:p>
    <w:p>
      <w:pPr>
        <w:pStyle w:val="TOC2"/>
        <w:tabs>
          <w:tab w:val="right" w:leader="dot" w:pos="8306"/>
        </w:tabs>
      </w:pPr>
      <w:hyperlink w:anchor="_Toc29685" w:history="1">
        <w:r>
          <w:rPr>
            <w:rFonts w:ascii="仿宋" w:eastAsia="仿宋" w:hAnsi="仿宋" w:cs="仿宋" w:hint="eastAsia"/>
            <w:lang w:eastAsia="zh-CN"/>
          </w:rPr>
          <w:t>(一)、悬浮床加氢裂化催化剂项目启动阶段时间节点</w:t>
        </w:r>
        <w:r>
          <w:tab/>
        </w:r>
        <w:r>
          <w:fldChar w:fldCharType="begin"/>
        </w:r>
        <w:r>
          <w:instrText xml:space="preserve"> PAGEREF _Toc29685 \h </w:instrText>
        </w:r>
        <w:r>
          <w:fldChar w:fldCharType="separate"/>
        </w:r>
        <w:r>
          <w:t>75</w:t>
        </w:r>
        <w:r>
          <w:fldChar w:fldCharType="end"/>
        </w:r>
      </w:hyperlink>
    </w:p>
    <w:p>
      <w:pPr>
        <w:pStyle w:val="TOC2"/>
        <w:tabs>
          <w:tab w:val="right" w:leader="dot" w:pos="8306"/>
        </w:tabs>
      </w:pPr>
      <w:hyperlink w:anchor="_Toc14248" w:history="1">
        <w:r>
          <w:rPr>
            <w:rFonts w:ascii="仿宋" w:eastAsia="仿宋" w:hAnsi="仿宋" w:cs="仿宋" w:hint="eastAsia"/>
            <w:lang w:eastAsia="zh-CN"/>
          </w:rPr>
          <w:t>(二)、悬浮床加氢裂化催化剂项目执行阶段时间节点</w:t>
        </w:r>
        <w:r>
          <w:tab/>
        </w:r>
        <w:r>
          <w:fldChar w:fldCharType="begin"/>
        </w:r>
        <w:r>
          <w:instrText xml:space="preserve"> PAGEREF _Toc14248 \h </w:instrText>
        </w:r>
        <w:r>
          <w:fldChar w:fldCharType="separate"/>
        </w:r>
        <w:r>
          <w:t>77</w:t>
        </w:r>
        <w:r>
          <w:fldChar w:fldCharType="end"/>
        </w:r>
      </w:hyperlink>
    </w:p>
    <w:p>
      <w:pPr>
        <w:pStyle w:val="TOC2"/>
        <w:tabs>
          <w:tab w:val="right" w:leader="dot" w:pos="8306"/>
        </w:tabs>
      </w:pPr>
      <w:hyperlink w:anchor="_Toc10428" w:history="1">
        <w:r>
          <w:rPr>
            <w:rFonts w:ascii="仿宋" w:eastAsia="仿宋" w:hAnsi="仿宋" w:cs="仿宋" w:hint="eastAsia"/>
            <w:lang w:eastAsia="zh-CN"/>
          </w:rPr>
          <w:t>(三)、悬浮床加氢裂化催化剂项目完成阶段时间节点</w:t>
        </w:r>
        <w:r>
          <w:tab/>
        </w:r>
        <w:r>
          <w:fldChar w:fldCharType="begin"/>
        </w:r>
        <w:r>
          <w:instrText xml:space="preserve"> PAGEREF _Toc10428 \h </w:instrText>
        </w:r>
        <w:r>
          <w:fldChar w:fldCharType="separate"/>
        </w:r>
        <w:r>
          <w:t>78</w:t>
        </w:r>
        <w:r>
          <w:fldChar w:fldCharType="end"/>
        </w:r>
      </w:hyperlink>
    </w:p>
    <w:p>
      <w:pPr>
        <w:pStyle w:val="TOC1"/>
        <w:tabs>
          <w:tab w:val="right" w:leader="dot" w:pos="8306"/>
        </w:tabs>
      </w:pPr>
      <w:hyperlink w:anchor="_Toc24104" w:history="1">
        <w:r>
          <w:rPr>
            <w:rFonts w:ascii="仿宋" w:eastAsia="仿宋" w:hAnsi="仿宋" w:cs="仿宋" w:hint="eastAsia"/>
            <w:lang w:eastAsia="zh-CN"/>
          </w:rPr>
          <w:t>十七、风险识别与分类</w:t>
        </w:r>
        <w:r>
          <w:tab/>
        </w:r>
        <w:r>
          <w:fldChar w:fldCharType="begin"/>
        </w:r>
        <w:r>
          <w:instrText xml:space="preserve"> PAGEREF _Toc24104 \h </w:instrText>
        </w:r>
        <w:r>
          <w:fldChar w:fldCharType="separate"/>
        </w:r>
        <w:r>
          <w:t>79</w:t>
        </w:r>
        <w:r>
          <w:fldChar w:fldCharType="end"/>
        </w:r>
      </w:hyperlink>
    </w:p>
    <w:p>
      <w:pPr>
        <w:pStyle w:val="TOC2"/>
        <w:tabs>
          <w:tab w:val="right" w:leader="dot" w:pos="8306"/>
        </w:tabs>
      </w:pPr>
      <w:hyperlink w:anchor="_Toc11359" w:history="1">
        <w:r>
          <w:rPr>
            <w:rFonts w:ascii="仿宋" w:eastAsia="仿宋" w:hAnsi="仿宋" w:cs="仿宋" w:hint="eastAsia"/>
            <w:lang w:eastAsia="zh-CN"/>
          </w:rPr>
          <w:t>(一)、风险识别</w:t>
        </w:r>
        <w:r>
          <w:tab/>
        </w:r>
        <w:r>
          <w:fldChar w:fldCharType="begin"/>
        </w:r>
        <w:r>
          <w:instrText xml:space="preserve"> PAGEREF _Toc11359 \h </w:instrText>
        </w:r>
        <w:r>
          <w:fldChar w:fldCharType="separate"/>
        </w:r>
        <w:r>
          <w:t>79</w:t>
        </w:r>
        <w:r>
          <w:fldChar w:fldCharType="end"/>
        </w:r>
      </w:hyperlink>
    </w:p>
    <w:p>
      <w:pPr>
        <w:pStyle w:val="TOC2"/>
        <w:tabs>
          <w:tab w:val="right" w:leader="dot" w:pos="8306"/>
        </w:tabs>
      </w:pPr>
      <w:hyperlink w:anchor="_Toc7420" w:history="1">
        <w:r>
          <w:rPr>
            <w:rFonts w:ascii="仿宋" w:eastAsia="仿宋" w:hAnsi="仿宋" w:cs="仿宋" w:hint="eastAsia"/>
            <w:lang w:eastAsia="zh-CN"/>
          </w:rPr>
          <w:t>(二)、风险分类</w:t>
        </w:r>
        <w:r>
          <w:tab/>
        </w:r>
        <w:r>
          <w:fldChar w:fldCharType="begin"/>
        </w:r>
        <w:r>
          <w:instrText xml:space="preserve"> PAGEREF _Toc7420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63"/>
      <w:r>
        <w:rPr>
          <w:rFonts w:ascii="仿宋" w:eastAsia="仿宋" w:hAnsi="仿宋" w:cs="仿宋" w:hint="eastAsia"/>
          <w:sz w:val="28"/>
          <w:lang w:eastAsia="zh-CN"/>
        </w:rPr>
        <w:t>一、悬浮床加氢裂化催化剂项目绩效评估</w:t>
      </w:r>
      <w:bookmarkEnd w:id="2"/>
    </w:p>
    <w:p>
      <w:pPr>
        <w:pStyle w:val="Heading2"/>
        <w:rPr>
          <w:rFonts w:ascii="仿宋" w:eastAsia="仿宋" w:hAnsi="仿宋" w:cs="仿宋" w:hint="eastAsia"/>
          <w:lang w:eastAsia="zh-CN"/>
        </w:rPr>
      </w:pPr>
      <w:bookmarkStart w:id="3" w:name="_Toc64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悬浮床加氢裂化催化剂项目中，我们设计了一套全面的绩效评估指标，以确保悬浮床加氢裂化催化剂项目的可控和成功交付。这些指标跨足悬浮床加氢裂化催化剂项目目标、成本、进度和质量等多个维度，为我们提供了全面洞察悬浮床加氢裂化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目标达成率是我们关注的首要指标。我们设定了明确的目标，并通过定期监测和评估，迅速发现并应对潜在的目标偏差。这为悬浮床加氢裂化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成本绩效是另一个核心关注点。通过实际成本与预算成本的对比分析，我们深入了解成本差异的原因，及时调整资源分配，保持悬浮床加氢裂化催化剂项目在经济效益方面的合理水平。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进度作为关键的绩效指标之一，得到了精心的关注。我们制定了详细的悬浮床加氢裂化催化剂项目进度计划，并设立了进度符合度指标，确保实际进度与计划进度保持一致。这使我们能够快速发现和解决潜在的进度问题，保持悬浮床加氢裂化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悬浮床加氢裂化催化剂项目绩效的不可或缺的一环。我们引入了一系列的质量标准和客户满意度指标，以确保悬浮床加氢裂化催化剂项目交付的成果在质量上达到或超越预期水平。通过持续监测这些指标，我们努力提升悬浮床加氢裂化催化剂项目整体质量水平，为悬浮床加氢裂化催化剂项目的成功交付提供有力保障。通过这些科学且全面的绩效评估，我们能够更好地引导悬浮床加氢裂化催化剂项目的持续改进，确保悬浮床加氢裂化催化剂项目目标的顺利达成。</w:t>
      </w:r>
    </w:p>
    <w:p>
      <w:pPr>
        <w:pStyle w:val="Heading2"/>
        <w:ind w:firstLine="560" w:firstLineChars="200"/>
        <w:rPr>
          <w:rFonts w:ascii="仿宋" w:eastAsia="仿宋" w:hAnsi="仿宋" w:cs="仿宋" w:hint="eastAsia"/>
          <w:sz w:val="28"/>
          <w:lang w:eastAsia="zh-CN"/>
        </w:rPr>
      </w:pPr>
      <w:bookmarkStart w:id="4" w:name="_Toc237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绩效评估是悬浮床加氢裂化催化剂项目中的关键环节，为确保悬浮床加氢裂化催化剂项目达到预期目标，我们采用了多层次、多维度的绩效评估方法。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悬浮床加氢裂化催化剂项目的战略目标对齐，确保每个决策和行动都与悬浮床加氢裂化催化剂项目整体目标保持一致。团队会定期召开战略对齐会议，审视当前工作与悬浮床加氢裂化催化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悬浮床加氢裂化催化剂项目进度、质量、成本和风险等方面。这些指标通过数据收集和分析，为悬浮床加氢裂化催化剂项目管理团队提供了客观的评估依据。例如，我们通过悬浮床加氢裂化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悬浮床加氢裂化催化剂项目内部，还考虑了悬浮床加氢裂化催化剂项目对外部环境的影响。我们定期进行干系人满意度调查，以了解各利益相关方对悬浮床加氢裂化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这种多层次、多角度的绩效评估方法，使得我们能够全面了解悬浮床加氢裂化催化剂项目的运行状态，及时做出调整，确保悬浮床加氢裂化催化剂项目在不断变化的环境中保持稳健前行。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93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为了确保悬浮床加氢裂化催化剂项目的有效管理和不断优化，我们采用了精心设计的绩效评估周期。这个周期旨在实现灵活、实时和全面的评估，以适应悬浮床加氢裂化催化剂项目执行中的各种挑战。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悬浮床加氢裂化催化剂项目的不同需求，分为短期、中期和长期。短期评估关注每个迭代或工作周期，以及时发现和解决当前任务中的问题。中期评估涵盖几个迭代，深入了解整体悬浮床加氢裂化催化剂项目的趋势和性能。长期评估则着眼于整个悬浮床加氢裂化催化剂项目阶段，确保悬浮床加氢裂化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悬浮床加氢裂化催化剂项目管理工具和协作平台，团队成员能够随时更新和分享悬浮床加氢裂化催化剂项目数据。这种实时性的反馈机制使我们能够及时察觉潜在问题，快速调整，保持悬浮床加氢裂化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悬浮床加氢裂化催化剂项目的决策制定密不可分。每个周期的悬浮床加氢裂化催化剂项目回顾会议成为集体总结经验、识别问题深层次原因并找到创新解决方案的平台。这种定期的反思与调整机制使悬浮床加氢裂化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212"/>
      <w:r>
        <w:rPr>
          <w:rFonts w:ascii="仿宋" w:eastAsia="仿宋" w:hAnsi="仿宋" w:cs="仿宋" w:hint="eastAsia"/>
          <w:sz w:val="28"/>
          <w:lang w:eastAsia="zh-CN"/>
        </w:rPr>
        <w:t>二、悬浮床加氢裂化催化剂项目土建工程</w:t>
      </w:r>
      <w:bookmarkEnd w:id="6"/>
    </w:p>
    <w:p>
      <w:pPr>
        <w:pStyle w:val="Heading2"/>
        <w:rPr>
          <w:rFonts w:ascii="仿宋" w:eastAsia="仿宋" w:hAnsi="仿宋" w:cs="仿宋" w:hint="eastAsia"/>
          <w:lang w:eastAsia="zh-CN"/>
        </w:rPr>
      </w:pPr>
      <w:bookmarkStart w:id="7" w:name="_Toc2568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在悬浮床加氢裂化催化剂项目的建筑工程设计中，我们将秉承一系列重要的设计原则，以确保悬浮床加氢裂化催化剂项目建筑在功能、美观、可持续性等方面达到最佳效果。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首要原则是确保建筑的功能性得到最大化的发挥。我们将充分理解悬浮床加氢裂化催化剂项目的实际需求，合理布局各个功能区域，保证建筑在满足业务需求的同时，提供高效的工作环境。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在建筑设计中，我们将综合考虑建设和运营成本。通过精细的经济效益分析，确保设计方案在高效利用资源的同时，对悬浮床加氢裂化催化剂项目的长期盈利能力有积极的贡献。</w:t>
      </w:r>
    </w:p>
    <w:p>
      <w:pPr>
        <w:pStyle w:val="Heading2"/>
        <w:ind w:firstLine="560" w:firstLineChars="200"/>
        <w:rPr>
          <w:rFonts w:ascii="仿宋" w:eastAsia="仿宋" w:hAnsi="仿宋" w:cs="仿宋" w:hint="eastAsia"/>
          <w:sz w:val="28"/>
          <w:lang w:eastAsia="zh-CN"/>
        </w:rPr>
      </w:pPr>
      <w:bookmarkStart w:id="8" w:name="_Toc162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浮床加氢裂化催化剂项目的土建工程设计中，我们将精准设定设计年限，结合悬浮床加氢裂化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浮床加氢裂化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18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悬浮床加氢裂化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悬浮床加氢裂化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悬浮床加氢裂化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8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本期工程悬浮床加氢裂化催化剂项目预计总建筑面积XXX平方米，其中：计容建筑面积XXX平方米，计划建筑工程投资XX万元，占悬浮床加氢裂化催化剂项目总投资的XX%。</w:t>
      </w:r>
    </w:p>
    <w:p>
      <w:pPr>
        <w:pStyle w:val="Heading1"/>
        <w:ind w:firstLine="560" w:firstLineChars="200"/>
        <w:rPr>
          <w:rFonts w:ascii="仿宋" w:eastAsia="仿宋" w:hAnsi="仿宋" w:cs="仿宋" w:hint="eastAsia"/>
          <w:sz w:val="28"/>
          <w:lang w:eastAsia="zh-CN"/>
        </w:rPr>
      </w:pPr>
      <w:bookmarkStart w:id="11" w:name="_Toc8569"/>
      <w:r>
        <w:rPr>
          <w:rFonts w:ascii="仿宋" w:eastAsia="仿宋" w:hAnsi="仿宋" w:cs="仿宋" w:hint="eastAsia"/>
          <w:sz w:val="28"/>
          <w:lang w:eastAsia="zh-CN"/>
        </w:rPr>
        <w:t>三、悬浮床加氢裂化催化剂项目建设单位说明</w:t>
      </w:r>
      <w:bookmarkEnd w:id="11"/>
    </w:p>
    <w:p>
      <w:pPr>
        <w:pStyle w:val="Heading2"/>
        <w:rPr>
          <w:rFonts w:ascii="仿宋" w:eastAsia="仿宋" w:hAnsi="仿宋" w:cs="仿宋" w:hint="eastAsia"/>
          <w:lang w:eastAsia="zh-CN"/>
        </w:rPr>
      </w:pPr>
      <w:bookmarkStart w:id="12" w:name="_Toc9469"/>
      <w:r>
        <w:rPr>
          <w:rFonts w:ascii="仿宋" w:eastAsia="仿宋" w:hAnsi="仿宋" w:cs="仿宋" w:hint="eastAsia"/>
          <w:lang w:eastAsia="zh-CN"/>
        </w:rPr>
        <w:t>(一)、悬浮床加氢裂化催化剂项目承办单位基本情况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56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浮床加氢裂化催化剂项目承办单位的XXXX，我们着眼于实现可持续的经济效益。通过技术创新和解决方案的提供，公司预计在悬浮床加氢裂化催化剂项目执行期间将获得可观的收入增长。这一收入来源主要包括悬浮床加氢裂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同时，我们注重成本控制和效率提升，以确保悬浮床加氢裂化催化剂项目的可持续盈利。透过精细的管理和资源优化，公司期望实现悬浮床加氢裂化催化剂项目利润最大化。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浮床加氢裂化催化剂项目实施进行全面的投资评估，包括悬浮床加氢裂化催化剂项目启动阶段的资金投入和后续运营成本。通过对悬浮床加氢裂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悬浮床加氢裂化催化剂项目实施过程中具备足够的资金流动性，公司将进行详尽的现金流分析。这包括资金需求的合理预测、悬浮床加氢裂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33"/>
      <w:r>
        <w:rPr>
          <w:rFonts w:ascii="仿宋" w:eastAsia="仿宋" w:hAnsi="仿宋" w:cs="仿宋" w:hint="eastAsia"/>
          <w:sz w:val="28"/>
          <w:lang w:eastAsia="zh-CN"/>
        </w:rPr>
        <w:t>四、悬浮床加氢裂化催化剂项目概论</w:t>
      </w:r>
      <w:bookmarkEnd w:id="14"/>
    </w:p>
    <w:p>
      <w:pPr>
        <w:pStyle w:val="Heading2"/>
        <w:rPr>
          <w:rFonts w:ascii="仿宋" w:eastAsia="仿宋" w:hAnsi="仿宋" w:cs="仿宋" w:hint="eastAsia"/>
          <w:lang w:eastAsia="zh-CN"/>
        </w:rPr>
      </w:pPr>
      <w:bookmarkStart w:id="15" w:name="_Toc14547"/>
      <w:r>
        <w:rPr>
          <w:rFonts w:ascii="仿宋" w:eastAsia="仿宋" w:hAnsi="仿宋" w:cs="仿宋" w:hint="eastAsia"/>
          <w:lang w:eastAsia="zh-CN"/>
        </w:rPr>
        <w:t>(一)、悬浮床加氢裂化催化剂项目概况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起源追溯至对市场的深入洞察。市场的不断演变与变革为悬浮床加氢裂化催化剂项目提供了难得的机遇。当前市场存在的需求缺口和变革的大环境共同构成了悬浮床加氢裂化催化剂项目的背景。这个悬浮床加氢裂化催化剂项目旨在充分利用市场机遇，填补行业中尚未满足的需求，为客户提供全新的解决方案。市场的变革和需求的增长使得这个悬浮床加氢裂化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悬浮床加氢裂化催化剂项目名称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正式命名为悬浮床加氢裂化催化剂。这个名称不仅仅是一个标识，更代表了悬浮床加氢裂化催化剂项目的核心理念和愿景。它蕴含着悬浮床加氢裂化催化剂项目所要解决问题的关键字，具有强烈的表达和辨识度，为悬浮床加氢裂化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悬浮床加氢裂化催化剂项目目标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核心目标是提供一种全新、高效的解决方案，满足客户日益增长的需求。悬浮床加氢裂化催化剂项目追求的不仅仅是满足市场需求，更是在市场中获得卓越的竞争优势。通过不断提升产品或服务的质量和创新水平，悬浮床加氢裂化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悬浮床加氢裂化催化剂项目范围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全面涵盖了产品研发、制造、市场推广和售后服务，确保从产品设计到最终用户体验的全方位关注。这一全面的悬浮床加氢裂化催化剂项目范围是为了确保悬浮床加氢裂化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悬浮床加氢裂化催化剂项目时间表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计划在未来18个月内完成，包括研发、测试、市场试点和正式推出等不同阶段。这个时间表的合理设计是为了确保悬浮床加氢裂化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悬浮床加氢裂化催化剂项目预算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总预算估算为XX百万美元，主要分配在研发、市场推广、人员培训和运营等方面。这一充足的预算为悬浮床加氢裂化催化剂项目提供了充足的资源，确保悬浮床加氢裂化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悬浮床加氢裂化催化剂项目风险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可能面临的风险包括市场接受度低、技术难题、竞争激烈等。悬浮床加氢裂化催化剂项目团队已经制定了相应的风险应对计划，通过前瞻性的风险管理，确保悬浮床加氢裂化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悬浮床加氢裂化催化剂项目团队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汇聚了一支经验丰富、多领域专业素养的核心团队，确保悬浮床加氢裂化催化剂项目在各个方面都能拥有高水平的执行力。团队的协同作战是悬浮床加氢裂化催化剂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悬浮床加氢裂化催化剂项目背景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悬浮床加氢裂化催化剂项目的背景根植于市场对更高效、创新产品的渴望，同时也受到科技发展对行业格局的深刻改变的影响。这为悬浮床加氢裂化催化剂项目提供了广阔的发展空间和市场需求。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悬浮床加氢裂化催化剂项目现状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截至目前，悬浮床加氢裂化催化剂项目已完成市场调研和技术验证，取得了初步的成功。这为悬浮床加氢裂化催化剂项目在未来的发展奠定了坚实的基础，为更远大的目标打下了坚实的基石。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93"/>
      <w:r>
        <w:rPr>
          <w:rFonts w:ascii="仿宋" w:eastAsia="仿宋" w:hAnsi="仿宋" w:cs="仿宋" w:hint="eastAsia"/>
          <w:sz w:val="28"/>
          <w:lang w:eastAsia="zh-CN"/>
        </w:rPr>
        <w:t>(二)、悬浮床加氢裂化催化剂项目目标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悬浮床加氢裂化催化剂项目首要业务目标是在市场中占据有利地位，实现产品/服务的成功推广和销售。通过不断提升产品质量、创新性，悬浮床加氢裂化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在科技迅速发展的时代，悬浮床加氢裂化催化剂项目着眼于技术创新。通过持续的研发和技术升级，悬浮床加氢裂化催化剂项目旨在推出更具创新性的产品或服务，以满足市场对新鲜、先进解决方案的需求。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悬浮床加氢裂化催化剂项目设定了客户满意度目标。通过提供卓越的产品质量和优质的客户服务，悬浮床加氢裂化催化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悬浮床加氢裂化催化剂项目注重社会责任和可持续发展。通过实施环保、社会责任悬浮床加氢裂化催化剂项目，悬浮床加氢裂化催化剂项目致力于在经济发展的同时保护环境，促进社会公平，实现可持续经营。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悬浮床加氢裂化催化剂项目的团队是实现目标的核心驱动力。因此，悬浮床加氢裂化催化剂项目设定了团队发展目标，包括提升团队成员的专业技能、培养领导力，以及搭建协同高效的团队工作氛围。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049"/>
      <w:r>
        <w:rPr>
          <w:rFonts w:ascii="仿宋" w:eastAsia="仿宋" w:hAnsi="仿宋" w:cs="仿宋" w:hint="eastAsia"/>
          <w:sz w:val="28"/>
          <w:lang w:eastAsia="zh-CN"/>
        </w:rPr>
        <w:t>(三)、悬浮床加氢裂化催化剂项目提出的理由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悬浮床加氢裂化催化剂项目提出的理由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提出源于对市场机遇的深刻洞察。当前市场中存在的需求缺口和行业发展趋势表明，有巨大的商业机会等待被开发。通过准确捕捉市场机遇，悬浮床加氢裂化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理念基于对技术创新的信仰。通过持续的研发和技术投入，悬浮床加氢裂化催化剂项目有望推出更具创新性的产品或服务。在科技飞速发展的当下，悬浮床加氢裂化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提出是为了增强企业的行业竞争力。通过提升产品或服务的质量和独特性，悬浮床加氢裂化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响应了消费者需求的变化。随着社会和科技的不断发展，消费者对产品和服务的需求也在发生变化。通过深入了解并及时回应消费者的新需求，悬浮床加氢裂化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提出是企业战略发展规划的一部分。在面对日益激烈的市场竞争和不断变化的商业环境中，悬浮床加氢裂化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提出不仅仅是基于商业考量，还注重社会责任。通过推出环保、社会责任等方面的悬浮床加氢裂化催化剂项目，悬浮床加氢裂化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https://d.book118.com/895013222114011100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61F1C"/>
    <w:rsid w:val="11C61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1322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2024-01-21T21:50:00Z</dcterms:created>
  <dcterms:modified xsi:type="dcterms:W3CDTF">2024-01-21T21:50:52Z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4ED7890EAF5640E59F76A7C2B8152A1D_11</vt:lpwstr>
  </property>
  <property fmtid="{D5CDD505-2E9C-101B-9397-08002B2CF9AE}" pid="3" name="KSOProductBuildVer">
    <vt:lpwstr>2052-12.1.0.16120</vt:lpwstr>
  </property>
</Properties>
</file>