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江门恩平市2023-2024学年九年级上学期期末物理强化卷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（桐城市模拟）如图所示是电阻甲和乙的U-I图象，下列说法中正确的是（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8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.电阻甲和乙都是阻值不变的电阻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.甲、乙并联在电路中，当电源电压为2V时，电路总功率为1.2W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.甲、乙串联在电路中，当电路电流为0.2A时，电源电压为2V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.当乙两端电压为2V时，R</w:t>
      </w:r>
      <w:r w:rsidRPr="004E0094">
        <w:rPr>
          <w:vertAlign w:val="subscript"/>
        </w:rPr>
        <w:t>乙</w:t>
      </w:r>
      <w:r>
        <w:t>=5Ω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（2021•锦州）下列有关材料、能源的说法中正确的是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.纳米陶瓷粉制成的陶瓷非常易碎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.硅光电池能够直接把太阳能转换成电能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.原子弹爆炸时发生的是核聚变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.地热能属于不可再生能源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（金乡县模拟）下列关于信息和能源的说法中，正确的是（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.电磁波的频率与波速成反比关系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.卫星只能作为传送电视信号的中继站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.现代已经可以利用核聚变进行发电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.物体间能量的转化与转移具有方向性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（山东省临沂市临沭县青云中心中学八年级（下）期末物理试卷（二））关于能的概念，说法正确的是（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.速度大的物体的动能一定大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.质量大的物体的重力势能大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.空中飞行的子弹有动能又有势能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.用线吊在高处的小球没有机械能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（江苏省泰州市兴化市顾庄等三校联考八年级（下）期中物理试卷）下列对物质世界的认识正确的是（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.太阳是宇宙的中心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.原子结构与太阳系结构很相似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.原子是不可再分的最小粒子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.用摩擦的方法可以创造电荷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（湖北省咸宁市崇阳县白霓中学九年级（上）月考物理试卷）关于能的概念，下列说法中正确的是（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.一个物体如果能对外做功，那它一定具有了能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.一个物体如果具有了能，那它一定正在对外做功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.静止躺在床上的人，由于没有对外做功，所以不具有能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.甲对外做了10J的功，乙对外做了20J的功，则甲原来具有的能较少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（广西河池市九年级（上）期末物理试卷）下列说法中正确的是（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.温度越高的物体，内能越大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.温度越高分子运动越剧烈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.两手相互摩擦发热，是靠热传递来改变内能的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.马路上尘土飞扬，表明分子在做无规则运动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（2022年春•桐乡市校级月考）如图所示是某汽车发动机工作中的某一冲程的示意图．在此过程中，汽缸内气体的（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46pt;height:79pt">
            <v:imagedata r:id="rId1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https://d.book118.com/895030003034011100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23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23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hyperlink" Target="https://d.book118.com/895030003034011100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