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烧结钕铁硼永磁材料项目计划设计方案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830" w:history="1">
        <w:r>
          <w:rPr>
            <w:rFonts w:ascii="仿宋" w:eastAsia="仿宋" w:hAnsi="仿宋" w:cs="仿宋" w:hint="eastAsia"/>
            <w:lang w:eastAsia="zh-CN"/>
          </w:rPr>
          <w:t>前言</w:t>
        </w:r>
        <w:r>
          <w:tab/>
        </w:r>
        <w:r>
          <w:fldChar w:fldCharType="begin"/>
        </w:r>
        <w:r>
          <w:instrText xml:space="preserve"> PAGEREF _Toc6830 \h </w:instrText>
        </w:r>
        <w:r>
          <w:fldChar w:fldCharType="separate"/>
        </w:r>
        <w:r>
          <w:t>3</w:t>
        </w:r>
        <w:r>
          <w:fldChar w:fldCharType="end"/>
        </w:r>
      </w:hyperlink>
    </w:p>
    <w:p>
      <w:pPr>
        <w:pStyle w:val="TOC1"/>
        <w:tabs>
          <w:tab w:val="right" w:leader="dot" w:pos="8306"/>
        </w:tabs>
      </w:pPr>
      <w:hyperlink w:anchor="_Toc30022" w:history="1">
        <w:r>
          <w:rPr>
            <w:rFonts w:ascii="仿宋" w:eastAsia="仿宋" w:hAnsi="仿宋" w:cs="仿宋" w:hint="eastAsia"/>
            <w:lang w:eastAsia="zh-CN"/>
          </w:rPr>
          <w:t>一、烧结钕铁硼永磁材料项目绩效评估</w:t>
        </w:r>
        <w:r>
          <w:tab/>
        </w:r>
        <w:r>
          <w:fldChar w:fldCharType="begin"/>
        </w:r>
        <w:r>
          <w:instrText xml:space="preserve"> PAGEREF _Toc30022 \h </w:instrText>
        </w:r>
        <w:r>
          <w:fldChar w:fldCharType="separate"/>
        </w:r>
        <w:r>
          <w:t>3</w:t>
        </w:r>
        <w:r>
          <w:fldChar w:fldCharType="end"/>
        </w:r>
      </w:hyperlink>
    </w:p>
    <w:p>
      <w:pPr>
        <w:pStyle w:val="TOC2"/>
        <w:tabs>
          <w:tab w:val="right" w:leader="dot" w:pos="8306"/>
        </w:tabs>
      </w:pPr>
      <w:hyperlink w:anchor="_Toc32712" w:history="1">
        <w:r>
          <w:rPr>
            <w:rFonts w:ascii="仿宋" w:eastAsia="仿宋" w:hAnsi="仿宋" w:cs="仿宋" w:hint="eastAsia"/>
            <w:lang w:eastAsia="zh-CN"/>
          </w:rPr>
          <w:t>(一)、绩效评估指标</w:t>
        </w:r>
        <w:r>
          <w:tab/>
        </w:r>
        <w:r>
          <w:fldChar w:fldCharType="begin"/>
        </w:r>
        <w:r>
          <w:instrText xml:space="preserve"> PAGEREF _Toc32712 \h </w:instrText>
        </w:r>
        <w:r>
          <w:fldChar w:fldCharType="separate"/>
        </w:r>
        <w:r>
          <w:t>3</w:t>
        </w:r>
        <w:r>
          <w:fldChar w:fldCharType="end"/>
        </w:r>
      </w:hyperlink>
    </w:p>
    <w:p>
      <w:pPr>
        <w:pStyle w:val="TOC2"/>
        <w:tabs>
          <w:tab w:val="right" w:leader="dot" w:pos="8306"/>
        </w:tabs>
      </w:pPr>
      <w:hyperlink w:anchor="_Toc14733" w:history="1">
        <w:r>
          <w:rPr>
            <w:rFonts w:ascii="仿宋" w:eastAsia="仿宋" w:hAnsi="仿宋" w:cs="仿宋" w:hint="eastAsia"/>
            <w:lang w:eastAsia="zh-CN"/>
          </w:rPr>
          <w:t>(二)、绩效评估方法</w:t>
        </w:r>
        <w:r>
          <w:tab/>
        </w:r>
        <w:r>
          <w:fldChar w:fldCharType="begin"/>
        </w:r>
        <w:r>
          <w:instrText xml:space="preserve"> PAGEREF _Toc14733 \h </w:instrText>
        </w:r>
        <w:r>
          <w:fldChar w:fldCharType="separate"/>
        </w:r>
        <w:r>
          <w:t>4</w:t>
        </w:r>
        <w:r>
          <w:fldChar w:fldCharType="end"/>
        </w:r>
      </w:hyperlink>
    </w:p>
    <w:p>
      <w:pPr>
        <w:pStyle w:val="TOC2"/>
        <w:tabs>
          <w:tab w:val="right" w:leader="dot" w:pos="8306"/>
        </w:tabs>
      </w:pPr>
      <w:hyperlink w:anchor="_Toc18382" w:history="1">
        <w:r>
          <w:rPr>
            <w:rFonts w:ascii="仿宋" w:eastAsia="仿宋" w:hAnsi="仿宋" w:cs="仿宋" w:hint="eastAsia"/>
            <w:lang w:eastAsia="zh-CN"/>
          </w:rPr>
          <w:t>(三)、绩效评估周期</w:t>
        </w:r>
        <w:r>
          <w:tab/>
        </w:r>
        <w:r>
          <w:fldChar w:fldCharType="begin"/>
        </w:r>
        <w:r>
          <w:instrText xml:space="preserve"> PAGEREF _Toc18382 \h </w:instrText>
        </w:r>
        <w:r>
          <w:fldChar w:fldCharType="separate"/>
        </w:r>
        <w:r>
          <w:t>5</w:t>
        </w:r>
        <w:r>
          <w:fldChar w:fldCharType="end"/>
        </w:r>
      </w:hyperlink>
    </w:p>
    <w:p>
      <w:pPr>
        <w:pStyle w:val="TOC1"/>
        <w:tabs>
          <w:tab w:val="right" w:leader="dot" w:pos="8306"/>
        </w:tabs>
      </w:pPr>
      <w:hyperlink w:anchor="_Toc21518" w:history="1">
        <w:r>
          <w:rPr>
            <w:rFonts w:ascii="仿宋" w:eastAsia="仿宋" w:hAnsi="仿宋" w:cs="仿宋" w:hint="eastAsia"/>
            <w:lang w:eastAsia="zh-CN"/>
          </w:rPr>
          <w:t>二、烧结钕铁硼永磁材料项目土建工程</w:t>
        </w:r>
        <w:r>
          <w:tab/>
        </w:r>
        <w:r>
          <w:fldChar w:fldCharType="begin"/>
        </w:r>
        <w:r>
          <w:instrText xml:space="preserve"> PAGEREF _Toc21518 \h </w:instrText>
        </w:r>
        <w:r>
          <w:fldChar w:fldCharType="separate"/>
        </w:r>
        <w:r>
          <w:t>6</w:t>
        </w:r>
        <w:r>
          <w:fldChar w:fldCharType="end"/>
        </w:r>
      </w:hyperlink>
    </w:p>
    <w:p>
      <w:pPr>
        <w:pStyle w:val="TOC2"/>
        <w:tabs>
          <w:tab w:val="right" w:leader="dot" w:pos="8306"/>
        </w:tabs>
      </w:pPr>
      <w:hyperlink w:anchor="_Toc3380" w:history="1">
        <w:r>
          <w:rPr>
            <w:rFonts w:ascii="仿宋" w:eastAsia="仿宋" w:hAnsi="仿宋" w:cs="仿宋" w:hint="eastAsia"/>
            <w:lang w:eastAsia="zh-CN"/>
          </w:rPr>
          <w:t>(一)、建筑工程设计原则</w:t>
        </w:r>
        <w:r>
          <w:tab/>
        </w:r>
        <w:r>
          <w:fldChar w:fldCharType="begin"/>
        </w:r>
        <w:r>
          <w:instrText xml:space="preserve"> PAGEREF _Toc3380 \h </w:instrText>
        </w:r>
        <w:r>
          <w:fldChar w:fldCharType="separate"/>
        </w:r>
        <w:r>
          <w:t>6</w:t>
        </w:r>
        <w:r>
          <w:fldChar w:fldCharType="end"/>
        </w:r>
      </w:hyperlink>
    </w:p>
    <w:p>
      <w:pPr>
        <w:pStyle w:val="TOC2"/>
        <w:tabs>
          <w:tab w:val="right" w:leader="dot" w:pos="8306"/>
        </w:tabs>
      </w:pPr>
      <w:hyperlink w:anchor="_Toc32581" w:history="1">
        <w:r>
          <w:rPr>
            <w:rFonts w:ascii="仿宋" w:eastAsia="仿宋" w:hAnsi="仿宋" w:cs="仿宋" w:hint="eastAsia"/>
            <w:lang w:eastAsia="zh-CN"/>
          </w:rPr>
          <w:t>(二)、土建工程设计年限及安全等级</w:t>
        </w:r>
        <w:r>
          <w:tab/>
        </w:r>
        <w:r>
          <w:fldChar w:fldCharType="begin"/>
        </w:r>
        <w:r>
          <w:instrText xml:space="preserve"> PAGEREF _Toc32581 \h </w:instrText>
        </w:r>
        <w:r>
          <w:fldChar w:fldCharType="separate"/>
        </w:r>
        <w:r>
          <w:t>8</w:t>
        </w:r>
        <w:r>
          <w:fldChar w:fldCharType="end"/>
        </w:r>
      </w:hyperlink>
    </w:p>
    <w:p>
      <w:pPr>
        <w:pStyle w:val="TOC2"/>
        <w:tabs>
          <w:tab w:val="right" w:leader="dot" w:pos="8306"/>
        </w:tabs>
      </w:pPr>
      <w:hyperlink w:anchor="_Toc27384" w:history="1">
        <w:r>
          <w:rPr>
            <w:rFonts w:ascii="仿宋" w:eastAsia="仿宋" w:hAnsi="仿宋" w:cs="仿宋" w:hint="eastAsia"/>
            <w:lang w:eastAsia="zh-CN"/>
          </w:rPr>
          <w:t>(三)、建筑工程设计总体要求</w:t>
        </w:r>
        <w:r>
          <w:tab/>
        </w:r>
        <w:r>
          <w:fldChar w:fldCharType="begin"/>
        </w:r>
        <w:r>
          <w:instrText xml:space="preserve"> PAGEREF _Toc27384 \h </w:instrText>
        </w:r>
        <w:r>
          <w:fldChar w:fldCharType="separate"/>
        </w:r>
        <w:r>
          <w:t>9</w:t>
        </w:r>
        <w:r>
          <w:fldChar w:fldCharType="end"/>
        </w:r>
      </w:hyperlink>
    </w:p>
    <w:p>
      <w:pPr>
        <w:pStyle w:val="TOC2"/>
        <w:tabs>
          <w:tab w:val="right" w:leader="dot" w:pos="8306"/>
        </w:tabs>
      </w:pPr>
      <w:hyperlink w:anchor="_Toc21217" w:history="1">
        <w:r>
          <w:rPr>
            <w:rFonts w:ascii="仿宋" w:eastAsia="仿宋" w:hAnsi="仿宋" w:cs="仿宋" w:hint="eastAsia"/>
            <w:lang w:eastAsia="zh-CN"/>
          </w:rPr>
          <w:t>(四)、土建工程建设指标</w:t>
        </w:r>
        <w:r>
          <w:tab/>
        </w:r>
        <w:r>
          <w:fldChar w:fldCharType="begin"/>
        </w:r>
        <w:r>
          <w:instrText xml:space="preserve"> PAGEREF _Toc21217 \h </w:instrText>
        </w:r>
        <w:r>
          <w:fldChar w:fldCharType="separate"/>
        </w:r>
        <w:r>
          <w:t>9</w:t>
        </w:r>
        <w:r>
          <w:fldChar w:fldCharType="end"/>
        </w:r>
      </w:hyperlink>
    </w:p>
    <w:p>
      <w:pPr>
        <w:pStyle w:val="TOC1"/>
        <w:tabs>
          <w:tab w:val="right" w:leader="dot" w:pos="8306"/>
        </w:tabs>
      </w:pPr>
      <w:hyperlink w:anchor="_Toc2060" w:history="1">
        <w:r>
          <w:rPr>
            <w:rFonts w:ascii="仿宋" w:eastAsia="仿宋" w:hAnsi="仿宋" w:cs="仿宋" w:hint="eastAsia"/>
            <w:lang w:eastAsia="zh-CN"/>
          </w:rPr>
          <w:t>三、烧结钕铁硼永磁材料项目危机管理</w:t>
        </w:r>
        <w:r>
          <w:tab/>
        </w:r>
        <w:r>
          <w:fldChar w:fldCharType="begin"/>
        </w:r>
        <w:r>
          <w:instrText xml:space="preserve"> PAGEREF _Toc2060 \h </w:instrText>
        </w:r>
        <w:r>
          <w:fldChar w:fldCharType="separate"/>
        </w:r>
        <w:r>
          <w:t>10</w:t>
        </w:r>
        <w:r>
          <w:fldChar w:fldCharType="end"/>
        </w:r>
      </w:hyperlink>
    </w:p>
    <w:p>
      <w:pPr>
        <w:pStyle w:val="TOC2"/>
        <w:tabs>
          <w:tab w:val="right" w:leader="dot" w:pos="8306"/>
        </w:tabs>
      </w:pPr>
      <w:hyperlink w:anchor="_Toc6148" w:history="1">
        <w:r>
          <w:rPr>
            <w:rFonts w:ascii="仿宋" w:eastAsia="仿宋" w:hAnsi="仿宋" w:cs="仿宋" w:hint="eastAsia"/>
            <w:lang w:eastAsia="zh-CN"/>
          </w:rPr>
          <w:t>(一)、危机预警与识别</w:t>
        </w:r>
        <w:r>
          <w:tab/>
        </w:r>
        <w:r>
          <w:fldChar w:fldCharType="begin"/>
        </w:r>
        <w:r>
          <w:instrText xml:space="preserve"> PAGEREF _Toc6148 \h </w:instrText>
        </w:r>
        <w:r>
          <w:fldChar w:fldCharType="separate"/>
        </w:r>
        <w:r>
          <w:t>10</w:t>
        </w:r>
        <w:r>
          <w:fldChar w:fldCharType="end"/>
        </w:r>
      </w:hyperlink>
    </w:p>
    <w:p>
      <w:pPr>
        <w:pStyle w:val="TOC2"/>
        <w:tabs>
          <w:tab w:val="right" w:leader="dot" w:pos="8306"/>
        </w:tabs>
      </w:pPr>
      <w:hyperlink w:anchor="_Toc14115" w:history="1">
        <w:r>
          <w:rPr>
            <w:rFonts w:ascii="仿宋" w:eastAsia="仿宋" w:hAnsi="仿宋" w:cs="仿宋" w:hint="eastAsia"/>
            <w:lang w:eastAsia="zh-CN"/>
          </w:rPr>
          <w:t>(二)、危机应对与恢复</w:t>
        </w:r>
        <w:r>
          <w:tab/>
        </w:r>
        <w:r>
          <w:fldChar w:fldCharType="begin"/>
        </w:r>
        <w:r>
          <w:instrText xml:space="preserve"> PAGEREF _Toc14115 \h </w:instrText>
        </w:r>
        <w:r>
          <w:fldChar w:fldCharType="separate"/>
        </w:r>
        <w:r>
          <w:t>11</w:t>
        </w:r>
        <w:r>
          <w:fldChar w:fldCharType="end"/>
        </w:r>
      </w:hyperlink>
    </w:p>
    <w:p>
      <w:pPr>
        <w:pStyle w:val="TOC1"/>
        <w:tabs>
          <w:tab w:val="right" w:leader="dot" w:pos="8306"/>
        </w:tabs>
      </w:pPr>
      <w:hyperlink w:anchor="_Toc5220" w:history="1">
        <w:r>
          <w:rPr>
            <w:rFonts w:ascii="仿宋" w:eastAsia="仿宋" w:hAnsi="仿宋" w:cs="仿宋" w:hint="eastAsia"/>
            <w:lang w:eastAsia="zh-CN"/>
          </w:rPr>
          <w:t>四、工艺说明</w:t>
        </w:r>
        <w:r>
          <w:tab/>
        </w:r>
        <w:r>
          <w:fldChar w:fldCharType="begin"/>
        </w:r>
        <w:r>
          <w:instrText xml:space="preserve"> PAGEREF _Toc5220 \h </w:instrText>
        </w:r>
        <w:r>
          <w:fldChar w:fldCharType="separate"/>
        </w:r>
        <w:r>
          <w:t>12</w:t>
        </w:r>
        <w:r>
          <w:fldChar w:fldCharType="end"/>
        </w:r>
      </w:hyperlink>
    </w:p>
    <w:p>
      <w:pPr>
        <w:pStyle w:val="TOC2"/>
        <w:tabs>
          <w:tab w:val="right" w:leader="dot" w:pos="8306"/>
        </w:tabs>
      </w:pPr>
      <w:hyperlink w:anchor="_Toc5559" w:history="1">
        <w:r>
          <w:rPr>
            <w:rFonts w:ascii="仿宋" w:eastAsia="仿宋" w:hAnsi="仿宋" w:cs="仿宋" w:hint="eastAsia"/>
            <w:lang w:eastAsia="zh-CN"/>
          </w:rPr>
          <w:t>(一)、技术管理特点</w:t>
        </w:r>
        <w:r>
          <w:tab/>
        </w:r>
        <w:r>
          <w:fldChar w:fldCharType="begin"/>
        </w:r>
        <w:r>
          <w:instrText xml:space="preserve"> PAGEREF _Toc5559 \h </w:instrText>
        </w:r>
        <w:r>
          <w:fldChar w:fldCharType="separate"/>
        </w:r>
        <w:r>
          <w:t>12</w:t>
        </w:r>
        <w:r>
          <w:fldChar w:fldCharType="end"/>
        </w:r>
      </w:hyperlink>
    </w:p>
    <w:p>
      <w:pPr>
        <w:pStyle w:val="TOC2"/>
        <w:tabs>
          <w:tab w:val="right" w:leader="dot" w:pos="8306"/>
        </w:tabs>
      </w:pPr>
      <w:hyperlink w:anchor="_Toc11175" w:history="1">
        <w:r>
          <w:rPr>
            <w:rFonts w:ascii="仿宋" w:eastAsia="仿宋" w:hAnsi="仿宋" w:cs="仿宋" w:hint="eastAsia"/>
            <w:lang w:eastAsia="zh-CN"/>
          </w:rPr>
          <w:t>(二)、烧结钕铁硼永磁材料项目工艺技术设计方案</w:t>
        </w:r>
        <w:r>
          <w:tab/>
        </w:r>
        <w:r>
          <w:fldChar w:fldCharType="begin"/>
        </w:r>
        <w:r>
          <w:instrText xml:space="preserve"> PAGEREF _Toc11175 \h </w:instrText>
        </w:r>
        <w:r>
          <w:fldChar w:fldCharType="separate"/>
        </w:r>
        <w:r>
          <w:t>13</w:t>
        </w:r>
        <w:r>
          <w:fldChar w:fldCharType="end"/>
        </w:r>
      </w:hyperlink>
    </w:p>
    <w:p>
      <w:pPr>
        <w:pStyle w:val="TOC2"/>
        <w:tabs>
          <w:tab w:val="right" w:leader="dot" w:pos="8306"/>
        </w:tabs>
      </w:pPr>
      <w:hyperlink w:anchor="_Toc11405" w:history="1">
        <w:r>
          <w:rPr>
            <w:rFonts w:ascii="仿宋" w:eastAsia="仿宋" w:hAnsi="仿宋" w:cs="仿宋" w:hint="eastAsia"/>
            <w:lang w:eastAsia="zh-CN"/>
          </w:rPr>
          <w:t>(三)、设备选型方案</w:t>
        </w:r>
        <w:r>
          <w:tab/>
        </w:r>
        <w:r>
          <w:fldChar w:fldCharType="begin"/>
        </w:r>
        <w:r>
          <w:instrText xml:space="preserve"> PAGEREF _Toc11405 \h </w:instrText>
        </w:r>
        <w:r>
          <w:fldChar w:fldCharType="separate"/>
        </w:r>
        <w:r>
          <w:t>15</w:t>
        </w:r>
        <w:r>
          <w:fldChar w:fldCharType="end"/>
        </w:r>
      </w:hyperlink>
    </w:p>
    <w:p>
      <w:pPr>
        <w:pStyle w:val="TOC1"/>
        <w:tabs>
          <w:tab w:val="right" w:leader="dot" w:pos="8306"/>
        </w:tabs>
      </w:pPr>
      <w:hyperlink w:anchor="_Toc28783" w:history="1">
        <w:r>
          <w:rPr>
            <w:rFonts w:ascii="仿宋" w:eastAsia="仿宋" w:hAnsi="仿宋" w:cs="仿宋" w:hint="eastAsia"/>
            <w:lang w:eastAsia="zh-CN"/>
          </w:rPr>
          <w:t>五、烧结钕铁硼永磁材料项目建设单位说明</w:t>
        </w:r>
        <w:r>
          <w:tab/>
        </w:r>
        <w:r>
          <w:fldChar w:fldCharType="begin"/>
        </w:r>
        <w:r>
          <w:instrText xml:space="preserve"> PAGEREF _Toc28783 \h </w:instrText>
        </w:r>
        <w:r>
          <w:fldChar w:fldCharType="separate"/>
        </w:r>
        <w:r>
          <w:t>16</w:t>
        </w:r>
        <w:r>
          <w:fldChar w:fldCharType="end"/>
        </w:r>
      </w:hyperlink>
    </w:p>
    <w:p>
      <w:pPr>
        <w:pStyle w:val="TOC2"/>
        <w:tabs>
          <w:tab w:val="right" w:leader="dot" w:pos="8306"/>
        </w:tabs>
      </w:pPr>
      <w:hyperlink w:anchor="_Toc25850" w:history="1">
        <w:r>
          <w:rPr>
            <w:rFonts w:ascii="仿宋" w:eastAsia="仿宋" w:hAnsi="仿宋" w:cs="仿宋" w:hint="eastAsia"/>
            <w:lang w:eastAsia="zh-CN"/>
          </w:rPr>
          <w:t>(一)、烧结钕铁硼永磁材料项目承办单位基本情况</w:t>
        </w:r>
        <w:r>
          <w:tab/>
        </w:r>
        <w:r>
          <w:fldChar w:fldCharType="begin"/>
        </w:r>
        <w:r>
          <w:instrText xml:space="preserve"> PAGEREF _Toc25850 \h </w:instrText>
        </w:r>
        <w:r>
          <w:fldChar w:fldCharType="separate"/>
        </w:r>
        <w:r>
          <w:t>16</w:t>
        </w:r>
        <w:r>
          <w:fldChar w:fldCharType="end"/>
        </w:r>
      </w:hyperlink>
    </w:p>
    <w:p>
      <w:pPr>
        <w:pStyle w:val="TOC2"/>
        <w:tabs>
          <w:tab w:val="right" w:leader="dot" w:pos="8306"/>
        </w:tabs>
      </w:pPr>
      <w:hyperlink w:anchor="_Toc19185" w:history="1">
        <w:r>
          <w:rPr>
            <w:rFonts w:ascii="仿宋" w:eastAsia="仿宋" w:hAnsi="仿宋" w:cs="仿宋" w:hint="eastAsia"/>
            <w:lang w:eastAsia="zh-CN"/>
          </w:rPr>
          <w:t>(二)、公司经济效益分析</w:t>
        </w:r>
        <w:r>
          <w:tab/>
        </w:r>
        <w:r>
          <w:fldChar w:fldCharType="begin"/>
        </w:r>
        <w:r>
          <w:instrText xml:space="preserve"> PAGEREF _Toc19185 \h </w:instrText>
        </w:r>
        <w:r>
          <w:fldChar w:fldCharType="separate"/>
        </w:r>
        <w:r>
          <w:t>17</w:t>
        </w:r>
        <w:r>
          <w:fldChar w:fldCharType="end"/>
        </w:r>
      </w:hyperlink>
    </w:p>
    <w:p>
      <w:pPr>
        <w:pStyle w:val="TOC1"/>
        <w:tabs>
          <w:tab w:val="right" w:leader="dot" w:pos="8306"/>
        </w:tabs>
      </w:pPr>
      <w:hyperlink w:anchor="_Toc441" w:history="1">
        <w:r>
          <w:rPr>
            <w:rFonts w:ascii="仿宋" w:eastAsia="仿宋" w:hAnsi="仿宋" w:cs="仿宋" w:hint="eastAsia"/>
            <w:lang w:eastAsia="zh-CN"/>
          </w:rPr>
          <w:t>六、烧结钕铁硼永磁材料项目概论</w:t>
        </w:r>
        <w:r>
          <w:tab/>
        </w:r>
        <w:r>
          <w:fldChar w:fldCharType="begin"/>
        </w:r>
        <w:r>
          <w:instrText xml:space="preserve"> PAGEREF _Toc441 \h </w:instrText>
        </w:r>
        <w:r>
          <w:fldChar w:fldCharType="separate"/>
        </w:r>
        <w:r>
          <w:t>18</w:t>
        </w:r>
        <w:r>
          <w:fldChar w:fldCharType="end"/>
        </w:r>
      </w:hyperlink>
    </w:p>
    <w:p>
      <w:pPr>
        <w:pStyle w:val="TOC2"/>
        <w:tabs>
          <w:tab w:val="right" w:leader="dot" w:pos="8306"/>
        </w:tabs>
      </w:pPr>
      <w:hyperlink w:anchor="_Toc18695" w:history="1">
        <w:r>
          <w:rPr>
            <w:rFonts w:ascii="仿宋" w:eastAsia="仿宋" w:hAnsi="仿宋" w:cs="仿宋" w:hint="eastAsia"/>
            <w:lang w:eastAsia="zh-CN"/>
          </w:rPr>
          <w:t>(一)、烧结钕铁硼永磁材料项目概况</w:t>
        </w:r>
        <w:r>
          <w:tab/>
        </w:r>
        <w:r>
          <w:fldChar w:fldCharType="begin"/>
        </w:r>
        <w:r>
          <w:instrText xml:space="preserve"> PAGEREF _Toc18695 \h </w:instrText>
        </w:r>
        <w:r>
          <w:fldChar w:fldCharType="separate"/>
        </w:r>
        <w:r>
          <w:t>18</w:t>
        </w:r>
        <w:r>
          <w:fldChar w:fldCharType="end"/>
        </w:r>
      </w:hyperlink>
    </w:p>
    <w:p>
      <w:pPr>
        <w:pStyle w:val="TOC2"/>
        <w:tabs>
          <w:tab w:val="right" w:leader="dot" w:pos="8306"/>
        </w:tabs>
      </w:pPr>
      <w:hyperlink w:anchor="_Toc32537" w:history="1">
        <w:r>
          <w:rPr>
            <w:rFonts w:ascii="仿宋" w:eastAsia="仿宋" w:hAnsi="仿宋" w:cs="仿宋" w:hint="eastAsia"/>
            <w:lang w:eastAsia="zh-CN"/>
          </w:rPr>
          <w:t>(二)、烧结钕铁硼永磁材料项目目标</w:t>
        </w:r>
        <w:r>
          <w:tab/>
        </w:r>
        <w:r>
          <w:fldChar w:fldCharType="begin"/>
        </w:r>
        <w:r>
          <w:instrText xml:space="preserve"> PAGEREF _Toc32537 \h </w:instrText>
        </w:r>
        <w:r>
          <w:fldChar w:fldCharType="separate"/>
        </w:r>
        <w:r>
          <w:t>20</w:t>
        </w:r>
        <w:r>
          <w:fldChar w:fldCharType="end"/>
        </w:r>
      </w:hyperlink>
    </w:p>
    <w:p>
      <w:pPr>
        <w:pStyle w:val="TOC2"/>
        <w:tabs>
          <w:tab w:val="right" w:leader="dot" w:pos="8306"/>
        </w:tabs>
      </w:pPr>
      <w:hyperlink w:anchor="_Toc3107" w:history="1">
        <w:r>
          <w:rPr>
            <w:rFonts w:ascii="仿宋" w:eastAsia="仿宋" w:hAnsi="仿宋" w:cs="仿宋" w:hint="eastAsia"/>
            <w:lang w:eastAsia="zh-CN"/>
          </w:rPr>
          <w:t>(三)、烧结钕铁硼永磁材料项目提出的理由</w:t>
        </w:r>
        <w:r>
          <w:tab/>
        </w:r>
        <w:r>
          <w:fldChar w:fldCharType="begin"/>
        </w:r>
        <w:r>
          <w:instrText xml:space="preserve"> PAGEREF _Toc3107 \h </w:instrText>
        </w:r>
        <w:r>
          <w:fldChar w:fldCharType="separate"/>
        </w:r>
        <w:r>
          <w:t>21</w:t>
        </w:r>
        <w:r>
          <w:fldChar w:fldCharType="end"/>
        </w:r>
      </w:hyperlink>
    </w:p>
    <w:p>
      <w:pPr>
        <w:pStyle w:val="TOC2"/>
        <w:tabs>
          <w:tab w:val="right" w:leader="dot" w:pos="8306"/>
        </w:tabs>
      </w:pPr>
      <w:hyperlink w:anchor="_Toc7608" w:history="1">
        <w:r>
          <w:rPr>
            <w:rFonts w:ascii="仿宋" w:eastAsia="仿宋" w:hAnsi="仿宋" w:cs="仿宋" w:hint="eastAsia"/>
            <w:lang w:eastAsia="zh-CN"/>
          </w:rPr>
          <w:t>(四)、烧结钕铁硼永磁材料项目意义</w:t>
        </w:r>
        <w:r>
          <w:tab/>
        </w:r>
        <w:r>
          <w:fldChar w:fldCharType="begin"/>
        </w:r>
        <w:r>
          <w:instrText xml:space="preserve"> PAGEREF _Toc7608 \h </w:instrText>
        </w:r>
        <w:r>
          <w:fldChar w:fldCharType="separate"/>
        </w:r>
        <w:r>
          <w:t>23</w:t>
        </w:r>
        <w:r>
          <w:fldChar w:fldCharType="end"/>
        </w:r>
      </w:hyperlink>
    </w:p>
    <w:p>
      <w:pPr>
        <w:pStyle w:val="TOC2"/>
        <w:tabs>
          <w:tab w:val="right" w:leader="dot" w:pos="8306"/>
        </w:tabs>
      </w:pPr>
      <w:hyperlink w:anchor="_Toc11149" w:history="1">
        <w:r>
          <w:rPr>
            <w:rFonts w:ascii="仿宋" w:eastAsia="仿宋" w:hAnsi="仿宋" w:cs="仿宋" w:hint="eastAsia"/>
            <w:lang w:eastAsia="zh-CN"/>
          </w:rPr>
          <w:t>(五)、烧结钕铁硼永磁材料项目背景</w:t>
        </w:r>
        <w:r>
          <w:tab/>
        </w:r>
        <w:r>
          <w:fldChar w:fldCharType="begin"/>
        </w:r>
        <w:r>
          <w:instrText xml:space="preserve"> PAGEREF _Toc11149 \h </w:instrText>
        </w:r>
        <w:r>
          <w:fldChar w:fldCharType="separate"/>
        </w:r>
        <w:r>
          <w:t>24</w:t>
        </w:r>
        <w:r>
          <w:fldChar w:fldCharType="end"/>
        </w:r>
      </w:hyperlink>
    </w:p>
    <w:p>
      <w:pPr>
        <w:pStyle w:val="TOC1"/>
        <w:tabs>
          <w:tab w:val="right" w:leader="dot" w:pos="8306"/>
        </w:tabs>
      </w:pPr>
      <w:hyperlink w:anchor="_Toc13375" w:history="1">
        <w:r>
          <w:rPr>
            <w:rFonts w:ascii="仿宋" w:eastAsia="仿宋" w:hAnsi="仿宋" w:cs="仿宋" w:hint="eastAsia"/>
            <w:lang w:eastAsia="zh-CN"/>
          </w:rPr>
          <w:t>七、烧结钕铁硼永磁材料项目社会影响</w:t>
        </w:r>
        <w:r>
          <w:tab/>
        </w:r>
        <w:r>
          <w:fldChar w:fldCharType="begin"/>
        </w:r>
        <w:r>
          <w:instrText xml:space="preserve"> PAGEREF _Toc13375 \h </w:instrText>
        </w:r>
        <w:r>
          <w:fldChar w:fldCharType="separate"/>
        </w:r>
        <w:r>
          <w:t>25</w:t>
        </w:r>
        <w:r>
          <w:fldChar w:fldCharType="end"/>
        </w:r>
      </w:hyperlink>
    </w:p>
    <w:p>
      <w:pPr>
        <w:pStyle w:val="TOC2"/>
        <w:tabs>
          <w:tab w:val="right" w:leader="dot" w:pos="8306"/>
        </w:tabs>
      </w:pPr>
      <w:hyperlink w:anchor="_Toc21964" w:history="1">
        <w:r>
          <w:rPr>
            <w:rFonts w:ascii="仿宋" w:eastAsia="仿宋" w:hAnsi="仿宋" w:cs="仿宋" w:hint="eastAsia"/>
            <w:lang w:eastAsia="zh-CN"/>
          </w:rPr>
          <w:t>(一)、社会责任与义务</w:t>
        </w:r>
        <w:r>
          <w:tab/>
        </w:r>
        <w:r>
          <w:fldChar w:fldCharType="begin"/>
        </w:r>
        <w:r>
          <w:instrText xml:space="preserve"> PAGEREF _Toc21964 \h </w:instrText>
        </w:r>
        <w:r>
          <w:fldChar w:fldCharType="separate"/>
        </w:r>
        <w:r>
          <w:t>25</w:t>
        </w:r>
        <w:r>
          <w:fldChar w:fldCharType="end"/>
        </w:r>
      </w:hyperlink>
    </w:p>
    <w:p>
      <w:pPr>
        <w:pStyle w:val="TOC2"/>
        <w:tabs>
          <w:tab w:val="right" w:leader="dot" w:pos="8306"/>
        </w:tabs>
      </w:pPr>
      <w:hyperlink w:anchor="_Toc1961" w:history="1">
        <w:r>
          <w:rPr>
            <w:rFonts w:ascii="仿宋" w:eastAsia="仿宋" w:hAnsi="仿宋" w:cs="仿宋" w:hint="eastAsia"/>
            <w:lang w:eastAsia="zh-CN"/>
          </w:rPr>
          <w:t>(二)、社会参与与沟通</w:t>
        </w:r>
        <w:r>
          <w:tab/>
        </w:r>
        <w:r>
          <w:fldChar w:fldCharType="begin"/>
        </w:r>
        <w:r>
          <w:instrText xml:space="preserve"> PAGEREF _Toc1961 \h </w:instrText>
        </w:r>
        <w:r>
          <w:fldChar w:fldCharType="separate"/>
        </w:r>
        <w:r>
          <w:t>26</w:t>
        </w:r>
        <w:r>
          <w:fldChar w:fldCharType="end"/>
        </w:r>
      </w:hyperlink>
    </w:p>
    <w:p>
      <w:pPr>
        <w:pStyle w:val="TOC1"/>
        <w:tabs>
          <w:tab w:val="right" w:leader="dot" w:pos="8306"/>
        </w:tabs>
      </w:pPr>
      <w:hyperlink w:anchor="_Toc4660" w:history="1">
        <w:r>
          <w:rPr>
            <w:rFonts w:ascii="仿宋" w:eastAsia="仿宋" w:hAnsi="仿宋" w:cs="仿宋" w:hint="eastAsia"/>
            <w:lang w:eastAsia="zh-CN"/>
          </w:rPr>
          <w:t>八、烧结钕铁硼永磁材料项目人力资源管理</w:t>
        </w:r>
        <w:r>
          <w:tab/>
        </w:r>
        <w:r>
          <w:fldChar w:fldCharType="begin"/>
        </w:r>
        <w:r>
          <w:instrText xml:space="preserve"> PAGEREF _Toc4660 \h </w:instrText>
        </w:r>
        <w:r>
          <w:fldChar w:fldCharType="separate"/>
        </w:r>
        <w:r>
          <w:t>27</w:t>
        </w:r>
        <w:r>
          <w:fldChar w:fldCharType="end"/>
        </w:r>
      </w:hyperlink>
    </w:p>
    <w:p>
      <w:pPr>
        <w:pStyle w:val="TOC2"/>
        <w:tabs>
          <w:tab w:val="right" w:leader="dot" w:pos="8306"/>
        </w:tabs>
      </w:pPr>
      <w:hyperlink w:anchor="_Toc10015" w:history="1">
        <w:r>
          <w:rPr>
            <w:rFonts w:ascii="仿宋" w:eastAsia="仿宋" w:hAnsi="仿宋" w:cs="仿宋" w:hint="eastAsia"/>
            <w:lang w:eastAsia="zh-CN"/>
          </w:rPr>
          <w:t>(一)、建立健全的预算管理制度</w:t>
        </w:r>
        <w:r>
          <w:tab/>
        </w:r>
        <w:r>
          <w:fldChar w:fldCharType="begin"/>
        </w:r>
        <w:r>
          <w:instrText xml:space="preserve"> PAGEREF _Toc10015 \h </w:instrText>
        </w:r>
        <w:r>
          <w:fldChar w:fldCharType="separate"/>
        </w:r>
        <w:r>
          <w:t>27</w:t>
        </w:r>
        <w:r>
          <w:fldChar w:fldCharType="end"/>
        </w:r>
      </w:hyperlink>
    </w:p>
    <w:p>
      <w:pPr>
        <w:pStyle w:val="TOC2"/>
        <w:tabs>
          <w:tab w:val="right" w:leader="dot" w:pos="8306"/>
        </w:tabs>
      </w:pPr>
      <w:hyperlink w:anchor="_Toc19427" w:history="1">
        <w:r>
          <w:rPr>
            <w:rFonts w:ascii="仿宋" w:eastAsia="仿宋" w:hAnsi="仿宋" w:cs="仿宋" w:hint="eastAsia"/>
            <w:lang w:eastAsia="zh-CN"/>
          </w:rPr>
          <w:t>(二)、加强资金流动监控</w:t>
        </w:r>
        <w:r>
          <w:tab/>
        </w:r>
        <w:r>
          <w:fldChar w:fldCharType="begin"/>
        </w:r>
        <w:r>
          <w:instrText xml:space="preserve"> PAGEREF _Toc19427 \h </w:instrText>
        </w:r>
        <w:r>
          <w:fldChar w:fldCharType="separate"/>
        </w:r>
        <w:r>
          <w:t>28</w:t>
        </w:r>
        <w:r>
          <w:fldChar w:fldCharType="end"/>
        </w:r>
      </w:hyperlink>
    </w:p>
    <w:p>
      <w:pPr>
        <w:pStyle w:val="TOC2"/>
        <w:tabs>
          <w:tab w:val="right" w:leader="dot" w:pos="8306"/>
        </w:tabs>
      </w:pPr>
      <w:hyperlink w:anchor="_Toc28540" w:history="1">
        <w:r>
          <w:rPr>
            <w:rFonts w:ascii="仿宋" w:eastAsia="仿宋" w:hAnsi="仿宋" w:cs="仿宋" w:hint="eastAsia"/>
            <w:lang w:eastAsia="zh-CN"/>
          </w:rPr>
          <w:t>(三)、制定完善的风险控制机制</w:t>
        </w:r>
        <w:r>
          <w:tab/>
        </w:r>
        <w:r>
          <w:fldChar w:fldCharType="begin"/>
        </w:r>
        <w:r>
          <w:instrText xml:space="preserve"> PAGEREF _Toc28540 \h </w:instrText>
        </w:r>
        <w:r>
          <w:fldChar w:fldCharType="separate"/>
        </w:r>
        <w:r>
          <w:t>30</w:t>
        </w:r>
        <w:r>
          <w:fldChar w:fldCharType="end"/>
        </w:r>
      </w:hyperlink>
    </w:p>
    <w:p>
      <w:pPr>
        <w:pStyle w:val="TOC2"/>
        <w:tabs>
          <w:tab w:val="right" w:leader="dot" w:pos="8306"/>
        </w:tabs>
      </w:pPr>
      <w:hyperlink w:anchor="_Toc22969" w:history="1">
        <w:r>
          <w:rPr>
            <w:rFonts w:ascii="仿宋" w:eastAsia="仿宋" w:hAnsi="仿宋" w:cs="仿宋" w:hint="eastAsia"/>
            <w:lang w:eastAsia="zh-CN"/>
          </w:rPr>
          <w:t>(四)、优化成本管理</w:t>
        </w:r>
        <w:r>
          <w:tab/>
        </w:r>
        <w:r>
          <w:fldChar w:fldCharType="begin"/>
        </w:r>
        <w:r>
          <w:instrText xml:space="preserve"> PAGEREF _Toc22969 \h </w:instrText>
        </w:r>
        <w:r>
          <w:fldChar w:fldCharType="separate"/>
        </w:r>
        <w:r>
          <w:t>31</w:t>
        </w:r>
        <w:r>
          <w:fldChar w:fldCharType="end"/>
        </w:r>
      </w:hyperlink>
    </w:p>
    <w:p>
      <w:pPr>
        <w:pStyle w:val="TOC1"/>
        <w:tabs>
          <w:tab w:val="right" w:leader="dot" w:pos="8306"/>
        </w:tabs>
      </w:pPr>
      <w:hyperlink w:anchor="_Toc15324" w:history="1">
        <w:r>
          <w:rPr>
            <w:rFonts w:ascii="仿宋" w:eastAsia="仿宋" w:hAnsi="仿宋" w:cs="仿宋" w:hint="eastAsia"/>
            <w:lang w:eastAsia="zh-CN"/>
          </w:rPr>
          <w:t>九、烧结钕铁硼永磁材料项目财务管理</w:t>
        </w:r>
        <w:r>
          <w:tab/>
        </w:r>
        <w:r>
          <w:fldChar w:fldCharType="begin"/>
        </w:r>
        <w:r>
          <w:instrText xml:space="preserve"> PAGEREF _Toc15324 \h </w:instrText>
        </w:r>
        <w:r>
          <w:fldChar w:fldCharType="separate"/>
        </w:r>
        <w:r>
          <w:t>33</w:t>
        </w:r>
        <w:r>
          <w:fldChar w:fldCharType="end"/>
        </w:r>
      </w:hyperlink>
    </w:p>
    <w:p>
      <w:pPr>
        <w:pStyle w:val="TOC2"/>
        <w:tabs>
          <w:tab w:val="right" w:leader="dot" w:pos="8306"/>
        </w:tabs>
      </w:pPr>
      <w:hyperlink w:anchor="_Toc4883" w:history="1">
        <w:r>
          <w:rPr>
            <w:rFonts w:ascii="仿宋" w:eastAsia="仿宋" w:hAnsi="仿宋" w:cs="仿宋" w:hint="eastAsia"/>
            <w:lang w:eastAsia="zh-CN"/>
          </w:rPr>
          <w:t>(一)、资金需求大</w:t>
        </w:r>
        <w:r>
          <w:tab/>
        </w:r>
        <w:r>
          <w:fldChar w:fldCharType="begin"/>
        </w:r>
        <w:r>
          <w:instrText xml:space="preserve"> PAGEREF _Toc4883 \h </w:instrText>
        </w:r>
        <w:r>
          <w:fldChar w:fldCharType="separate"/>
        </w:r>
        <w:r>
          <w:t>33</w:t>
        </w:r>
        <w:r>
          <w:fldChar w:fldCharType="end"/>
        </w:r>
      </w:hyperlink>
    </w:p>
    <w:p>
      <w:pPr>
        <w:pStyle w:val="TOC2"/>
        <w:tabs>
          <w:tab w:val="right" w:leader="dot" w:pos="8306"/>
        </w:tabs>
      </w:pPr>
      <w:hyperlink w:anchor="_Toc13307" w:history="1">
        <w:r>
          <w:rPr>
            <w:rFonts w:ascii="仿宋" w:eastAsia="仿宋" w:hAnsi="仿宋" w:cs="仿宋" w:hint="eastAsia"/>
            <w:lang w:eastAsia="zh-CN"/>
          </w:rPr>
          <w:t>(二)、研发周期长</w:t>
        </w:r>
        <w:r>
          <w:tab/>
        </w:r>
        <w:r>
          <w:fldChar w:fldCharType="begin"/>
        </w:r>
        <w:r>
          <w:instrText xml:space="preserve"> PAGEREF _Toc13307 \h </w:instrText>
        </w:r>
        <w:r>
          <w:fldChar w:fldCharType="separate"/>
        </w:r>
        <w:r>
          <w:t>34</w:t>
        </w:r>
        <w:r>
          <w:fldChar w:fldCharType="end"/>
        </w:r>
      </w:hyperlink>
    </w:p>
    <w:p>
      <w:pPr>
        <w:pStyle w:val="TOC2"/>
        <w:tabs>
          <w:tab w:val="right" w:leader="dot" w:pos="8306"/>
        </w:tabs>
      </w:pPr>
      <w:hyperlink w:anchor="_Toc16206" w:history="1">
        <w:r>
          <w:rPr>
            <w:rFonts w:ascii="仿宋" w:eastAsia="仿宋" w:hAnsi="仿宋" w:cs="仿宋" w:hint="eastAsia"/>
            <w:lang w:eastAsia="zh-CN"/>
          </w:rPr>
          <w:t>(三)、市场风险大</w:t>
        </w:r>
        <w:r>
          <w:tab/>
        </w:r>
        <w:r>
          <w:fldChar w:fldCharType="begin"/>
        </w:r>
        <w:r>
          <w:instrText xml:space="preserve"> PAGEREF _Toc16206 \h </w:instrText>
        </w:r>
        <w:r>
          <w:fldChar w:fldCharType="separate"/>
        </w:r>
        <w:r>
          <w:t>35</w:t>
        </w:r>
        <w:r>
          <w:fldChar w:fldCharType="end"/>
        </w:r>
      </w:hyperlink>
    </w:p>
    <w:p>
      <w:pPr>
        <w:pStyle w:val="TOC2"/>
        <w:tabs>
          <w:tab w:val="right" w:leader="dot" w:pos="8306"/>
        </w:tabs>
      </w:pPr>
      <w:hyperlink w:anchor="_Toc28198" w:history="1">
        <w:r>
          <w:rPr>
            <w:rFonts w:ascii="仿宋" w:eastAsia="仿宋" w:hAnsi="仿宋" w:cs="仿宋" w:hint="eastAsia"/>
            <w:lang w:eastAsia="zh-CN"/>
          </w:rPr>
          <w:t>(四)、利润率高</w:t>
        </w:r>
        <w:r>
          <w:tab/>
        </w:r>
        <w:r>
          <w:fldChar w:fldCharType="begin"/>
        </w:r>
        <w:r>
          <w:instrText xml:space="preserve"> PAGEREF _Toc28198 \h </w:instrText>
        </w:r>
        <w:r>
          <w:fldChar w:fldCharType="separate"/>
        </w:r>
        <w:r>
          <w:t>38</w:t>
        </w:r>
        <w:r>
          <w:fldChar w:fldCharType="end"/>
        </w:r>
      </w:hyperlink>
    </w:p>
    <w:p>
      <w:pPr>
        <w:pStyle w:val="TOC1"/>
        <w:tabs>
          <w:tab w:val="right" w:leader="dot" w:pos="8306"/>
        </w:tabs>
      </w:pPr>
      <w:hyperlink w:anchor="_Toc24150" w:history="1">
        <w:r>
          <w:rPr>
            <w:rFonts w:ascii="仿宋" w:eastAsia="仿宋" w:hAnsi="仿宋" w:cs="仿宋" w:hint="eastAsia"/>
            <w:lang w:eastAsia="zh-CN"/>
          </w:rPr>
          <w:t>十、烧结钕铁硼永磁材料项目计划安排</w:t>
        </w:r>
        <w:r>
          <w:tab/>
        </w:r>
        <w:r>
          <w:fldChar w:fldCharType="begin"/>
        </w:r>
        <w:r>
          <w:instrText xml:space="preserve"> PAGEREF _Toc24150 \h </w:instrText>
        </w:r>
        <w:r>
          <w:fldChar w:fldCharType="separate"/>
        </w:r>
        <w:r>
          <w:t>40</w:t>
        </w:r>
        <w:r>
          <w:fldChar w:fldCharType="end"/>
        </w:r>
      </w:hyperlink>
    </w:p>
    <w:p>
      <w:pPr>
        <w:pStyle w:val="TOC2"/>
        <w:tabs>
          <w:tab w:val="right" w:leader="dot" w:pos="8306"/>
        </w:tabs>
      </w:pPr>
      <w:hyperlink w:anchor="_Toc2570" w:history="1">
        <w:r>
          <w:rPr>
            <w:rFonts w:ascii="仿宋" w:eastAsia="仿宋" w:hAnsi="仿宋" w:cs="仿宋" w:hint="eastAsia"/>
            <w:lang w:eastAsia="zh-CN"/>
          </w:rPr>
          <w:t>(一)、建设周期</w:t>
        </w:r>
        <w:r>
          <w:tab/>
        </w:r>
        <w:r>
          <w:fldChar w:fldCharType="begin"/>
        </w:r>
        <w:r>
          <w:instrText xml:space="preserve"> PAGEREF _Toc2570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447" w:history="1">
        <w:r>
          <w:rPr>
            <w:rFonts w:ascii="仿宋" w:eastAsia="仿宋" w:hAnsi="仿宋" w:cs="仿宋" w:hint="eastAsia"/>
            <w:lang w:eastAsia="zh-CN"/>
          </w:rPr>
          <w:t>(二)、建设进度</w:t>
        </w:r>
        <w:r>
          <w:tab/>
        </w:r>
        <w:r>
          <w:fldChar w:fldCharType="begin"/>
        </w:r>
        <w:r>
          <w:instrText xml:space="preserve"> PAGEREF _Toc31447 \h </w:instrText>
        </w:r>
        <w:r>
          <w:fldChar w:fldCharType="separate"/>
        </w:r>
        <w:r>
          <w:t>41</w:t>
        </w:r>
        <w:r>
          <w:fldChar w:fldCharType="end"/>
        </w:r>
      </w:hyperlink>
    </w:p>
    <w:p>
      <w:pPr>
        <w:pStyle w:val="TOC2"/>
        <w:tabs>
          <w:tab w:val="right" w:leader="dot" w:pos="8306"/>
        </w:tabs>
      </w:pPr>
      <w:hyperlink w:anchor="_Toc21159" w:history="1">
        <w:r>
          <w:rPr>
            <w:rFonts w:ascii="仿宋" w:eastAsia="仿宋" w:hAnsi="仿宋" w:cs="仿宋" w:hint="eastAsia"/>
            <w:lang w:eastAsia="zh-CN"/>
          </w:rPr>
          <w:t>(三)、进度安排注意事项</w:t>
        </w:r>
        <w:r>
          <w:tab/>
        </w:r>
        <w:r>
          <w:fldChar w:fldCharType="begin"/>
        </w:r>
        <w:r>
          <w:instrText xml:space="preserve"> PAGEREF _Toc21159 \h </w:instrText>
        </w:r>
        <w:r>
          <w:fldChar w:fldCharType="separate"/>
        </w:r>
        <w:r>
          <w:t>42</w:t>
        </w:r>
        <w:r>
          <w:fldChar w:fldCharType="end"/>
        </w:r>
      </w:hyperlink>
    </w:p>
    <w:p>
      <w:pPr>
        <w:pStyle w:val="TOC2"/>
        <w:tabs>
          <w:tab w:val="right" w:leader="dot" w:pos="8306"/>
        </w:tabs>
      </w:pPr>
      <w:hyperlink w:anchor="_Toc31429" w:history="1">
        <w:r>
          <w:rPr>
            <w:rFonts w:ascii="仿宋" w:eastAsia="仿宋" w:hAnsi="仿宋" w:cs="仿宋" w:hint="eastAsia"/>
            <w:lang w:eastAsia="zh-CN"/>
          </w:rPr>
          <w:t>(四)、人力资源配置</w:t>
        </w:r>
        <w:r>
          <w:tab/>
        </w:r>
        <w:r>
          <w:fldChar w:fldCharType="begin"/>
        </w:r>
        <w:r>
          <w:instrText xml:space="preserve"> PAGEREF _Toc31429 \h </w:instrText>
        </w:r>
        <w:r>
          <w:fldChar w:fldCharType="separate"/>
        </w:r>
        <w:r>
          <w:t>44</w:t>
        </w:r>
        <w:r>
          <w:fldChar w:fldCharType="end"/>
        </w:r>
      </w:hyperlink>
    </w:p>
    <w:p>
      <w:pPr>
        <w:pStyle w:val="TOC1"/>
        <w:tabs>
          <w:tab w:val="right" w:leader="dot" w:pos="8306"/>
        </w:tabs>
      </w:pPr>
      <w:hyperlink w:anchor="_Toc10541" w:history="1">
        <w:r>
          <w:rPr>
            <w:rFonts w:ascii="仿宋" w:eastAsia="仿宋" w:hAnsi="仿宋" w:cs="仿宋" w:hint="eastAsia"/>
            <w:lang w:eastAsia="zh-CN"/>
          </w:rPr>
          <w:t>十一、生产安全保护</w:t>
        </w:r>
        <w:r>
          <w:tab/>
        </w:r>
        <w:r>
          <w:fldChar w:fldCharType="begin"/>
        </w:r>
        <w:r>
          <w:instrText xml:space="preserve"> PAGEREF _Toc10541 \h </w:instrText>
        </w:r>
        <w:r>
          <w:fldChar w:fldCharType="separate"/>
        </w:r>
        <w:r>
          <w:t>44</w:t>
        </w:r>
        <w:r>
          <w:fldChar w:fldCharType="end"/>
        </w:r>
      </w:hyperlink>
    </w:p>
    <w:p>
      <w:pPr>
        <w:pStyle w:val="TOC2"/>
        <w:tabs>
          <w:tab w:val="right" w:leader="dot" w:pos="8306"/>
        </w:tabs>
      </w:pPr>
      <w:hyperlink w:anchor="_Toc18776" w:history="1">
        <w:r>
          <w:rPr>
            <w:rFonts w:ascii="仿宋" w:eastAsia="仿宋" w:hAnsi="仿宋" w:cs="仿宋" w:hint="eastAsia"/>
            <w:lang w:eastAsia="zh-CN"/>
          </w:rPr>
          <w:t>(一)、消防安全</w:t>
        </w:r>
        <w:r>
          <w:tab/>
        </w:r>
        <w:r>
          <w:fldChar w:fldCharType="begin"/>
        </w:r>
        <w:r>
          <w:instrText xml:space="preserve"> PAGEREF _Toc18776 \h </w:instrText>
        </w:r>
        <w:r>
          <w:fldChar w:fldCharType="separate"/>
        </w:r>
        <w:r>
          <w:t>44</w:t>
        </w:r>
        <w:r>
          <w:fldChar w:fldCharType="end"/>
        </w:r>
      </w:hyperlink>
    </w:p>
    <w:p>
      <w:pPr>
        <w:pStyle w:val="TOC2"/>
        <w:tabs>
          <w:tab w:val="right" w:leader="dot" w:pos="8306"/>
        </w:tabs>
      </w:pPr>
      <w:hyperlink w:anchor="_Toc18333" w:history="1">
        <w:r>
          <w:rPr>
            <w:rFonts w:ascii="仿宋" w:eastAsia="仿宋" w:hAnsi="仿宋" w:cs="仿宋" w:hint="eastAsia"/>
            <w:lang w:eastAsia="zh-CN"/>
          </w:rPr>
          <w:t>(二)、防火防爆总图布置措施</w:t>
        </w:r>
        <w:r>
          <w:tab/>
        </w:r>
        <w:r>
          <w:fldChar w:fldCharType="begin"/>
        </w:r>
        <w:r>
          <w:instrText xml:space="preserve"> PAGEREF _Toc18333 \h </w:instrText>
        </w:r>
        <w:r>
          <w:fldChar w:fldCharType="separate"/>
        </w:r>
        <w:r>
          <w:t>46</w:t>
        </w:r>
        <w:r>
          <w:fldChar w:fldCharType="end"/>
        </w:r>
      </w:hyperlink>
    </w:p>
    <w:p>
      <w:pPr>
        <w:pStyle w:val="TOC2"/>
        <w:tabs>
          <w:tab w:val="right" w:leader="dot" w:pos="8306"/>
        </w:tabs>
      </w:pPr>
      <w:hyperlink w:anchor="_Toc19887" w:history="1">
        <w:r>
          <w:rPr>
            <w:rFonts w:ascii="仿宋" w:eastAsia="仿宋" w:hAnsi="仿宋" w:cs="仿宋" w:hint="eastAsia"/>
            <w:lang w:eastAsia="zh-CN"/>
          </w:rPr>
          <w:t>(三)、自然灾害防范措施</w:t>
        </w:r>
        <w:r>
          <w:tab/>
        </w:r>
        <w:r>
          <w:fldChar w:fldCharType="begin"/>
        </w:r>
        <w:r>
          <w:instrText xml:space="preserve"> PAGEREF _Toc19887 \h </w:instrText>
        </w:r>
        <w:r>
          <w:fldChar w:fldCharType="separate"/>
        </w:r>
        <w:r>
          <w:t>47</w:t>
        </w:r>
        <w:r>
          <w:fldChar w:fldCharType="end"/>
        </w:r>
      </w:hyperlink>
    </w:p>
    <w:p>
      <w:pPr>
        <w:pStyle w:val="TOC2"/>
        <w:tabs>
          <w:tab w:val="right" w:leader="dot" w:pos="8306"/>
        </w:tabs>
      </w:pPr>
      <w:hyperlink w:anchor="_Toc8524" w:history="1">
        <w:r>
          <w:rPr>
            <w:rFonts w:ascii="仿宋" w:eastAsia="仿宋" w:hAnsi="仿宋" w:cs="仿宋" w:hint="eastAsia"/>
            <w:lang w:eastAsia="zh-CN"/>
          </w:rPr>
          <w:t>(四)、安全色及安全标志使用要求</w:t>
        </w:r>
        <w:r>
          <w:tab/>
        </w:r>
        <w:r>
          <w:fldChar w:fldCharType="begin"/>
        </w:r>
        <w:r>
          <w:instrText xml:space="preserve"> PAGEREF _Toc8524 \h </w:instrText>
        </w:r>
        <w:r>
          <w:fldChar w:fldCharType="separate"/>
        </w:r>
        <w:r>
          <w:t>48</w:t>
        </w:r>
        <w:r>
          <w:fldChar w:fldCharType="end"/>
        </w:r>
      </w:hyperlink>
    </w:p>
    <w:p>
      <w:pPr>
        <w:pStyle w:val="TOC2"/>
        <w:tabs>
          <w:tab w:val="right" w:leader="dot" w:pos="8306"/>
        </w:tabs>
      </w:pPr>
      <w:hyperlink w:anchor="_Toc31662" w:history="1">
        <w:r>
          <w:rPr>
            <w:rFonts w:ascii="仿宋" w:eastAsia="仿宋" w:hAnsi="仿宋" w:cs="仿宋" w:hint="eastAsia"/>
            <w:lang w:eastAsia="zh-CN"/>
          </w:rPr>
          <w:t>(五)、防尘防毒措施</w:t>
        </w:r>
        <w:r>
          <w:tab/>
        </w:r>
        <w:r>
          <w:fldChar w:fldCharType="begin"/>
        </w:r>
        <w:r>
          <w:instrText xml:space="preserve"> PAGEREF _Toc31662 \h </w:instrText>
        </w:r>
        <w:r>
          <w:fldChar w:fldCharType="separate"/>
        </w:r>
        <w:r>
          <w:t>49</w:t>
        </w:r>
        <w:r>
          <w:fldChar w:fldCharType="end"/>
        </w:r>
      </w:hyperlink>
    </w:p>
    <w:p>
      <w:pPr>
        <w:pStyle w:val="TOC2"/>
        <w:tabs>
          <w:tab w:val="right" w:leader="dot" w:pos="8306"/>
        </w:tabs>
      </w:pPr>
      <w:hyperlink w:anchor="_Toc6344" w:history="1">
        <w:r>
          <w:rPr>
            <w:rFonts w:ascii="仿宋" w:eastAsia="仿宋" w:hAnsi="仿宋" w:cs="仿宋" w:hint="eastAsia"/>
            <w:lang w:eastAsia="zh-CN"/>
          </w:rPr>
          <w:t>(六)、防静电、触电防护及防雷措施</w:t>
        </w:r>
        <w:r>
          <w:tab/>
        </w:r>
        <w:r>
          <w:fldChar w:fldCharType="begin"/>
        </w:r>
        <w:r>
          <w:instrText xml:space="preserve"> PAGEREF _Toc6344 \h </w:instrText>
        </w:r>
        <w:r>
          <w:fldChar w:fldCharType="separate"/>
        </w:r>
        <w:r>
          <w:t>50</w:t>
        </w:r>
        <w:r>
          <w:fldChar w:fldCharType="end"/>
        </w:r>
      </w:hyperlink>
    </w:p>
    <w:p>
      <w:pPr>
        <w:pStyle w:val="TOC2"/>
        <w:tabs>
          <w:tab w:val="right" w:leader="dot" w:pos="8306"/>
        </w:tabs>
      </w:pPr>
      <w:hyperlink w:anchor="_Toc30952" w:history="1">
        <w:r>
          <w:rPr>
            <w:rFonts w:ascii="仿宋" w:eastAsia="仿宋" w:hAnsi="仿宋" w:cs="仿宋" w:hint="eastAsia"/>
            <w:lang w:eastAsia="zh-CN"/>
          </w:rPr>
          <w:t>(七)、机械设备安全保障措施</w:t>
        </w:r>
        <w:r>
          <w:tab/>
        </w:r>
        <w:r>
          <w:fldChar w:fldCharType="begin"/>
        </w:r>
        <w:r>
          <w:instrText xml:space="preserve"> PAGEREF _Toc30952 \h </w:instrText>
        </w:r>
        <w:r>
          <w:fldChar w:fldCharType="separate"/>
        </w:r>
        <w:r>
          <w:t>51</w:t>
        </w:r>
        <w:r>
          <w:fldChar w:fldCharType="end"/>
        </w:r>
      </w:hyperlink>
    </w:p>
    <w:p>
      <w:pPr>
        <w:pStyle w:val="TOC1"/>
        <w:tabs>
          <w:tab w:val="right" w:leader="dot" w:pos="8306"/>
        </w:tabs>
      </w:pPr>
      <w:hyperlink w:anchor="_Toc15795" w:history="1">
        <w:r>
          <w:rPr>
            <w:rFonts w:ascii="仿宋" w:eastAsia="仿宋" w:hAnsi="仿宋" w:cs="仿宋" w:hint="eastAsia"/>
            <w:lang w:eastAsia="zh-CN"/>
          </w:rPr>
          <w:t>十二、烧结钕铁硼永磁材料项目人力资源培养与发展</w:t>
        </w:r>
        <w:r>
          <w:tab/>
        </w:r>
        <w:r>
          <w:fldChar w:fldCharType="begin"/>
        </w:r>
        <w:r>
          <w:instrText xml:space="preserve"> PAGEREF _Toc15795 \h </w:instrText>
        </w:r>
        <w:r>
          <w:fldChar w:fldCharType="separate"/>
        </w:r>
        <w:r>
          <w:t>53</w:t>
        </w:r>
        <w:r>
          <w:fldChar w:fldCharType="end"/>
        </w:r>
      </w:hyperlink>
    </w:p>
    <w:p>
      <w:pPr>
        <w:pStyle w:val="TOC2"/>
        <w:tabs>
          <w:tab w:val="right" w:leader="dot" w:pos="8306"/>
        </w:tabs>
      </w:pPr>
      <w:hyperlink w:anchor="_Toc23934" w:history="1">
        <w:r>
          <w:rPr>
            <w:rFonts w:ascii="仿宋" w:eastAsia="仿宋" w:hAnsi="仿宋" w:cs="仿宋" w:hint="eastAsia"/>
            <w:lang w:eastAsia="zh-CN"/>
          </w:rPr>
          <w:t>(一)、人才需求与规划</w:t>
        </w:r>
        <w:r>
          <w:tab/>
        </w:r>
        <w:r>
          <w:fldChar w:fldCharType="begin"/>
        </w:r>
        <w:r>
          <w:instrText xml:space="preserve"> PAGEREF _Toc23934 \h </w:instrText>
        </w:r>
        <w:r>
          <w:fldChar w:fldCharType="separate"/>
        </w:r>
        <w:r>
          <w:t>53</w:t>
        </w:r>
        <w:r>
          <w:fldChar w:fldCharType="end"/>
        </w:r>
      </w:hyperlink>
    </w:p>
    <w:p>
      <w:pPr>
        <w:pStyle w:val="TOC2"/>
        <w:tabs>
          <w:tab w:val="right" w:leader="dot" w:pos="8306"/>
        </w:tabs>
      </w:pPr>
      <w:hyperlink w:anchor="_Toc6790" w:history="1">
        <w:r>
          <w:rPr>
            <w:rFonts w:ascii="仿宋" w:eastAsia="仿宋" w:hAnsi="仿宋" w:cs="仿宋" w:hint="eastAsia"/>
            <w:lang w:eastAsia="zh-CN"/>
          </w:rPr>
          <w:t>(二)、培训与发展计划</w:t>
        </w:r>
        <w:r>
          <w:tab/>
        </w:r>
        <w:r>
          <w:fldChar w:fldCharType="begin"/>
        </w:r>
        <w:r>
          <w:instrText xml:space="preserve"> PAGEREF _Toc6790 \h </w:instrText>
        </w:r>
        <w:r>
          <w:fldChar w:fldCharType="separate"/>
        </w:r>
        <w:r>
          <w:t>53</w:t>
        </w:r>
        <w:r>
          <w:fldChar w:fldCharType="end"/>
        </w:r>
      </w:hyperlink>
    </w:p>
    <w:p>
      <w:pPr>
        <w:pStyle w:val="TOC1"/>
        <w:tabs>
          <w:tab w:val="right" w:leader="dot" w:pos="8306"/>
        </w:tabs>
      </w:pPr>
      <w:hyperlink w:anchor="_Toc6499" w:history="1">
        <w:r>
          <w:rPr>
            <w:rFonts w:ascii="仿宋" w:eastAsia="仿宋" w:hAnsi="仿宋" w:cs="仿宋" w:hint="eastAsia"/>
            <w:lang w:eastAsia="zh-CN"/>
          </w:rPr>
          <w:t>十三、烧结钕铁硼永磁材料项目治理与监督</w:t>
        </w:r>
        <w:r>
          <w:tab/>
        </w:r>
        <w:r>
          <w:fldChar w:fldCharType="begin"/>
        </w:r>
        <w:r>
          <w:instrText xml:space="preserve"> PAGEREF _Toc6499 \h </w:instrText>
        </w:r>
        <w:r>
          <w:fldChar w:fldCharType="separate"/>
        </w:r>
        <w:r>
          <w:t>54</w:t>
        </w:r>
        <w:r>
          <w:fldChar w:fldCharType="end"/>
        </w:r>
      </w:hyperlink>
    </w:p>
    <w:p>
      <w:pPr>
        <w:pStyle w:val="TOC2"/>
        <w:tabs>
          <w:tab w:val="right" w:leader="dot" w:pos="8306"/>
        </w:tabs>
      </w:pPr>
      <w:hyperlink w:anchor="_Toc6493" w:history="1">
        <w:r>
          <w:rPr>
            <w:rFonts w:ascii="仿宋" w:eastAsia="仿宋" w:hAnsi="仿宋" w:cs="仿宋" w:hint="eastAsia"/>
            <w:lang w:eastAsia="zh-CN"/>
          </w:rPr>
          <w:t>(一)、烧结钕铁硼永磁材料项目治理结构</w:t>
        </w:r>
        <w:r>
          <w:tab/>
        </w:r>
        <w:r>
          <w:fldChar w:fldCharType="begin"/>
        </w:r>
        <w:r>
          <w:instrText xml:space="preserve"> PAGEREF _Toc6493 \h </w:instrText>
        </w:r>
        <w:r>
          <w:fldChar w:fldCharType="separate"/>
        </w:r>
        <w:r>
          <w:t>54</w:t>
        </w:r>
        <w:r>
          <w:fldChar w:fldCharType="end"/>
        </w:r>
      </w:hyperlink>
    </w:p>
    <w:p>
      <w:pPr>
        <w:pStyle w:val="TOC2"/>
        <w:tabs>
          <w:tab w:val="right" w:leader="dot" w:pos="8306"/>
        </w:tabs>
      </w:pPr>
      <w:hyperlink w:anchor="_Toc2156" w:history="1">
        <w:r>
          <w:rPr>
            <w:rFonts w:ascii="仿宋" w:eastAsia="仿宋" w:hAnsi="仿宋" w:cs="仿宋" w:hint="eastAsia"/>
            <w:lang w:eastAsia="zh-CN"/>
          </w:rPr>
          <w:t>(二)、监督与审计</w:t>
        </w:r>
        <w:r>
          <w:tab/>
        </w:r>
        <w:r>
          <w:fldChar w:fldCharType="begin"/>
        </w:r>
        <w:r>
          <w:instrText xml:space="preserve"> PAGEREF _Toc2156 \h </w:instrText>
        </w:r>
        <w:r>
          <w:fldChar w:fldCharType="separate"/>
        </w:r>
        <w:r>
          <w:t>56</w:t>
        </w:r>
        <w:r>
          <w:fldChar w:fldCharType="end"/>
        </w:r>
      </w:hyperlink>
    </w:p>
    <w:p>
      <w:pPr>
        <w:pStyle w:val="TOC1"/>
        <w:tabs>
          <w:tab w:val="right" w:leader="dot" w:pos="8306"/>
        </w:tabs>
      </w:pPr>
      <w:hyperlink w:anchor="_Toc61" w:history="1">
        <w:r>
          <w:rPr>
            <w:rFonts w:ascii="仿宋" w:eastAsia="仿宋" w:hAnsi="仿宋" w:cs="仿宋" w:hint="eastAsia"/>
            <w:lang w:eastAsia="zh-CN"/>
          </w:rPr>
          <w:t>十四、烧结钕铁硼永磁材料项目实施时间节点</w:t>
        </w:r>
        <w:r>
          <w:tab/>
        </w:r>
        <w:r>
          <w:fldChar w:fldCharType="begin"/>
        </w:r>
        <w:r>
          <w:instrText xml:space="preserve"> PAGEREF _Toc61 \h </w:instrText>
        </w:r>
        <w:r>
          <w:fldChar w:fldCharType="separate"/>
        </w:r>
        <w:r>
          <w:t>57</w:t>
        </w:r>
        <w:r>
          <w:fldChar w:fldCharType="end"/>
        </w:r>
      </w:hyperlink>
    </w:p>
    <w:p>
      <w:pPr>
        <w:pStyle w:val="TOC2"/>
        <w:tabs>
          <w:tab w:val="right" w:leader="dot" w:pos="8306"/>
        </w:tabs>
      </w:pPr>
      <w:hyperlink w:anchor="_Toc21507" w:history="1">
        <w:r>
          <w:rPr>
            <w:rFonts w:ascii="仿宋" w:eastAsia="仿宋" w:hAnsi="仿宋" w:cs="仿宋" w:hint="eastAsia"/>
            <w:lang w:eastAsia="zh-CN"/>
          </w:rPr>
          <w:t>(一)、烧结钕铁硼永磁材料项目启动阶段时间节点</w:t>
        </w:r>
        <w:r>
          <w:tab/>
        </w:r>
        <w:r>
          <w:fldChar w:fldCharType="begin"/>
        </w:r>
        <w:r>
          <w:instrText xml:space="preserve"> PAGEREF _Toc21507 \h </w:instrText>
        </w:r>
        <w:r>
          <w:fldChar w:fldCharType="separate"/>
        </w:r>
        <w:r>
          <w:t>57</w:t>
        </w:r>
        <w:r>
          <w:fldChar w:fldCharType="end"/>
        </w:r>
      </w:hyperlink>
    </w:p>
    <w:p>
      <w:pPr>
        <w:pStyle w:val="TOC2"/>
        <w:tabs>
          <w:tab w:val="right" w:leader="dot" w:pos="8306"/>
        </w:tabs>
      </w:pPr>
      <w:hyperlink w:anchor="_Toc18546" w:history="1">
        <w:r>
          <w:rPr>
            <w:rFonts w:ascii="仿宋" w:eastAsia="仿宋" w:hAnsi="仿宋" w:cs="仿宋" w:hint="eastAsia"/>
            <w:lang w:eastAsia="zh-CN"/>
          </w:rPr>
          <w:t>(二)、烧结钕铁硼永磁材料项目执行阶段时间节点</w:t>
        </w:r>
        <w:r>
          <w:tab/>
        </w:r>
        <w:r>
          <w:fldChar w:fldCharType="begin"/>
        </w:r>
        <w:r>
          <w:instrText xml:space="preserve"> PAGEREF _Toc18546 \h </w:instrText>
        </w:r>
        <w:r>
          <w:fldChar w:fldCharType="separate"/>
        </w:r>
        <w:r>
          <w:t>59</w:t>
        </w:r>
        <w:r>
          <w:fldChar w:fldCharType="end"/>
        </w:r>
      </w:hyperlink>
    </w:p>
    <w:p>
      <w:pPr>
        <w:pStyle w:val="TOC2"/>
        <w:tabs>
          <w:tab w:val="right" w:leader="dot" w:pos="8306"/>
        </w:tabs>
      </w:pPr>
      <w:hyperlink w:anchor="_Toc30605" w:history="1">
        <w:r>
          <w:rPr>
            <w:rFonts w:ascii="仿宋" w:eastAsia="仿宋" w:hAnsi="仿宋" w:cs="仿宋" w:hint="eastAsia"/>
            <w:lang w:eastAsia="zh-CN"/>
          </w:rPr>
          <w:t>(三)、烧结钕铁硼永磁材料项目完成阶段时间节点</w:t>
        </w:r>
        <w:r>
          <w:tab/>
        </w:r>
        <w:r>
          <w:fldChar w:fldCharType="begin"/>
        </w:r>
        <w:r>
          <w:instrText xml:space="preserve"> PAGEREF _Toc30605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83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022"/>
      <w:r>
        <w:rPr>
          <w:rFonts w:ascii="仿宋" w:eastAsia="仿宋" w:hAnsi="仿宋" w:cs="仿宋" w:hint="eastAsia"/>
          <w:sz w:val="28"/>
          <w:lang w:eastAsia="zh-CN"/>
        </w:rPr>
        <w:t>一、烧结钕铁硼永磁材料项目绩效评估</w:t>
      </w:r>
      <w:bookmarkEnd w:id="2"/>
    </w:p>
    <w:p>
      <w:pPr>
        <w:pStyle w:val="Heading2"/>
        <w:rPr>
          <w:rFonts w:ascii="仿宋" w:eastAsia="仿宋" w:hAnsi="仿宋" w:cs="仿宋" w:hint="eastAsia"/>
          <w:lang w:eastAsia="zh-CN"/>
        </w:rPr>
      </w:pPr>
      <w:bookmarkStart w:id="3" w:name="_Toc32712"/>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烧结钕铁硼永磁材料项目中，我们设计了一套全面的绩效评估指标，以确保烧结钕铁硼永磁材料项目的可控和成功交付。这些指标跨足烧结钕铁硼永磁材料项目目标、成本、进度和质量等多个维度，为我们提供了全面洞察烧结钕铁硼永磁材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烧结钕铁硼永磁材料项目目标达成率是我们关注的首要指标。我们设定了明确的目标，并通过定期监测和评估，迅速发现并应对潜在的目标偏差。这为烧结钕铁硼永磁材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成本绩效是另一个核心关注点。通过实际成本与预算成本的对比分析，我们深入了解成本差异的原因，及时调整资源分配，保持烧结钕铁硼永磁材料项目在经济效益方面的合理水平。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烧结钕铁硼永磁材料项目进度作为关键的绩效指标之一，得到了精心的关注。我们制定了详细的烧结钕铁硼永磁材料项目进度计划，并设立了进度符合度指标，确保实际进度与计划进度保持一致。这使我们能够快速发现和解决潜在的进度问题，保持烧结钕铁硼永磁材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烧结钕铁硼永磁材料项目绩效的不可或缺的一环。我们引入了一系列的质量标准和客户满意度指标，以确保烧结钕铁硼永磁材料项目交付的成果在质量上达到或超越预期水平。通过持续监测这些指标，我们努力提升烧结钕铁硼永磁材料项目整体质量水平，为烧结钕铁硼永磁材料项目的成功交付提供有力保障。通过这些科学且全面的绩效评估，我们能够更好地引导烧结钕铁硼永磁材料项目的持续改进，确保烧结钕铁硼永磁材料项目目标的顺利达成。</w:t>
      </w:r>
    </w:p>
    <w:p>
      <w:pPr>
        <w:pStyle w:val="Heading2"/>
        <w:ind w:firstLine="560" w:firstLineChars="200"/>
        <w:rPr>
          <w:rFonts w:ascii="仿宋" w:eastAsia="仿宋" w:hAnsi="仿宋" w:cs="仿宋" w:hint="eastAsia"/>
          <w:sz w:val="28"/>
          <w:lang w:eastAsia="zh-CN"/>
        </w:rPr>
      </w:pPr>
      <w:bookmarkStart w:id="4" w:name="_Toc1473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绩效评估是烧结钕铁硼永磁材料项目中的关键环节，为确保烧结钕铁硼永磁材料项目达到预期目标，我们采用了多层次、多维度的绩效评估方法。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烧结钕铁硼永磁材料项目的战略目标对齐，确保每个决策和行动都与烧结钕铁硼永磁材料项目整体目标保持一致。团队会定期召开战略对齐会议，审视当前工作与烧结钕铁硼永磁材料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烧结钕铁硼永磁材料项目进度、质量、成本和风险等方面。这些指标通过数据收集和分析，为烧结钕铁硼永磁材料项目管理团队提供了客观的评估依据。例如，我们通过烧结钕铁硼永磁材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烧结钕铁硼永磁材料项目内部，还考虑了烧结钕铁硼永磁材料项目对外部环境的影响。我们定期进行干系人满意度调查，以了解各利益相关方对烧结钕铁硼永磁材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这种多层次、多角度的绩效评估方法，使得我们能够全面了解烧结钕铁硼永磁材料项目的运行状态，及时做出调整，确保烧结钕铁硼永磁材料项目在不断变化的环境中保持稳健前行。</w:t>
      </w:r>
    </w:p>
    <w:p>
      <w:pPr>
        <w:pStyle w:val="Heading2"/>
        <w:ind w:firstLine="560" w:firstLineChars="200"/>
        <w:rPr>
          <w:rFonts w:ascii="仿宋" w:eastAsia="仿宋" w:hAnsi="仿宋" w:cs="仿宋" w:hint="eastAsia"/>
          <w:sz w:val="28"/>
          <w:lang w:eastAsia="zh-CN"/>
        </w:rPr>
      </w:pPr>
      <w:bookmarkStart w:id="5" w:name="_Toc1838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为了确保烧结钕铁硼永磁材料项目的有效管理和不断优化，我们采用了精心设计的绩效评估周期。这个周期旨在实现灵活、实时和全面的评估，以适应烧结钕铁硼永磁材料项目执行中的各种挑战。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烧结钕铁硼永磁材料项目的不同需求，分为短期、中期和长期。短期评估关注每个迭代或工作周期，以及时发现和解决当前任务中的问题。中期评估涵盖几个迭代，深入了解整体烧结钕铁硼永磁材料项目的趋势和性能。长期评估则着眼于整个烧结钕铁硼永磁材料项目阶段，确保烧结钕铁硼永磁材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烧结钕铁硼永磁材料项目管理工具和协作平台，团队成员能够随时更新和分享烧结钕铁硼永磁材料项目数据。这种实时性的反馈机制使我们能够及时察觉潜在问题，快速调整，保持烧结钕铁硼永磁材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烧结钕铁硼永磁材料项目的决策制定密不可分。每个周期的烧结钕铁硼永磁材料项目回顾会议成为集体总结经验、识别问题深层次原因并找到创新解决方案的平台。这种定期的反思与调整机制使烧结钕铁硼永磁材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1518"/>
      <w:r>
        <w:rPr>
          <w:rFonts w:ascii="仿宋" w:eastAsia="仿宋" w:hAnsi="仿宋" w:cs="仿宋" w:hint="eastAsia"/>
          <w:sz w:val="28"/>
          <w:lang w:eastAsia="zh-CN"/>
        </w:rPr>
        <w:t>二、烧结钕铁硼永磁材料项目土建工程</w:t>
      </w:r>
      <w:bookmarkEnd w:id="6"/>
    </w:p>
    <w:p>
      <w:pPr>
        <w:pStyle w:val="Heading2"/>
        <w:rPr>
          <w:rFonts w:ascii="仿宋" w:eastAsia="仿宋" w:hAnsi="仿宋" w:cs="仿宋" w:hint="eastAsia"/>
          <w:lang w:eastAsia="zh-CN"/>
        </w:rPr>
      </w:pPr>
      <w:bookmarkStart w:id="7" w:name="_Toc3380"/>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在烧结钕铁硼永磁材料项目的建筑工程设计中，我们将秉承一系列重要的设计原则，以确保烧结钕铁硼永磁材料项目建筑在功能、美观、可持续性等方面达到最佳效果。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首要原则是确保建筑的功能性得到最大化的发挥。我们将充分理解烧结钕铁硼永磁材料项目的实际需求，合理布局各个功能区域，保证建筑在满足业务需求的同时，提供高效的工作环境。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在建筑设计中，我们将综合考虑建设和运营成本。通过精细的经济效益分析，确保设计方案在高效利用资源的同时，对烧结钕铁硼永磁材料项目的长期盈利能力有积极的贡献。</w:t>
      </w:r>
    </w:p>
    <w:p>
      <w:pPr>
        <w:pStyle w:val="Heading2"/>
        <w:ind w:firstLine="560" w:firstLineChars="200"/>
        <w:rPr>
          <w:rFonts w:ascii="仿宋" w:eastAsia="仿宋" w:hAnsi="仿宋" w:cs="仿宋" w:hint="eastAsia"/>
          <w:sz w:val="28"/>
          <w:lang w:eastAsia="zh-CN"/>
        </w:rPr>
      </w:pPr>
      <w:bookmarkStart w:id="8" w:name="_Toc32581"/>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烧结钕铁硼永磁材料项目的土建工程设计中，我们将精准设定设计年限，结合烧结钕铁硼永磁材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烧结钕铁硼永磁材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7384"/>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烧结钕铁硼永磁材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烧结钕铁硼永磁材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烧结钕铁硼永磁材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21217"/>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本期工程烧结钕铁硼永磁材料项目预计总建筑面积XXX平方米，其中：计容建筑面积XXX平方米，计划建筑工程投资XX万元，占烧结钕铁硼永磁材料项目总投资的XX%。</w:t>
      </w:r>
    </w:p>
    <w:p>
      <w:pPr>
        <w:pStyle w:val="Heading1"/>
        <w:ind w:firstLine="560" w:firstLineChars="200"/>
        <w:rPr>
          <w:rFonts w:ascii="仿宋" w:eastAsia="仿宋" w:hAnsi="仿宋" w:cs="仿宋" w:hint="eastAsia"/>
          <w:sz w:val="28"/>
          <w:lang w:eastAsia="zh-CN"/>
        </w:rPr>
      </w:pPr>
      <w:bookmarkStart w:id="11" w:name="_Toc2060"/>
      <w:r>
        <w:rPr>
          <w:rFonts w:ascii="仿宋" w:eastAsia="仿宋" w:hAnsi="仿宋" w:cs="仿宋" w:hint="eastAsia"/>
          <w:sz w:val="28"/>
          <w:lang w:eastAsia="zh-CN"/>
        </w:rPr>
        <w:t>三、烧结钕铁硼永磁材料项目危机管理</w:t>
      </w:r>
      <w:bookmarkEnd w:id="11"/>
    </w:p>
    <w:p>
      <w:pPr>
        <w:pStyle w:val="Heading2"/>
        <w:rPr>
          <w:rFonts w:ascii="仿宋" w:eastAsia="仿宋" w:hAnsi="仿宋" w:cs="仿宋" w:hint="eastAsia"/>
          <w:lang w:eastAsia="zh-CN"/>
        </w:rPr>
      </w:pPr>
      <w:bookmarkStart w:id="12" w:name="_Toc6148"/>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烧结钕铁硼永磁材料项目危机管理中，危机预警与识别是确保烧结钕铁硼永磁材料项目稳健运行的核心步骤。通过建立全面的监测机制，烧结钕铁硼永磁材料项目团队旨在及时发现和理解潜在的风险和危机因素，以便采取及时的预防和应对措施，确保烧结钕铁硼永磁材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烧结钕铁硼永磁材料项目团队全面分析了整个烧结钕铁硼永磁材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烧结钕铁硼永磁材料项目团队着重于明确定义烧结钕铁硼永磁材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烧结钕铁硼永磁材料项目进展的持续监控，团队能够及时发现潜在问题并作出迅速反应。烧结钕铁硼永磁材料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烧结钕铁硼永磁材料项目得以更有序、可控地推进。</w:t>
      </w:r>
    </w:p>
    <w:p>
      <w:pPr>
        <w:pStyle w:val="Heading2"/>
        <w:ind w:firstLine="560" w:firstLineChars="200"/>
        <w:rPr>
          <w:rFonts w:ascii="仿宋" w:eastAsia="仿宋" w:hAnsi="仿宋" w:cs="仿宋" w:hint="eastAsia"/>
          <w:sz w:val="28"/>
          <w:lang w:eastAsia="zh-CN"/>
        </w:rPr>
      </w:pPr>
      <w:bookmarkStart w:id="13" w:name="_Toc14115"/>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在危机发生时，烧结钕铁硼永磁材料项目团队立即行动，成立了应急小组。该小组的任务是迅速制定并实施紧急应对措施，以最小化潜在损失。以下是采取的主要措施：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暂停烧结钕铁硼永磁材料项目进度：为遏制危机蔓延，烧结钕铁硼永磁材料项目暂时停止进行，以便全面评估当前状况。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资源重新分配：重新评估烧结钕铁硼永磁材料项目资源的分配，确保最大限度地减小损失。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实时沟通：与关键利益相关者建立实时沟通机制，向他们传递烧结钕铁硼永磁材料项目危机的实际状况，保障烧结钕铁硼永磁材料项目核心利益。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在紧急应对的同时，烧结钕铁硼永磁材料项目团队强调了团队协作和有效沟通的重要性。以下是团队协作的关键举措：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信息共享机制：建立了信息共享平台，确保团队成员能够及时获取烧结钕铁硼永磁材料项目危机的实时信息。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领导者沟通：烧结钕铁硼永磁材料项目领导者通过定期会议和即时沟通工具，指导团队应对危机，保持团队稳定运行。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随着危机得到初步控制，烧结钕铁硼永磁材料项目团队转向制定恢复计划，以确保烧结钕铁硼永磁材料项目能够从中迅速恢复。主要恢复计划包括：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修复受损的进度计划：重新评估烧结钕铁硼永磁材料项目进度，制定修复计划，确保烧结钕铁硼永磁材料项目尽快回归正常进程。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重新调整资源分配：优化资源分配，确保烧结钕铁硼永磁材料项目在有限资源下高效运转。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风险管理机制加强：对烧结钕铁硼永磁材料项目风险进行全面评估，制定更强化的风险管理策略，以预防未来可能的危机。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5220"/>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5559"/>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烧结钕铁硼永磁材料项目的技术管理特点体现在其创新导向。通过引入最先进的技术趋势和解决方案，烧结钕铁硼永磁材料项目致力于提升科技含量、提高质量和效率水平。这意味着我们将采用最新的工具和方法，确保烧结钕铁硼永磁材料项目在技术层面始终走在前沿，从而在竞争激烈的市场中脱颖而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烧结钕铁硼永磁材料项目技术管理的显著特征。通过整合不同领域的技术资源，我们实现了跨学科的协同工作。这有助于优化技术架构，提高整体效能。此外，整合性策略还促进了不同技术团队之间的紧密沟通和高效合作，确保烧结钕铁硼永磁材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烧结钕铁硼永磁材料项目所采用的技术。通过不断优化技术方案，烧结钕铁硼永磁材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烧结钕铁硼永磁材料项目团队将在烧结钕铁硼永磁材料项目初期识别可能的技术风险，并采取相应的预防和应对措施。通过建立健全的风险评估机制，烧结钕铁硼永磁材料项目能够在实施过程中及时发现并解决潜在的技术问题，保障烧结钕铁硼永磁材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烧结钕铁硼永磁材料项目中，技术将成为烧结钕铁硼永磁材料项目成功的有力支持。这一深度剖析揭示了技术管理在烧结钕铁硼永磁材料项目实施中的关键作用，为烧结钕铁硼永磁材料项目的技术基础奠定了坚实的基础。</w:t>
      </w:r>
    </w:p>
    <w:p>
      <w:pPr>
        <w:pStyle w:val="Heading2"/>
        <w:ind w:firstLine="560" w:firstLineChars="200"/>
        <w:rPr>
          <w:rFonts w:ascii="仿宋" w:eastAsia="仿宋" w:hAnsi="仿宋" w:cs="仿宋" w:hint="eastAsia"/>
          <w:sz w:val="28"/>
          <w:lang w:eastAsia="zh-CN"/>
        </w:rPr>
      </w:pPr>
      <w:bookmarkStart w:id="16" w:name="_Toc11175"/>
      <w:r>
        <w:rPr>
          <w:rFonts w:ascii="仿宋" w:eastAsia="仿宋" w:hAnsi="仿宋" w:cs="仿宋" w:hint="eastAsia"/>
          <w:sz w:val="28"/>
          <w:lang w:eastAsia="zh-CN"/>
        </w:rPr>
        <w:t>(二)、烧结钕铁硼永磁材料项目工艺技术设计方案</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烧结钕铁硼永磁材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烧结钕铁硼永磁材料项目将严格按照相关行业规范要求进行组织。通过有效控制产品质量，烧结钕铁硼永磁材料项目将致力于为顾客提供优质的烧结钕铁硼永磁材料项目产品和良好的服务。这体现了烧结钕铁硼永磁材料项目对于生产活动合规性和质量标准的高度重视，为烧结钕铁硼永磁材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烧结钕铁硼永磁材料项目注重生态效益和清洁生产原则。烧结钕铁硼永磁材料项目建设将紧密结合地方特色经济发展，与社会经济发展规划和区域环境保护规划方案相协调一致。通过与当地区域自然生态系统的结合，烧结钕铁硼永磁材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烧结钕铁硼永磁材料项目产品具有多样化的客户需求和个性化的特点。因此，烧结钕铁硼永磁材料项目产品规格品种多样，且单批生产数量较小。为满足这一特点，烧结钕铁硼永磁材料项目承办单位将建设先进的柔性制造生产线。通过广泛应用柔性制造技术，烧结钕铁硼永磁材料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烧结钕铁硼永磁材料项目采用的技术具有较高的技术含量和自动化水平，处于国内先进水平。这一技术选用不仅体现了对生产效率、质量和环境友好性的高标准要求，同时为烧结钕铁硼永磁材料项目的可持续发展奠定了坚实的基础。</w:t>
      </w:r>
    </w:p>
    <w:p>
      <w:pPr>
        <w:pStyle w:val="Heading2"/>
        <w:ind w:firstLine="560" w:firstLineChars="200"/>
        <w:rPr>
          <w:rFonts w:ascii="仿宋" w:eastAsia="仿宋" w:hAnsi="仿宋" w:cs="仿宋" w:hint="eastAsia"/>
          <w:sz w:val="28"/>
          <w:lang w:eastAsia="zh-CN"/>
        </w:rPr>
      </w:pPr>
      <w:bookmarkStart w:id="17" w:name="_Toc11405"/>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为确保烧结钕铁硼永磁材料项目的高效生产和技术实施，我们制定了一套精心设计的设备选型方案，以满足烧结钕铁硼永磁材料项目生产、质量和环保的要求。该方案的主要特点如下：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烧结钕铁硼永磁材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针对烧结钕铁硼永磁材料项目产品的多样性和小批量生产的特点，我们将建设柔性制造生产线。通过在设备选型中考虑柔性制造技术，可以灵活应对不同产品规格和生产需求，实现生产线的高度灵活性和适应性。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28783"/>
      <w:r>
        <w:rPr>
          <w:rFonts w:ascii="仿宋" w:eastAsia="仿宋" w:hAnsi="仿宋" w:cs="仿宋" w:hint="eastAsia"/>
          <w:sz w:val="28"/>
          <w:lang w:eastAsia="zh-CN"/>
        </w:rPr>
        <w:t>五、烧结钕铁硼永磁材料项目建设单位说明</w:t>
      </w:r>
      <w:bookmarkEnd w:id="18"/>
    </w:p>
    <w:p>
      <w:pPr>
        <w:pStyle w:val="Heading2"/>
        <w:rPr>
          <w:rFonts w:ascii="仿宋" w:eastAsia="仿宋" w:hAnsi="仿宋" w:cs="仿宋" w:hint="eastAsia"/>
          <w:lang w:eastAsia="zh-CN"/>
        </w:rPr>
      </w:pPr>
      <w:bookmarkStart w:id="19" w:name="_Toc25850"/>
      <w:r>
        <w:rPr>
          <w:rFonts w:ascii="仿宋" w:eastAsia="仿宋" w:hAnsi="仿宋" w:cs="仿宋" w:hint="eastAsia"/>
          <w:lang w:eastAsia="zh-CN"/>
        </w:rPr>
        <w:t>(一)、烧结钕铁硼永磁材料项目承办单位基本情况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https://d.book118.com/895041131310011034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烧结钕铁硼永磁材料项目计划设计方案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烧结钕铁硼永磁材料项目计划设计方案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烧结钕铁硼永磁材料项目计划设计方案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烧结钕铁硼永磁材料项目计划设计方案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烧结钕铁硼永磁材料项目计划设计方案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烧结钕铁硼永磁材料项目计划设计方案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烧结钕铁硼永磁材料项目计划设计方案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烧结钕铁硼永磁材料项目计划设计方案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烧结钕铁硼永磁材料项目计划设计方案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烧结钕铁硼永磁材料项目计划设计方案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烧结钕铁硼永磁材料项目计划设计方案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烧结钕铁硼永磁材料项目计划设计方案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烧结钕铁硼永磁材料项目计划设计方案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烧结钕铁硼永磁材料项目计划设计方案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烧结钕铁硼永磁材料项目计划设计方案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烧结钕铁硼永磁材料项目计划设计方案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烧结钕铁硼永磁材料项目计划设计方案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96069D"/>
    <w:rsid w:val="0C96069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5041131310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2024-01-03T21:43:00Z</dcterms:created>
  <dcterms:modified xsi:type="dcterms:W3CDTF">2024-01-03T21:43:16Z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C1A685408620423AB28A87706633DD19_11</vt:lpwstr>
  </property>
  <property fmtid="{D5CDD505-2E9C-101B-9397-08002B2CF9AE}" pid="3" name="KSOProductBuildVer">
    <vt:lpwstr>2052-12.1.0.16120</vt:lpwstr>
  </property>
</Properties>
</file>