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2" w:line="29" w:lineRule="exact"/>
        <w:ind w:firstLine="28"/>
      </w:pPr>
      <w:r>
        <w:pict>
          <v:rect id="_x0000_s1025" style="width:0.75pt;height:69.85pt;margin-top:312.16pt;margin-left:410.6pt;mso-position-horizontal-relative:page;mso-position-vertical-relative:page;position:absolute;z-index:251663360" o:allowincell="f" filled="t" fillcolor="#4d4d4f" stroked="f"/>
        </w:pict>
      </w:r>
      <w:r>
        <w:pict>
          <v:rect id="_x0000_s1026" style="width:2pt;height:1.85pt;margin-top:364.78pt;margin-left:526.78pt;mso-position-horizontal-relative:page;mso-position-vertical-relative:page;position:absolute;z-index:251670528" o:allowincell="f" filled="t" fillcolor="#f58220" stroked="f"/>
        </w:pict>
      </w:r>
      <w:r>
        <w:pict>
          <v:shape id="_x0000_s1027" style="width:117.8pt;height:30.8pt;margin-top:321.56pt;margin-left:410.97pt;mso-position-horizontal-relative:page;mso-position-vertical-relative:page;position:absolute;z-index:251658240" coordorigin="0,0" coordsize="2356,615" o:allowincell="f" path="m,607l2355,607m,408l2355,408m,207l2355,207m,7l2355,7e" filled="f" strokecolor="#e4e4e4" strokeweight="0.75pt"/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5195315</wp:posOffset>
            </wp:positionH>
            <wp:positionV relativeFrom="page">
              <wp:posOffset>3963923</wp:posOffset>
            </wp:positionV>
            <wp:extent cx="1524000" cy="59004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90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5243829</wp:posOffset>
            </wp:positionH>
            <wp:positionV relativeFrom="page">
              <wp:posOffset>3963923</wp:posOffset>
            </wp:positionV>
            <wp:extent cx="212344" cy="340106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344" cy="340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32.35pt;height:20.2pt;margin-top:357.27pt;margin-left:390.88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19" w:line="237" w:lineRule="auto"/>
                    <w:ind w:left="20" w:right="20"/>
                    <w:rPr>
                      <w:rFonts w:ascii="DengXian" w:eastAsia="DengXian" w:hAnsi="DengXian" w:cs="DengXian"/>
                      <w:sz w:val="13"/>
                      <w:szCs w:val="13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position w:val="1"/>
                      <w:sz w:val="13"/>
                      <w:szCs w:val="13"/>
                    </w:rPr>
                    <w:t>-1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sz w:val="13"/>
                      <w:szCs w:val="13"/>
                    </w:rPr>
                    <w:t>9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sz w:val="12"/>
                      <w:szCs w:val="12"/>
                    </w:rPr>
                    <w:t>2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sz w:val="13"/>
                      <w:szCs w:val="13"/>
                    </w:rPr>
                    <w:t>%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sz w:val="12"/>
                      <w:szCs w:val="12"/>
                    </w:rPr>
                    <w:t>0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-10"/>
                      <w:position w:val="-1"/>
                      <w:sz w:val="12"/>
                      <w:szCs w:val="12"/>
                    </w:rPr>
                    <w:t>23-02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9"/>
                      <w:position w:val="-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DengXian" w:eastAsia="DengXian" w:hAnsi="DengXian" w:cs="DengXian"/>
                      <w:color w:val="4D4D4F"/>
                      <w:spacing w:val="1"/>
                      <w:sz w:val="13"/>
                      <w:szCs w:val="13"/>
                    </w:rPr>
                    <w:t>-27%</w:t>
                  </w:r>
                </w:p>
              </w:txbxContent>
            </v:textbox>
          </v:shape>
        </w:pict>
      </w:r>
      <w:r>
        <w:pict>
          <v:shape id="_x0000_s1029" type="#_x0000_t202" style="width:121.7pt;height:10.35pt;margin-top:357.9pt;margin-left:408.08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 w:line="166" w:lineRule="exact"/>
                    <w:ind w:left="20"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1519682" cy="105663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19682" cy="1056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0" type="#_x0000_t202" style="width:20.45pt;height:8.3pt;margin-top:360.02pt;margin-left:517.02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DengXian" w:eastAsia="DengXian" w:hAnsi="DengXian" w:cs="DengXian"/>
                      <w:sz w:val="12"/>
                      <w:szCs w:val="12"/>
                    </w:rPr>
                  </w:pPr>
                  <w:r>
                    <w:rPr>
                      <w:rFonts w:ascii="DengXian" w:eastAsia="DengXian" w:hAnsi="DengXian" w:cs="DengXian"/>
                      <w:color w:val="4D4D4F"/>
                      <w:spacing w:val="-2"/>
                      <w:sz w:val="12"/>
                      <w:szCs w:val="12"/>
                    </w:rPr>
                    <w:t>2024-0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6559042</wp:posOffset>
            </wp:positionH>
            <wp:positionV relativeFrom="page">
              <wp:posOffset>4640326</wp:posOffset>
            </wp:positionV>
            <wp:extent cx="143764" cy="26416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764" cy="2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6575806</wp:posOffset>
            </wp:positionH>
            <wp:positionV relativeFrom="page">
              <wp:posOffset>4654042</wp:posOffset>
            </wp:positionV>
            <wp:extent cx="122428" cy="6146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61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5195315</wp:posOffset>
            </wp:positionH>
            <wp:positionV relativeFrom="page">
              <wp:posOffset>4692142</wp:posOffset>
            </wp:positionV>
            <wp:extent cx="1519682" cy="7213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9682" cy="7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6592569</wp:posOffset>
            </wp:positionH>
            <wp:positionV relativeFrom="page">
              <wp:posOffset>4740910</wp:posOffset>
            </wp:positionV>
            <wp:extent cx="44704" cy="47752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04" cy="47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5195315</wp:posOffset>
            </wp:positionH>
            <wp:positionV relativeFrom="page">
              <wp:posOffset>4766818</wp:posOffset>
            </wp:positionV>
            <wp:extent cx="1519682" cy="9042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9682" cy="9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6363970</wp:posOffset>
            </wp:positionH>
            <wp:positionV relativeFrom="page">
              <wp:posOffset>4521454</wp:posOffset>
            </wp:positionV>
            <wp:extent cx="322072" cy="14833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2072" cy="148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i1031" style="width:496.3pt;height:1.45pt;mso-position-horizontal-relative:char;mso-position-vertical-relative:line" coordorigin="0,0" coordsize="9925,29" path="m,28l6565,28l6565,l,l,28xem6565,28l6594,28l6594,l6565,l6565,28xem6594,28l6800,28l6800,l6594,l6594,28xem6800,28l6829,28l6829,l6800,l6800,28xem6829,28l9925,28l9925,l6829,l6829,28xe" filled="t" fillcolor="#f58220" stroked="f">
            <w10:wrap type="none"/>
          </v:shape>
        </w:pict>
      </w:r>
    </w:p>
    <w:p>
      <w:pPr>
        <w:spacing w:line="120" w:lineRule="exact"/>
      </w:pPr>
    </w:p>
    <w:p>
      <w:pPr>
        <w:spacing w:line="120" w:lineRule="exact"/>
        <w:sectPr>
          <w:headerReference w:type="default" r:id="rId13"/>
          <w:footerReference w:type="default" r:id="rId14"/>
          <w:pgSz w:w="11907" w:h="16839"/>
          <w:pgMar w:top="1070" w:right="979" w:bottom="787" w:left="935" w:header="280" w:footer="445" w:gutter="0"/>
          <w:cols w:num="1" w:space="708" w:equalWidth="0">
            <w:col w:w="9991" w:space="0"/>
          </w:cols>
        </w:sectPr>
      </w:pPr>
    </w:p>
    <w:p>
      <w:pPr>
        <w:pStyle w:val="BodyText"/>
        <w:spacing w:before="99" w:line="210" w:lineRule="auto"/>
        <w:ind w:left="70"/>
        <w:outlineLvl w:val="0"/>
        <w:rPr>
          <w:sz w:val="43"/>
          <w:szCs w:val="43"/>
        </w:rPr>
      </w:pPr>
      <w:bookmarkStart w:id="0" w:name="bookmark1"/>
      <w:bookmarkEnd w:id="0"/>
      <w:r>
        <w:rPr>
          <w:b/>
          <w:bCs/>
          <w:color w:val="4D4D4F"/>
          <w:spacing w:val="5"/>
          <w:sz w:val="43"/>
          <w:szCs w:val="43"/>
          <w14:textOutline w14:w="7968">
            <w14:solidFill>
              <w14:srgbClr w14:val="4D4D4F"/>
            </w14:solidFill>
            <w14:prstDash w14:val="solid"/>
            <w14:miter w14:lim="10"/>
          </w14:textOutline>
        </w:rPr>
        <w:t>半导体</w:t>
      </w:r>
    </w:p>
    <w:p>
      <w:pPr>
        <w:spacing w:before="73" w:line="29" w:lineRule="exact"/>
        <w:ind w:firstLine="28"/>
      </w:pPr>
      <w:r>
        <w:pict>
          <v:shape id="_x0000_i1032" style="width:328.3pt;height:1.45pt;mso-position-horizontal-relative:char;mso-position-vertical-relative:line" coordorigin="0,0" coordsize="6565,29" path="m,28l6565,28l6565,l,l,28xe" filled="t" fillcolor="#f58220" stroked="f">
            <w10:wrap type="none"/>
          </v:shape>
        </w:pict>
      </w:r>
    </w:p>
    <w:p>
      <w:pPr>
        <w:pStyle w:val="BodyText"/>
        <w:spacing w:before="137" w:line="204" w:lineRule="auto"/>
        <w:ind w:left="63"/>
        <w:rPr>
          <w:sz w:val="24"/>
          <w:szCs w:val="24"/>
        </w:rPr>
      </w:pPr>
      <w:r>
        <w:rPr>
          <w:b/>
          <w:bCs/>
          <w:color w:val="4D4D4F"/>
          <w:spacing w:val="-1"/>
          <w:sz w:val="24"/>
          <w:szCs w:val="24"/>
          <w14:textOutline w14:w="4354">
            <w14:solidFill>
              <w14:srgbClr w14:val="4D4D4F"/>
            </w14:solidFill>
            <w14:prstDash w14:val="solid"/>
            <w14:miter w14:lim="10"/>
          </w14:textOutline>
        </w:rPr>
        <w:t>英伟达业绩超预期，</w:t>
      </w:r>
      <w:r>
        <w:rPr>
          <w:b/>
          <w:bCs/>
          <w:color w:val="4D4D4F"/>
          <w:spacing w:val="-46"/>
          <w:sz w:val="24"/>
          <w:szCs w:val="24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24"/>
          <w:szCs w:val="24"/>
        </w:rPr>
        <w:t xml:space="preserve">HBM </w:t>
      </w:r>
      <w:r>
        <w:rPr>
          <w:b/>
          <w:bCs/>
          <w:color w:val="4D4D4F"/>
          <w:spacing w:val="-1"/>
          <w:sz w:val="24"/>
          <w:szCs w:val="24"/>
          <w14:textOutline w14:w="4354">
            <w14:solidFill>
              <w14:srgbClr w14:val="4D4D4F"/>
            </w14:solidFill>
            <w14:prstDash w14:val="solid"/>
            <w14:miter w14:lim="10"/>
          </w14:textOutline>
        </w:rPr>
        <w:t>需求旺盛，华</w:t>
      </w:r>
      <w:r>
        <w:rPr>
          <w:b/>
          <w:bCs/>
          <w:color w:val="4D4D4F"/>
          <w:spacing w:val="-2"/>
          <w:sz w:val="24"/>
          <w:szCs w:val="24"/>
          <w14:textOutline w14:w="4354">
            <w14:solidFill>
              <w14:srgbClr w14:val="4D4D4F"/>
            </w14:solidFill>
            <w14:prstDash w14:val="solid"/>
            <w14:miter w14:lim="10"/>
          </w14:textOutline>
        </w:rPr>
        <w:t>为</w:t>
      </w:r>
      <w:r>
        <w:rPr>
          <w:b/>
          <w:bCs/>
          <w:color w:val="4D4D4F"/>
          <w:spacing w:val="-2"/>
          <w:sz w:val="24"/>
          <w:szCs w:val="24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24"/>
          <w:szCs w:val="24"/>
        </w:rPr>
        <w:t xml:space="preserve">P70 </w:t>
      </w:r>
      <w:r>
        <w:rPr>
          <w:b/>
          <w:bCs/>
          <w:color w:val="4D4D4F"/>
          <w:spacing w:val="-2"/>
          <w:sz w:val="24"/>
          <w:szCs w:val="24"/>
          <w14:textOutline w14:w="4354">
            <w14:solidFill>
              <w14:srgbClr w14:val="4D4D4F"/>
            </w14:solidFill>
            <w14:prstDash w14:val="solid"/>
            <w14:miter w14:lim="10"/>
          </w14:textOutline>
        </w:rPr>
        <w:t>值得期待</w:t>
      </w:r>
    </w:p>
    <w:p>
      <w:pPr>
        <w:spacing w:line="28" w:lineRule="exact"/>
        <w:ind w:firstLine="28"/>
      </w:pPr>
      <w:r>
        <w:pict>
          <v:shape id="_x0000_i1033" style="width:328.3pt;height:1.45pt;mso-position-horizontal-relative:char;mso-position-vertical-relative:line" coordorigin="0,0" coordsize="6565,29" path="m,28l6565,28l6565,l,l,28xe" filled="t" fillcolor="#f58220" stroked="f">
            <w10:wrap type="none"/>
          </v:shape>
        </w:pict>
      </w:r>
    </w:p>
    <w:p>
      <w:pPr>
        <w:pStyle w:val="BodyText"/>
        <w:spacing w:before="269" w:line="187" w:lineRule="auto"/>
        <w:ind w:left="59" w:right="110" w:firstLine="1"/>
        <w:jc w:val="both"/>
      </w:pP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一周行情概览：</w:t>
      </w:r>
      <w:r>
        <w:rPr>
          <w:b/>
          <w:bCs/>
          <w:color w:val="4D4D4F"/>
          <w:spacing w:val="17"/>
        </w:rPr>
        <w:t xml:space="preserve"> 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上周半导体行情优于大部分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主要指数。</w:t>
      </w:r>
      <w:r>
        <w:rPr>
          <w:color w:val="4D4D4F"/>
          <w:spacing w:val="-3"/>
        </w:rPr>
        <w:t xml:space="preserve">上周创业板指数上涨 </w:t>
      </w:r>
      <w:r>
        <w:rPr>
          <w:rFonts w:ascii="DengXian" w:eastAsia="DengXian" w:hAnsi="DengXian" w:cs="DengXian"/>
          <w:color w:val="4D4D4F"/>
          <w:spacing w:val="-3"/>
        </w:rPr>
        <w:t>1.81%</w:t>
      </w:r>
      <w:r>
        <w:rPr>
          <w:color w:val="4D4D4F"/>
          <w:spacing w:val="-3"/>
        </w:rPr>
        <w:t>，</w:t>
      </w:r>
      <w:r>
        <w:rPr>
          <w:color w:val="4D4D4F"/>
        </w:rPr>
        <w:t xml:space="preserve"> </w:t>
      </w:r>
      <w:r>
        <w:rPr>
          <w:color w:val="4D4D4F"/>
          <w:spacing w:val="-7"/>
        </w:rPr>
        <w:t xml:space="preserve">上证综指上涨 </w:t>
      </w:r>
      <w:r>
        <w:rPr>
          <w:rFonts w:ascii="DengXian" w:eastAsia="DengXian" w:hAnsi="DengXian" w:cs="DengXian"/>
          <w:color w:val="4D4D4F"/>
          <w:spacing w:val="-7"/>
        </w:rPr>
        <w:t>4.85%</w:t>
      </w:r>
      <w:r>
        <w:rPr>
          <w:color w:val="4D4D4F"/>
          <w:spacing w:val="-7"/>
        </w:rPr>
        <w:t xml:space="preserve">，深证综指上涨 </w:t>
      </w:r>
      <w:r>
        <w:rPr>
          <w:rFonts w:ascii="DengXian" w:eastAsia="DengXian" w:hAnsi="DengXian" w:cs="DengXian"/>
          <w:color w:val="4D4D4F"/>
          <w:spacing w:val="-7"/>
        </w:rPr>
        <w:t>2.82%</w:t>
      </w:r>
      <w:r>
        <w:rPr>
          <w:color w:val="4D4D4F"/>
          <w:spacing w:val="-7"/>
        </w:rPr>
        <w:t xml:space="preserve">，中小板指上涨 </w:t>
      </w:r>
      <w:r>
        <w:rPr>
          <w:rFonts w:ascii="DengXian" w:eastAsia="DengXian" w:hAnsi="DengXian" w:cs="DengXian"/>
          <w:color w:val="4D4D4F"/>
          <w:spacing w:val="-7"/>
        </w:rPr>
        <w:t>2.60%</w:t>
      </w:r>
      <w:r>
        <w:rPr>
          <w:color w:val="4D4D4F"/>
          <w:spacing w:val="-7"/>
        </w:rPr>
        <w:t>，万得全</w:t>
      </w:r>
      <w:r>
        <w:rPr>
          <w:color w:val="4D4D4F"/>
          <w:spacing w:val="-13"/>
        </w:rPr>
        <w:t xml:space="preserve"> </w:t>
      </w:r>
      <w:r>
        <w:rPr>
          <w:rFonts w:ascii="DengXian" w:eastAsia="DengXian" w:hAnsi="DengXian" w:cs="DengXian"/>
          <w:color w:val="4D4D4F"/>
          <w:spacing w:val="-7"/>
        </w:rPr>
        <w:t xml:space="preserve">A </w:t>
      </w:r>
      <w:r>
        <w:rPr>
          <w:color w:val="4D4D4F"/>
          <w:spacing w:val="-7"/>
        </w:rPr>
        <w:t xml:space="preserve">上涨 </w:t>
      </w:r>
      <w:r>
        <w:rPr>
          <w:rFonts w:ascii="DengXian" w:eastAsia="DengXian" w:hAnsi="DengXian" w:cs="DengXian"/>
          <w:color w:val="4D4D4F"/>
          <w:spacing w:val="-7"/>
        </w:rPr>
        <w:t>5.</w:t>
      </w:r>
      <w:r>
        <w:rPr>
          <w:rFonts w:ascii="DengXian" w:eastAsia="DengXian" w:hAnsi="DengXian" w:cs="DengXian"/>
          <w:color w:val="4D4D4F"/>
          <w:spacing w:val="-8"/>
        </w:rPr>
        <w:t>18%</w:t>
      </w:r>
      <w:r>
        <w:rPr>
          <w:color w:val="4D4D4F"/>
          <w:spacing w:val="-8"/>
        </w:rPr>
        <w:t>，</w:t>
      </w:r>
      <w:r>
        <w:rPr>
          <w:color w:val="4D4D4F"/>
        </w:rPr>
        <w:t xml:space="preserve"> </w:t>
      </w:r>
      <w:r>
        <w:rPr>
          <w:color w:val="4D4D4F"/>
          <w:spacing w:val="-2"/>
        </w:rPr>
        <w:t>申万半导体行业指数上涨</w:t>
      </w:r>
      <w:r>
        <w:rPr>
          <w:color w:val="4D4D4F"/>
          <w:spacing w:val="41"/>
        </w:rPr>
        <w:t xml:space="preserve"> </w:t>
      </w:r>
      <w:r>
        <w:rPr>
          <w:rFonts w:ascii="DengXian" w:eastAsia="DengXian" w:hAnsi="DengXian" w:cs="DengXian"/>
          <w:color w:val="4D4D4F"/>
          <w:spacing w:val="-2"/>
        </w:rPr>
        <w:t>5.09%</w:t>
      </w:r>
      <w:r>
        <w:rPr>
          <w:rFonts w:ascii="DengXian" w:eastAsia="DengXian" w:hAnsi="DengXian" w:cs="DengXian"/>
          <w:color w:val="4D4D4F"/>
          <w:spacing w:val="-18"/>
        </w:rPr>
        <w:t xml:space="preserve"> </w:t>
      </w:r>
      <w:r>
        <w:rPr>
          <w:color w:val="4D4D4F"/>
          <w:spacing w:val="-2"/>
        </w:rPr>
        <w:t>，半导体行业指数行情优于除万得全</w:t>
      </w:r>
      <w:r>
        <w:rPr>
          <w:color w:val="4D4D4F"/>
          <w:spacing w:val="26"/>
          <w:w w:val="101"/>
        </w:rPr>
        <w:t xml:space="preserve"> </w:t>
      </w:r>
      <w:r>
        <w:rPr>
          <w:rFonts w:ascii="DengXian" w:eastAsia="DengXian" w:hAnsi="DengXian" w:cs="DengXian"/>
          <w:color w:val="4D4D4F"/>
          <w:spacing w:val="-2"/>
        </w:rPr>
        <w:t>A</w:t>
      </w:r>
      <w:r>
        <w:rPr>
          <w:rFonts w:ascii="DengXian" w:eastAsia="DengXian" w:hAnsi="DengXian" w:cs="DengXian"/>
          <w:color w:val="4D4D4F"/>
          <w:spacing w:val="35"/>
        </w:rPr>
        <w:t xml:space="preserve"> </w:t>
      </w:r>
      <w:r>
        <w:rPr>
          <w:color w:val="4D4D4F"/>
          <w:spacing w:val="-2"/>
        </w:rPr>
        <w:t>以外其他主</w:t>
      </w:r>
      <w:r>
        <w:rPr>
          <w:color w:val="4D4D4F"/>
        </w:rPr>
        <w:t xml:space="preserve">  </w:t>
      </w:r>
      <w:r>
        <w:rPr>
          <w:color w:val="4D4D4F"/>
          <w:spacing w:val="-2"/>
        </w:rPr>
        <w:t>要指数。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半导体各细分板块涨幅明显，</w:t>
      </w:r>
      <w:r>
        <w:rPr>
          <w:b/>
          <w:bCs/>
          <w:color w:val="4D4D4F"/>
          <w:spacing w:val="45"/>
          <w:w w:val="101"/>
        </w:rPr>
        <w:t xml:space="preserve"> 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其他板块领涨，半导体制造涨幅最低。</w:t>
      </w:r>
      <w:r>
        <w:rPr>
          <w:color w:val="4D4D4F"/>
          <w:spacing w:val="-2"/>
        </w:rPr>
        <w:t>半导</w:t>
      </w:r>
      <w:r>
        <w:rPr>
          <w:color w:val="4D4D4F"/>
        </w:rPr>
        <w:t xml:space="preserve">  </w:t>
      </w:r>
      <w:r>
        <w:rPr>
          <w:color w:val="4D4D4F"/>
          <w:spacing w:val="-5"/>
        </w:rPr>
        <w:t>体细分板块中，</w:t>
      </w:r>
      <w:r>
        <w:rPr>
          <w:color w:val="4D4D4F"/>
          <w:spacing w:val="17"/>
          <w:w w:val="101"/>
        </w:rPr>
        <w:t xml:space="preserve">  </w:t>
      </w:r>
      <w:r>
        <w:rPr>
          <w:rFonts w:ascii="DengXian" w:eastAsia="DengXian" w:hAnsi="DengXian" w:cs="DengXian"/>
          <w:color w:val="4D4D4F"/>
          <w:spacing w:val="-5"/>
        </w:rPr>
        <w:t xml:space="preserve">IC </w:t>
      </w:r>
      <w:r>
        <w:rPr>
          <w:color w:val="4D4D4F"/>
          <w:spacing w:val="-5"/>
        </w:rPr>
        <w:t xml:space="preserve">设计板块上周上涨 </w:t>
      </w:r>
      <w:r>
        <w:rPr>
          <w:rFonts w:ascii="DengXian" w:eastAsia="DengXian" w:hAnsi="DengXian" w:cs="DengXian"/>
          <w:color w:val="4D4D4F"/>
          <w:spacing w:val="-5"/>
        </w:rPr>
        <w:t>4.9%</w:t>
      </w:r>
      <w:r>
        <w:rPr>
          <w:rFonts w:ascii="DengXian" w:eastAsia="DengXian" w:hAnsi="DengXian" w:cs="DengXian"/>
          <w:color w:val="4D4D4F"/>
          <w:spacing w:val="-19"/>
        </w:rPr>
        <w:t xml:space="preserve"> </w:t>
      </w:r>
      <w:r>
        <w:rPr>
          <w:color w:val="4D4D4F"/>
          <w:spacing w:val="-5"/>
        </w:rPr>
        <w:t>，半导体材料板块</w:t>
      </w:r>
      <w:r>
        <w:rPr>
          <w:color w:val="4D4D4F"/>
          <w:spacing w:val="-6"/>
        </w:rPr>
        <w:t xml:space="preserve">上周上涨 </w:t>
      </w:r>
      <w:r>
        <w:rPr>
          <w:rFonts w:ascii="DengXian" w:eastAsia="DengXian" w:hAnsi="DengXian" w:cs="DengXian"/>
          <w:color w:val="4D4D4F"/>
          <w:spacing w:val="-6"/>
        </w:rPr>
        <w:t>5.8%</w:t>
      </w:r>
      <w:r>
        <w:rPr>
          <w:rFonts w:ascii="DengXian" w:eastAsia="DengXian" w:hAnsi="DengXian" w:cs="DengXian"/>
          <w:color w:val="4D4D4F"/>
          <w:spacing w:val="-19"/>
        </w:rPr>
        <w:t xml:space="preserve"> </w:t>
      </w:r>
      <w:r>
        <w:rPr>
          <w:color w:val="4D4D4F"/>
          <w:spacing w:val="-6"/>
        </w:rPr>
        <w:t>，分立器</w:t>
      </w:r>
      <w:r>
        <w:rPr>
          <w:color w:val="4D4D4F"/>
        </w:rPr>
        <w:t xml:space="preserve">  </w:t>
      </w:r>
      <w:r>
        <w:rPr>
          <w:color w:val="4D4D4F"/>
          <w:spacing w:val="-2"/>
        </w:rPr>
        <w:t xml:space="preserve">件板块上周上涨 </w:t>
      </w:r>
      <w:r>
        <w:rPr>
          <w:rFonts w:ascii="DengXian" w:eastAsia="DengXian" w:hAnsi="DengXian" w:cs="DengXian"/>
          <w:color w:val="4D4D4F"/>
          <w:spacing w:val="-2"/>
        </w:rPr>
        <w:t>2.2%</w:t>
      </w:r>
      <w:r>
        <w:rPr>
          <w:rFonts w:ascii="DengXian" w:eastAsia="DengXian" w:hAnsi="DengXian" w:cs="DengXian"/>
          <w:color w:val="4D4D4F"/>
          <w:spacing w:val="-18"/>
        </w:rPr>
        <w:t xml:space="preserve"> </w:t>
      </w:r>
      <w:r>
        <w:rPr>
          <w:color w:val="4D4D4F"/>
          <w:spacing w:val="-2"/>
        </w:rPr>
        <w:t>，半导体设备板块上周上</w:t>
      </w:r>
      <w:r>
        <w:rPr>
          <w:color w:val="4D4D4F"/>
          <w:spacing w:val="-3"/>
        </w:rPr>
        <w:t xml:space="preserve">涨 </w:t>
      </w:r>
      <w:r>
        <w:rPr>
          <w:rFonts w:ascii="DengXian" w:eastAsia="DengXian" w:hAnsi="DengXian" w:cs="DengXian"/>
          <w:color w:val="4D4D4F"/>
          <w:spacing w:val="-3"/>
        </w:rPr>
        <w:t>4.8%</w:t>
      </w:r>
      <w:r>
        <w:rPr>
          <w:rFonts w:ascii="DengXian" w:eastAsia="DengXian" w:hAnsi="DengXian" w:cs="DengXian"/>
          <w:color w:val="4D4D4F"/>
          <w:spacing w:val="-17"/>
        </w:rPr>
        <w:t xml:space="preserve"> </w:t>
      </w:r>
      <w:r>
        <w:rPr>
          <w:color w:val="4D4D4F"/>
          <w:spacing w:val="-3"/>
        </w:rPr>
        <w:t xml:space="preserve">，封测板块上周上涨 </w:t>
      </w:r>
      <w:r>
        <w:rPr>
          <w:rFonts w:ascii="DengXian" w:eastAsia="DengXian" w:hAnsi="DengXian" w:cs="DengXian"/>
          <w:color w:val="4D4D4F"/>
          <w:spacing w:val="-3"/>
        </w:rPr>
        <w:t>3.6%</w:t>
      </w:r>
      <w:r>
        <w:rPr>
          <w:rFonts w:ascii="DengXian" w:eastAsia="DengXian" w:hAnsi="DengXian" w:cs="DengXian"/>
          <w:color w:val="4D4D4F"/>
          <w:spacing w:val="-17"/>
        </w:rPr>
        <w:t xml:space="preserve"> </w:t>
      </w:r>
      <w:r>
        <w:rPr>
          <w:color w:val="4D4D4F"/>
          <w:spacing w:val="-3"/>
        </w:rPr>
        <w:t>，半</w:t>
      </w:r>
      <w:r>
        <w:rPr>
          <w:color w:val="4D4D4F"/>
        </w:rPr>
        <w:t xml:space="preserve">  </w:t>
      </w:r>
      <w:r>
        <w:rPr>
          <w:color w:val="4D4D4F"/>
          <w:spacing w:val="-1"/>
        </w:rPr>
        <w:t xml:space="preserve">导体制造板块上周上涨 </w:t>
      </w:r>
      <w:r>
        <w:rPr>
          <w:rFonts w:ascii="DengXian" w:eastAsia="DengXian" w:hAnsi="DengXian" w:cs="DengXian"/>
          <w:color w:val="4D4D4F"/>
          <w:spacing w:val="-1"/>
        </w:rPr>
        <w:t>1.3%</w:t>
      </w:r>
      <w:r>
        <w:rPr>
          <w:color w:val="4D4D4F"/>
          <w:spacing w:val="-1"/>
        </w:rPr>
        <w:t>。</w:t>
      </w:r>
    </w:p>
    <w:p>
      <w:pPr>
        <w:pStyle w:val="BodyText"/>
        <w:spacing w:before="7" w:line="186" w:lineRule="auto"/>
        <w:ind w:left="59" w:right="164"/>
      </w:pPr>
      <w:r>
        <w:rPr>
          <w:b/>
          <w:bCs/>
          <w:color w:val="4D4D4F"/>
          <w:spacing w:val="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行业周期当前处于相对底部区间，我们认为</w:t>
      </w:r>
      <w:r>
        <w:rPr>
          <w:b/>
          <w:bCs/>
          <w:color w:val="4D4D4F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短期来看应该提高对需求端变化的敏锐</w:t>
      </w:r>
      <w:r>
        <w:rPr>
          <w:b/>
          <w:bCs/>
          <w:color w:val="4D4D4F"/>
        </w:rPr>
        <w:t xml:space="preserve"> 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度，优先复苏的品种财务报表有望优先改善，</w:t>
      </w:r>
      <w:r>
        <w:rPr>
          <w:b/>
          <w:bCs/>
          <w:color w:val="4D4D4F"/>
          <w:spacing w:val="40"/>
        </w:rPr>
        <w:t xml:space="preserve"> 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长期来看天风电子团队已覆盖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的半导</w:t>
      </w:r>
      <w:r>
        <w:rPr>
          <w:b/>
          <w:bCs/>
          <w:color w:val="4D4D4F"/>
        </w:rPr>
        <w:t xml:space="preserve"> </w:t>
      </w:r>
      <w:r>
        <w:rPr>
          <w:b/>
          <w:bCs/>
          <w:color w:val="4D4D4F"/>
          <w:spacing w:val="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体蓝筹股当前已经处于估值的较低水位，经营</w:t>
      </w:r>
      <w:r>
        <w:rPr>
          <w:b/>
          <w:bCs/>
          <w:color w:val="4D4D4F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上持续优化迭代的公司在下一轮周期</w:t>
      </w:r>
      <w:r>
        <w:rPr>
          <w:b/>
          <w:bCs/>
          <w:color w:val="4D4D4F"/>
        </w:rPr>
        <w:t xml:space="preserve"> </w:t>
      </w:r>
      <w:r>
        <w:rPr>
          <w:b/>
          <w:bCs/>
          <w:color w:val="4D4D4F"/>
          <w:spacing w:val="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高点有望取得更好的市场份额和盈利水平。创新方面，人工智能</w:t>
      </w:r>
      <w:r>
        <w:rPr>
          <w:rFonts w:ascii="DengXian" w:eastAsia="DengXian" w:hAnsi="DengXian" w:cs="DengXian"/>
          <w:b/>
          <w:bCs/>
          <w:color w:val="4D4D4F"/>
          <w:spacing w:val="1"/>
        </w:rPr>
        <w:t>/</w:t>
      </w:r>
      <w:r>
        <w:rPr>
          <w:b/>
          <w:bCs/>
          <w:color w:val="4D4D4F"/>
          <w:spacing w:val="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卫星通讯</w:t>
      </w:r>
      <w:r>
        <w:rPr>
          <w:rFonts w:ascii="DengXian" w:eastAsia="DengXian" w:hAnsi="DengXian" w:cs="DengXian"/>
          <w:b/>
          <w:bCs/>
          <w:color w:val="4D4D4F"/>
          <w:spacing w:val="1"/>
        </w:rPr>
        <w:t>/</w:t>
      </w:r>
      <w:r>
        <w:rPr>
          <w:rFonts w:ascii="DengXian" w:eastAsia="DengXian" w:hAnsi="DengXian" w:cs="DengXian"/>
          <w:b/>
          <w:bCs/>
          <w:color w:val="4D4D4F"/>
        </w:rPr>
        <w:t>MR</w:t>
      </w:r>
      <w:r>
        <w:rPr>
          <w:rFonts w:ascii="DengXian" w:eastAsia="DengXian" w:hAnsi="DengXian" w:cs="DengXian"/>
          <w:b/>
          <w:bCs/>
          <w:color w:val="4D4D4F"/>
          <w:spacing w:val="51"/>
        </w:rPr>
        <w:t xml:space="preserve"> </w:t>
      </w:r>
      <w:r>
        <w:rPr>
          <w:b/>
          <w:bCs/>
          <w:color w:val="4D4D4F"/>
          <w:spacing w:val="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将</w:t>
      </w:r>
      <w:r>
        <w:rPr>
          <w:b/>
          <w:bCs/>
          <w:color w:val="4D4D4F"/>
        </w:rPr>
        <w:t xml:space="preserve"> </w:t>
      </w:r>
      <w:r>
        <w:rPr>
          <w:b/>
          <w:bCs/>
          <w:color w:val="4D4D4F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是较大的产业趋势，产业链个股有望随着技术创新的进度持续体现出主题性机会。</w:t>
      </w:r>
      <w:r>
        <w:rPr>
          <w:b/>
          <w:bCs/>
          <w:color w:val="4D4D4F"/>
          <w:spacing w:val="5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</w:rPr>
        <w:t xml:space="preserve">Stability AI 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发布文生图模型</w:t>
      </w:r>
      <w:r>
        <w:rPr>
          <w:b/>
          <w:bCs/>
          <w:color w:val="4D4D4F"/>
          <w:spacing w:val="-2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</w:rPr>
        <w:t>Stable</w:t>
      </w:r>
      <w:r>
        <w:rPr>
          <w:rFonts w:ascii="DengXian" w:eastAsia="DengXian" w:hAnsi="DengXian" w:cs="DengXian"/>
          <w:b/>
          <w:bCs/>
          <w:color w:val="4D4D4F"/>
          <w:spacing w:val="24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</w:rPr>
        <w:t>Diffu</w:t>
      </w:r>
      <w:r>
        <w:rPr>
          <w:rFonts w:ascii="DengXian" w:eastAsia="DengXian" w:hAnsi="DengXian" w:cs="DengXian"/>
          <w:b/>
          <w:bCs/>
          <w:color w:val="4D4D4F"/>
          <w:spacing w:val="-3"/>
        </w:rPr>
        <w:t>sion</w:t>
      </w:r>
      <w:r>
        <w:rPr>
          <w:rFonts w:ascii="DengXian" w:eastAsia="DengXian" w:hAnsi="DengXian" w:cs="DengXian"/>
          <w:b/>
          <w:bCs/>
          <w:color w:val="4D4D4F"/>
          <w:spacing w:val="14"/>
          <w:w w:val="101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</w:rPr>
        <w:t>3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，生成式</w:t>
      </w:r>
      <w:r>
        <w:rPr>
          <w:b/>
          <w:bCs/>
          <w:color w:val="4D4D4F"/>
          <w:spacing w:val="-3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</w:rPr>
        <w:t xml:space="preserve">AI 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持续迭代，</w:t>
      </w:r>
      <w:r>
        <w:rPr>
          <w:b/>
          <w:bCs/>
          <w:color w:val="4D4D4F"/>
          <w:spacing w:val="-3"/>
        </w:rPr>
        <w:t xml:space="preserve">  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算力需求持</w:t>
      </w:r>
      <w:r>
        <w:rPr>
          <w:b/>
          <w:bCs/>
          <w:color w:val="4D4D4F"/>
        </w:rPr>
        <w:t xml:space="preserve"> </w:t>
      </w:r>
      <w:r>
        <w:rPr>
          <w:b/>
          <w:bCs/>
          <w:color w:val="4D4D4F"/>
          <w:spacing w:val="-4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续增长。</w:t>
      </w:r>
      <w:r>
        <w:rPr>
          <w:rFonts w:ascii="DengXian" w:eastAsia="DengXian" w:hAnsi="DengXian" w:cs="DengXian"/>
          <w:color w:val="4D4D4F"/>
          <w:spacing w:val="-4"/>
        </w:rPr>
        <w:t xml:space="preserve">OpenAI </w:t>
      </w:r>
      <w:r>
        <w:rPr>
          <w:color w:val="4D4D4F"/>
          <w:spacing w:val="-4"/>
        </w:rPr>
        <w:t xml:space="preserve">发布文生视频 </w:t>
      </w:r>
      <w:r>
        <w:rPr>
          <w:rFonts w:ascii="DengXian" w:eastAsia="DengXian" w:hAnsi="DengXian" w:cs="DengXian"/>
          <w:color w:val="4D4D4F"/>
          <w:spacing w:val="-4"/>
        </w:rPr>
        <w:t xml:space="preserve">Sora </w:t>
      </w:r>
      <w:r>
        <w:rPr>
          <w:color w:val="4D4D4F"/>
          <w:spacing w:val="-4"/>
        </w:rPr>
        <w:t xml:space="preserve">模型后，上周 </w:t>
      </w:r>
      <w:r>
        <w:rPr>
          <w:rFonts w:ascii="DengXian" w:eastAsia="DengXian" w:hAnsi="DengXian" w:cs="DengXian"/>
          <w:color w:val="4D4D4F"/>
          <w:spacing w:val="-4"/>
        </w:rPr>
        <w:t xml:space="preserve">Stability AI  </w:t>
      </w:r>
      <w:r>
        <w:rPr>
          <w:color w:val="4D4D4F"/>
          <w:spacing w:val="-4"/>
        </w:rPr>
        <w:t xml:space="preserve">发布文生图模型 </w:t>
      </w:r>
      <w:r>
        <w:rPr>
          <w:rFonts w:ascii="DengXian" w:eastAsia="DengXian" w:hAnsi="DengXian" w:cs="DengXian"/>
          <w:color w:val="4D4D4F"/>
          <w:spacing w:val="-4"/>
        </w:rPr>
        <w:t>Stable</w:t>
      </w:r>
      <w:r>
        <w:rPr>
          <w:rFonts w:ascii="DengXian" w:eastAsia="DengXian" w:hAnsi="DengXian" w:cs="DengXian"/>
          <w:color w:val="4D4D4F"/>
          <w:spacing w:val="12"/>
        </w:rPr>
        <w:t xml:space="preserve"> </w:t>
      </w:r>
      <w:r>
        <w:rPr>
          <w:rFonts w:ascii="DengXian" w:eastAsia="DengXian" w:hAnsi="DengXian" w:cs="DengXian"/>
          <w:color w:val="4D4D4F"/>
        </w:rPr>
        <w:t xml:space="preserve">Diffusion  3 </w:t>
      </w:r>
      <w:r>
        <w:rPr>
          <w:color w:val="4D4D4F"/>
        </w:rPr>
        <w:t xml:space="preserve">系列，参数量从 </w:t>
      </w:r>
      <w:r>
        <w:rPr>
          <w:rFonts w:ascii="DengXian" w:eastAsia="DengXian" w:hAnsi="DengXian" w:cs="DengXian"/>
          <w:color w:val="4D4D4F"/>
        </w:rPr>
        <w:t xml:space="preserve">800M </w:t>
      </w:r>
      <w:r>
        <w:rPr>
          <w:color w:val="4D4D4F"/>
          <w:spacing w:val="-1"/>
        </w:rPr>
        <w:t xml:space="preserve">到 </w:t>
      </w:r>
      <w:r>
        <w:rPr>
          <w:rFonts w:ascii="DengXian" w:eastAsia="DengXian" w:hAnsi="DengXian" w:cs="DengXian"/>
          <w:color w:val="4D4D4F"/>
          <w:spacing w:val="-1"/>
        </w:rPr>
        <w:t xml:space="preserve">8B </w:t>
      </w:r>
      <w:r>
        <w:rPr>
          <w:color w:val="4D4D4F"/>
          <w:spacing w:val="-1"/>
        </w:rPr>
        <w:t xml:space="preserve">不等，和 </w:t>
      </w:r>
      <w:r>
        <w:rPr>
          <w:rFonts w:ascii="DengXian" w:eastAsia="DengXian" w:hAnsi="DengXian" w:cs="DengXian"/>
          <w:color w:val="4D4D4F"/>
          <w:spacing w:val="-1"/>
        </w:rPr>
        <w:t xml:space="preserve">Sora </w:t>
      </w:r>
      <w:r>
        <w:rPr>
          <w:color w:val="4D4D4F"/>
          <w:spacing w:val="-1"/>
        </w:rPr>
        <w:t xml:space="preserve">一样，模型采用了 </w:t>
      </w:r>
      <w:r>
        <w:rPr>
          <w:rFonts w:ascii="DengXian" w:eastAsia="DengXian" w:hAnsi="DengXian" w:cs="DengXian"/>
          <w:color w:val="4D4D4F"/>
          <w:spacing w:val="-1"/>
        </w:rPr>
        <w:t>diffusion</w:t>
      </w:r>
      <w:r>
        <w:rPr>
          <w:rFonts w:ascii="DengXian" w:eastAsia="DengXian" w:hAnsi="DengXian" w:cs="DengXian"/>
          <w:color w:val="4D4D4F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 xml:space="preserve">transformer </w:t>
      </w:r>
      <w:r>
        <w:rPr>
          <w:color w:val="4D4D4F"/>
          <w:spacing w:val="-6"/>
        </w:rPr>
        <w:t xml:space="preserve">架构。随着生成式 </w:t>
      </w:r>
      <w:r>
        <w:rPr>
          <w:rFonts w:ascii="DengXian" w:eastAsia="DengXian" w:hAnsi="DengXian" w:cs="DengXian"/>
          <w:color w:val="4D4D4F"/>
          <w:spacing w:val="-6"/>
        </w:rPr>
        <w:t xml:space="preserve">AI </w:t>
      </w:r>
      <w:r>
        <w:rPr>
          <w:color w:val="4D4D4F"/>
          <w:spacing w:val="-6"/>
        </w:rPr>
        <w:t>持续迭</w:t>
      </w:r>
      <w:r>
        <w:rPr>
          <w:color w:val="4D4D4F"/>
          <w:spacing w:val="-7"/>
        </w:rPr>
        <w:t>代，  未来在生活中被广泛应用，  以英伟达为</w:t>
      </w:r>
      <w:r>
        <w:rPr>
          <w:color w:val="4D4D4F"/>
        </w:rPr>
        <w:t xml:space="preserve"> </w:t>
      </w:r>
      <w:r>
        <w:rPr>
          <w:color w:val="4D4D4F"/>
          <w:spacing w:val="-3"/>
        </w:rPr>
        <w:t>首的算力产业链有望量价齐升，  进而带动</w:t>
      </w:r>
      <w:r>
        <w:rPr>
          <w:color w:val="4D4D4F"/>
          <w:spacing w:val="-4"/>
        </w:rPr>
        <w:t>先进制程扩产，相关机会值得关注。</w:t>
      </w:r>
    </w:p>
    <w:p>
      <w:pPr>
        <w:pStyle w:val="BodyText"/>
        <w:spacing w:before="1" w:line="186" w:lineRule="auto"/>
        <w:ind w:left="61"/>
        <w:outlineLvl w:val="0"/>
      </w:pP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英伟达</w:t>
      </w:r>
      <w:r>
        <w:rPr>
          <w:b/>
          <w:bCs/>
          <w:color w:val="4D4D4F"/>
          <w:spacing w:val="27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</w:rPr>
        <w:t>FY4Q24</w:t>
      </w:r>
      <w:r>
        <w:rPr>
          <w:rFonts w:ascii="DengXian" w:eastAsia="DengXian" w:hAnsi="DengXian" w:cs="DengXian"/>
          <w:b/>
          <w:bCs/>
          <w:color w:val="4D4D4F"/>
          <w:spacing w:val="20"/>
        </w:rPr>
        <w:t xml:space="preserve"> 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超预期，</w:t>
      </w:r>
      <w:r>
        <w:rPr>
          <w:b/>
          <w:bCs/>
          <w:color w:val="4D4D4F"/>
          <w:spacing w:val="-3"/>
        </w:rPr>
        <w:t xml:space="preserve">  </w:t>
      </w:r>
      <w:r>
        <w:rPr>
          <w:rFonts w:ascii="DengXian" w:eastAsia="DengXian" w:hAnsi="DengXian" w:cs="DengXian"/>
          <w:b/>
          <w:bCs/>
          <w:color w:val="4D4D4F"/>
          <w:spacing w:val="-3"/>
        </w:rPr>
        <w:t>FY1Q25</w:t>
      </w:r>
      <w:r>
        <w:rPr>
          <w:rFonts w:ascii="DengXian" w:eastAsia="DengXian" w:hAnsi="DengXian" w:cs="DengXian"/>
          <w:b/>
          <w:bCs/>
          <w:color w:val="4D4D4F"/>
          <w:spacing w:val="19"/>
        </w:rPr>
        <w:t xml:space="preserve"> 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指引强劲，算力产业链景气度得到验证</w:t>
      </w:r>
      <w:r>
        <w:rPr>
          <w:color w:val="4D4D4F"/>
          <w:spacing w:val="-3"/>
        </w:rPr>
        <w:t>。</w:t>
      </w:r>
      <w:r>
        <w:rPr>
          <w:color w:val="4D4D4F"/>
          <w:spacing w:val="-4"/>
        </w:rPr>
        <w:t>英伟达</w:t>
      </w:r>
    </w:p>
    <w:p>
      <w:pPr>
        <w:pStyle w:val="BodyText"/>
        <w:spacing w:line="186" w:lineRule="auto"/>
        <w:ind w:left="61"/>
      </w:pPr>
      <w:r>
        <w:rPr>
          <w:color w:val="4D4D4F"/>
          <w:spacing w:val="-6"/>
        </w:rPr>
        <w:t xml:space="preserve">于 </w:t>
      </w:r>
      <w:r>
        <w:rPr>
          <w:rFonts w:ascii="DengXian" w:eastAsia="DengXian" w:hAnsi="DengXian" w:cs="DengXian"/>
          <w:color w:val="4D4D4F"/>
          <w:spacing w:val="-6"/>
        </w:rPr>
        <w:t xml:space="preserve">2 </w:t>
      </w:r>
      <w:r>
        <w:rPr>
          <w:color w:val="4D4D4F"/>
          <w:spacing w:val="-6"/>
        </w:rPr>
        <w:t xml:space="preserve">月 </w:t>
      </w:r>
      <w:r>
        <w:rPr>
          <w:rFonts w:ascii="DengXian" w:eastAsia="DengXian" w:hAnsi="DengXian" w:cs="DengXian"/>
          <w:color w:val="4D4D4F"/>
          <w:spacing w:val="-6"/>
        </w:rPr>
        <w:t>21</w:t>
      </w:r>
      <w:r>
        <w:rPr>
          <w:rFonts w:ascii="DengXian" w:eastAsia="DengXian" w:hAnsi="DengXian" w:cs="DengXian"/>
          <w:color w:val="4D4D4F"/>
          <w:spacing w:val="30"/>
        </w:rPr>
        <w:t xml:space="preserve"> </w:t>
      </w:r>
      <w:r>
        <w:rPr>
          <w:color w:val="4D4D4F"/>
          <w:spacing w:val="-6"/>
        </w:rPr>
        <w:t xml:space="preserve">日发布 </w:t>
      </w:r>
      <w:r>
        <w:rPr>
          <w:rFonts w:ascii="DengXian" w:eastAsia="DengXian" w:hAnsi="DengXian" w:cs="DengXian"/>
          <w:color w:val="4D4D4F"/>
          <w:spacing w:val="-6"/>
        </w:rPr>
        <w:t xml:space="preserve">FY4Q24 </w:t>
      </w:r>
      <w:r>
        <w:rPr>
          <w:color w:val="4D4D4F"/>
          <w:spacing w:val="-6"/>
        </w:rPr>
        <w:t xml:space="preserve">业绩（财季截止于 </w:t>
      </w:r>
      <w:r>
        <w:rPr>
          <w:rFonts w:ascii="DengXian" w:eastAsia="DengXian" w:hAnsi="DengXian" w:cs="DengXian"/>
          <w:color w:val="4D4D4F"/>
          <w:spacing w:val="-6"/>
        </w:rPr>
        <w:t>2024</w:t>
      </w:r>
      <w:r>
        <w:rPr>
          <w:rFonts w:ascii="DengXian" w:eastAsia="DengXian" w:hAnsi="DengXian" w:cs="DengXian"/>
          <w:color w:val="4D4D4F"/>
          <w:spacing w:val="1"/>
        </w:rPr>
        <w:t xml:space="preserve"> </w:t>
      </w:r>
      <w:r>
        <w:rPr>
          <w:color w:val="4D4D4F"/>
          <w:spacing w:val="-6"/>
        </w:rPr>
        <w:t>年</w:t>
      </w:r>
      <w:r>
        <w:rPr>
          <w:color w:val="4D4D4F"/>
          <w:spacing w:val="6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>1</w:t>
      </w:r>
      <w:r>
        <w:rPr>
          <w:rFonts w:ascii="DengXian" w:eastAsia="DengXian" w:hAnsi="DengXian" w:cs="DengXian"/>
          <w:color w:val="4D4D4F"/>
          <w:spacing w:val="5"/>
        </w:rPr>
        <w:t xml:space="preserve"> </w:t>
      </w:r>
      <w:r>
        <w:rPr>
          <w:color w:val="4D4D4F"/>
          <w:spacing w:val="-6"/>
        </w:rPr>
        <w:t>月</w:t>
      </w:r>
      <w:r>
        <w:rPr>
          <w:color w:val="4D4D4F"/>
          <w:spacing w:val="2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>28</w:t>
      </w:r>
      <w:r>
        <w:rPr>
          <w:rFonts w:ascii="DengXian" w:eastAsia="DengXian" w:hAnsi="DengXian" w:cs="DengXian"/>
          <w:color w:val="4D4D4F"/>
          <w:spacing w:val="24"/>
          <w:w w:val="101"/>
        </w:rPr>
        <w:t xml:space="preserve"> </w:t>
      </w:r>
      <w:r>
        <w:rPr>
          <w:color w:val="4D4D4F"/>
          <w:spacing w:val="-6"/>
        </w:rPr>
        <w:t>日</w:t>
      </w:r>
      <w:r>
        <w:rPr>
          <w:color w:val="4D4D4F"/>
          <w:spacing w:val="-41"/>
          <w:w w:val="96"/>
        </w:rPr>
        <w:t>），</w:t>
      </w:r>
      <w:r>
        <w:rPr>
          <w:color w:val="4D4D4F"/>
          <w:spacing w:val="-6"/>
        </w:rPr>
        <w:t>营收</w:t>
      </w:r>
      <w:r>
        <w:rPr>
          <w:color w:val="4D4D4F"/>
          <w:spacing w:val="2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>221</w:t>
      </w:r>
      <w:r>
        <w:rPr>
          <w:rFonts w:ascii="DengXian" w:eastAsia="DengXian" w:hAnsi="DengXian" w:cs="DengXian"/>
          <w:color w:val="4D4D4F"/>
        </w:rPr>
        <w:t xml:space="preserve"> </w:t>
      </w:r>
      <w:r>
        <w:rPr>
          <w:color w:val="4D4D4F"/>
          <w:spacing w:val="-6"/>
        </w:rPr>
        <w:t>亿美元，</w:t>
      </w:r>
    </w:p>
    <w:p>
      <w:pPr>
        <w:pStyle w:val="BodyText"/>
        <w:spacing w:before="1" w:line="186" w:lineRule="auto"/>
        <w:ind w:left="56"/>
        <w:outlineLvl w:val="0"/>
      </w:pPr>
      <w:r>
        <w:rPr>
          <w:rFonts w:ascii="DengXian" w:eastAsia="DengXian" w:hAnsi="DengXian" w:cs="DengXian"/>
          <w:color w:val="4D4D4F"/>
          <w:spacing w:val="-1"/>
        </w:rPr>
        <w:t>YoY+265%</w:t>
      </w:r>
      <w:r>
        <w:rPr>
          <w:rFonts w:ascii="DengXian" w:eastAsia="DengXian" w:hAnsi="DengXian" w:cs="DengXian"/>
          <w:color w:val="4D4D4F"/>
          <w:spacing w:val="-11"/>
        </w:rPr>
        <w:t xml:space="preserve"> </w:t>
      </w:r>
      <w:r>
        <w:rPr>
          <w:color w:val="4D4D4F"/>
          <w:spacing w:val="-1"/>
        </w:rPr>
        <w:t>，</w:t>
      </w:r>
      <w:r>
        <w:rPr>
          <w:rFonts w:ascii="DengXian" w:eastAsia="DengXian" w:hAnsi="DengXian" w:cs="DengXian"/>
          <w:color w:val="4D4D4F"/>
          <w:spacing w:val="-1"/>
        </w:rPr>
        <w:t>QoQ+22%</w:t>
      </w:r>
      <w:r>
        <w:rPr>
          <w:color w:val="4D4D4F"/>
          <w:spacing w:val="-1"/>
        </w:rPr>
        <w:t>，历史新高；数据中心业务营收本季度同比大幅增长</w:t>
      </w:r>
      <w:r>
        <w:rPr>
          <w:color w:val="4D4D4F"/>
          <w:spacing w:val="14"/>
          <w:w w:val="101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</w:rPr>
        <w:t>409%</w:t>
      </w:r>
      <w:r>
        <w:rPr>
          <w:color w:val="4D4D4F"/>
          <w:spacing w:val="-1"/>
        </w:rPr>
        <w:t>，</w:t>
      </w:r>
    </w:p>
    <w:p>
      <w:pPr>
        <w:pStyle w:val="BodyText"/>
        <w:spacing w:before="1" w:line="186" w:lineRule="auto"/>
        <w:ind w:left="59"/>
      </w:pPr>
      <w:r>
        <w:rPr>
          <w:color w:val="4D4D4F"/>
          <w:spacing w:val="-3"/>
        </w:rPr>
        <w:t xml:space="preserve">达到 </w:t>
      </w:r>
      <w:r>
        <w:rPr>
          <w:rFonts w:ascii="DengXian" w:eastAsia="DengXian" w:hAnsi="DengXian" w:cs="DengXian"/>
          <w:color w:val="4D4D4F"/>
          <w:spacing w:val="-3"/>
        </w:rPr>
        <w:t xml:space="preserve">184 </w:t>
      </w:r>
      <w:r>
        <w:rPr>
          <w:color w:val="4D4D4F"/>
          <w:spacing w:val="-3"/>
        </w:rPr>
        <w:t xml:space="preserve">亿美元（其中 </w:t>
      </w:r>
      <w:r>
        <w:rPr>
          <w:rFonts w:ascii="DengXian" w:eastAsia="DengXian" w:hAnsi="DengXian" w:cs="DengXian"/>
          <w:color w:val="4D4D4F"/>
          <w:spacing w:val="-3"/>
        </w:rPr>
        <w:t>40%</w:t>
      </w:r>
      <w:r>
        <w:rPr>
          <w:color w:val="4D4D4F"/>
          <w:spacing w:val="-3"/>
        </w:rPr>
        <w:t xml:space="preserve">为 </w:t>
      </w:r>
      <w:r>
        <w:rPr>
          <w:rFonts w:ascii="DengXian" w:eastAsia="DengXian" w:hAnsi="DengXian" w:cs="DengXian"/>
          <w:color w:val="4D4D4F"/>
          <w:spacing w:val="-3"/>
        </w:rPr>
        <w:t xml:space="preserve">AI </w:t>
      </w:r>
      <w:r>
        <w:rPr>
          <w:color w:val="4D4D4F"/>
          <w:spacing w:val="-3"/>
        </w:rPr>
        <w:t>相关需求</w:t>
      </w:r>
      <w:r>
        <w:rPr>
          <w:color w:val="4D4D4F"/>
          <w:spacing w:val="-10"/>
        </w:rPr>
        <w:t>），</w:t>
      </w:r>
      <w:r>
        <w:rPr>
          <w:color w:val="4D4D4F"/>
          <w:spacing w:val="-3"/>
        </w:rPr>
        <w:t xml:space="preserve">主要受到生成式 </w:t>
      </w:r>
      <w:r>
        <w:rPr>
          <w:rFonts w:ascii="DengXian" w:eastAsia="DengXian" w:hAnsi="DengXian" w:cs="DengXian"/>
          <w:color w:val="4D4D4F"/>
          <w:spacing w:val="-3"/>
        </w:rPr>
        <w:t>A</w:t>
      </w:r>
      <w:r>
        <w:rPr>
          <w:rFonts w:ascii="DengXian" w:eastAsia="DengXian" w:hAnsi="DengXian" w:cs="DengXian"/>
          <w:color w:val="4D4D4F"/>
          <w:spacing w:val="-4"/>
        </w:rPr>
        <w:t xml:space="preserve">I </w:t>
      </w:r>
      <w:r>
        <w:rPr>
          <w:color w:val="4D4D4F"/>
          <w:spacing w:val="-4"/>
        </w:rPr>
        <w:t xml:space="preserve">和 </w:t>
      </w:r>
      <w:r>
        <w:rPr>
          <w:rFonts w:ascii="DengXian" w:eastAsia="DengXian" w:hAnsi="DengXian" w:cs="DengXian"/>
          <w:color w:val="4D4D4F"/>
          <w:spacing w:val="-4"/>
        </w:rPr>
        <w:t xml:space="preserve">LLM </w:t>
      </w:r>
      <w:r>
        <w:rPr>
          <w:color w:val="4D4D4F"/>
          <w:spacing w:val="-4"/>
        </w:rPr>
        <w:t>需求带动，</w:t>
      </w:r>
    </w:p>
    <w:p>
      <w:pPr>
        <w:pStyle w:val="BodyText"/>
        <w:spacing w:line="186" w:lineRule="auto"/>
        <w:ind w:left="71"/>
        <w:outlineLvl w:val="0"/>
      </w:pPr>
      <w:r>
        <w:rPr>
          <w:rFonts w:ascii="DengXian" w:eastAsia="DengXian" w:hAnsi="DengXian" w:cs="DengXian"/>
          <w:color w:val="4D4D4F"/>
          <w:spacing w:val="-3"/>
        </w:rPr>
        <w:t xml:space="preserve">Hopper GPU </w:t>
      </w:r>
      <w:r>
        <w:rPr>
          <w:color w:val="4D4D4F"/>
          <w:spacing w:val="-3"/>
        </w:rPr>
        <w:t xml:space="preserve">和 </w:t>
      </w:r>
      <w:r>
        <w:rPr>
          <w:rFonts w:ascii="DengXian" w:eastAsia="DengXian" w:hAnsi="DengXian" w:cs="DengXian"/>
          <w:color w:val="4D4D4F"/>
          <w:spacing w:val="-3"/>
        </w:rPr>
        <w:t xml:space="preserve">InfiniBand </w:t>
      </w:r>
      <w:r>
        <w:rPr>
          <w:color w:val="4D4D4F"/>
          <w:spacing w:val="-3"/>
        </w:rPr>
        <w:t>交换机芯片出货量大幅增长，</w:t>
      </w:r>
      <w:r>
        <w:rPr>
          <w:color w:val="4D4D4F"/>
          <w:spacing w:val="-4"/>
        </w:rPr>
        <w:t xml:space="preserve">  公司认为目前</w:t>
      </w:r>
      <w:r>
        <w:rPr>
          <w:color w:val="4D4D4F"/>
          <w:spacing w:val="9"/>
        </w:rPr>
        <w:t xml:space="preserve"> </w:t>
      </w:r>
      <w:r>
        <w:rPr>
          <w:rFonts w:ascii="DengXian" w:eastAsia="DengXian" w:hAnsi="DengXian" w:cs="DengXian"/>
          <w:color w:val="4D4D4F"/>
          <w:spacing w:val="-4"/>
        </w:rPr>
        <w:t>Hopper</w:t>
      </w:r>
      <w:r>
        <w:rPr>
          <w:rFonts w:ascii="DengXian" w:eastAsia="DengXian" w:hAnsi="DengXian" w:cs="DengXian"/>
          <w:color w:val="4D4D4F"/>
          <w:spacing w:val="8"/>
        </w:rPr>
        <w:t xml:space="preserve"> </w:t>
      </w:r>
      <w:r>
        <w:rPr>
          <w:color w:val="4D4D4F"/>
          <w:spacing w:val="-4"/>
        </w:rPr>
        <w:t>的需</w:t>
      </w:r>
    </w:p>
    <w:p>
      <w:pPr>
        <w:pStyle w:val="BodyText"/>
        <w:spacing w:before="2" w:line="186" w:lineRule="auto"/>
        <w:ind w:left="58" w:right="162" w:firstLine="3"/>
        <w:jc w:val="both"/>
      </w:pPr>
      <w:r>
        <w:rPr>
          <w:color w:val="4D4D4F"/>
          <w:spacing w:val="-5"/>
        </w:rPr>
        <w:t>求仍十分旺盛，  预计下一代产品将供不应求。</w:t>
      </w:r>
      <w:r>
        <w:rPr>
          <w:rFonts w:ascii="DengXian" w:eastAsia="DengXian" w:hAnsi="DengXian" w:cs="DengXian"/>
          <w:color w:val="4D4D4F"/>
          <w:spacing w:val="-5"/>
        </w:rPr>
        <w:t xml:space="preserve">FY1Q25 </w:t>
      </w:r>
      <w:r>
        <w:rPr>
          <w:color w:val="4D4D4F"/>
          <w:spacing w:val="-5"/>
        </w:rPr>
        <w:t xml:space="preserve">指引强劲， 公司预计营收 </w:t>
      </w:r>
      <w:r>
        <w:rPr>
          <w:rFonts w:ascii="DengXian" w:eastAsia="DengXian" w:hAnsi="DengXian" w:cs="DengXian"/>
          <w:color w:val="4D4D4F"/>
          <w:spacing w:val="-6"/>
        </w:rPr>
        <w:t>240</w:t>
      </w:r>
      <w:r>
        <w:rPr>
          <w:rFonts w:ascii="DengXian" w:eastAsia="DengXian" w:hAnsi="DengXian" w:cs="DengXian"/>
          <w:color w:val="4D4D4F"/>
        </w:rPr>
        <w:t xml:space="preserve"> </w:t>
      </w:r>
      <w:r>
        <w:rPr>
          <w:color w:val="4D4D4F"/>
          <w:spacing w:val="4"/>
        </w:rPr>
        <w:t>亿美元(±</w:t>
      </w:r>
      <w:r>
        <w:rPr>
          <w:rFonts w:ascii="DengXian" w:eastAsia="DengXian" w:hAnsi="DengXian" w:cs="DengXian"/>
          <w:color w:val="4D4D4F"/>
          <w:spacing w:val="4"/>
        </w:rPr>
        <w:t>2%</w:t>
      </w:r>
      <w:r>
        <w:rPr>
          <w:rFonts w:ascii="DengXian" w:eastAsia="DengXian" w:hAnsi="DengXian" w:cs="DengXian"/>
          <w:color w:val="4D4D4F"/>
          <w:spacing w:val="-13"/>
        </w:rPr>
        <w:t xml:space="preserve"> </w:t>
      </w:r>
      <w:r>
        <w:rPr>
          <w:color w:val="4D4D4F"/>
          <w:spacing w:val="-37"/>
          <w:w w:val="86"/>
        </w:rPr>
        <w:t>），</w:t>
      </w:r>
      <w:r>
        <w:rPr>
          <w:color w:val="4D4D4F"/>
          <w:spacing w:val="4"/>
        </w:rPr>
        <w:t>体现了</w:t>
      </w:r>
      <w:r>
        <w:rPr>
          <w:color w:val="4D4D4F"/>
          <w:spacing w:val="33"/>
        </w:rPr>
        <w:t xml:space="preserve"> </w:t>
      </w:r>
      <w:r>
        <w:rPr>
          <w:rFonts w:ascii="DengXian" w:eastAsia="DengXian" w:hAnsi="DengXian" w:cs="DengXian"/>
          <w:color w:val="4D4D4F"/>
        </w:rPr>
        <w:t>AI</w:t>
      </w:r>
      <w:r>
        <w:rPr>
          <w:rFonts w:ascii="DengXian" w:eastAsia="DengXian" w:hAnsi="DengXian" w:cs="DengXian"/>
          <w:color w:val="4D4D4F"/>
          <w:spacing w:val="24"/>
        </w:rPr>
        <w:t xml:space="preserve"> </w:t>
      </w:r>
      <w:r>
        <w:rPr>
          <w:color w:val="4D4D4F"/>
          <w:spacing w:val="4"/>
        </w:rPr>
        <w:t>产业大趋势下算力需求持续旺盛，验证了算力产业</w:t>
      </w:r>
      <w:r>
        <w:rPr>
          <w:color w:val="4D4D4F"/>
          <w:spacing w:val="3"/>
        </w:rPr>
        <w:t>链较</w:t>
      </w:r>
      <w:r>
        <w:rPr>
          <w:color w:val="4D4D4F"/>
        </w:rPr>
        <w:t xml:space="preserve"> </w:t>
      </w:r>
      <w:r>
        <w:rPr>
          <w:color w:val="4D4D4F"/>
          <w:spacing w:val="-1"/>
        </w:rPr>
        <w:t xml:space="preserve">高的景气度，生成式 </w:t>
      </w:r>
      <w:r>
        <w:rPr>
          <w:rFonts w:ascii="DengXian" w:eastAsia="DengXian" w:hAnsi="DengXian" w:cs="DengXian"/>
          <w:color w:val="4D4D4F"/>
          <w:spacing w:val="-1"/>
        </w:rPr>
        <w:t xml:space="preserve">AI </w:t>
      </w:r>
      <w:r>
        <w:rPr>
          <w:color w:val="4D4D4F"/>
          <w:spacing w:val="-1"/>
        </w:rPr>
        <w:t>持续推动算力需求增长，持续看好算力产业链。</w:t>
      </w:r>
    </w:p>
    <w:p>
      <w:pPr>
        <w:pStyle w:val="BodyText"/>
        <w:spacing w:before="4" w:line="186" w:lineRule="auto"/>
        <w:ind w:left="59" w:right="96" w:firstLine="11"/>
        <w:jc w:val="both"/>
      </w:pPr>
      <w:r>
        <w:rPr>
          <w:rFonts w:ascii="DengXian" w:eastAsia="DengXian" w:hAnsi="DengXian" w:cs="DengXian"/>
          <w:b/>
          <w:bCs/>
          <w:color w:val="4D4D4F"/>
          <w:spacing w:val="-5"/>
        </w:rPr>
        <w:t xml:space="preserve">HBM </w:t>
      </w:r>
      <w:r>
        <w:rPr>
          <w:b/>
          <w:bCs/>
          <w:color w:val="4D4D4F"/>
          <w:spacing w:val="-5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需求旺盛，</w:t>
      </w:r>
      <w:r>
        <w:rPr>
          <w:b/>
          <w:bCs/>
          <w:color w:val="4D4D4F"/>
          <w:spacing w:val="-5"/>
        </w:rPr>
        <w:t xml:space="preserve"> </w:t>
      </w:r>
      <w:r>
        <w:rPr>
          <w:b/>
          <w:bCs/>
          <w:color w:val="4D4D4F"/>
          <w:spacing w:val="-5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海力士美光</w:t>
      </w:r>
      <w:r>
        <w:rPr>
          <w:b/>
          <w:bCs/>
          <w:color w:val="4D4D4F"/>
          <w:spacing w:val="-5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5"/>
        </w:rPr>
        <w:t xml:space="preserve">2024 </w:t>
      </w:r>
      <w:r>
        <w:rPr>
          <w:b/>
          <w:bCs/>
          <w:color w:val="4D4D4F"/>
          <w:spacing w:val="-5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年生产配合售罄，</w:t>
      </w:r>
      <w:r>
        <w:rPr>
          <w:b/>
          <w:bCs/>
          <w:color w:val="4D4D4F"/>
          <w:spacing w:val="-5"/>
        </w:rPr>
        <w:t xml:space="preserve"> </w:t>
      </w:r>
      <w:r>
        <w:rPr>
          <w:b/>
          <w:bCs/>
          <w:color w:val="4D4D4F"/>
          <w:spacing w:val="-5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看好</w:t>
      </w:r>
      <w:r>
        <w:rPr>
          <w:b/>
          <w:bCs/>
          <w:color w:val="4D4D4F"/>
          <w:spacing w:val="-5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5"/>
        </w:rPr>
        <w:t xml:space="preserve">HBM </w:t>
      </w:r>
      <w:r>
        <w:rPr>
          <w:b/>
          <w:bCs/>
          <w:color w:val="4D4D4F"/>
          <w:spacing w:val="-5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材料的机遇</w:t>
      </w:r>
      <w:r>
        <w:rPr>
          <w:b/>
          <w:bCs/>
          <w:color w:val="4D4D4F"/>
          <w:spacing w:val="-6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。</w:t>
      </w:r>
      <w:r>
        <w:rPr>
          <w:b/>
          <w:bCs/>
          <w:color w:val="4D4D4F"/>
          <w:spacing w:val="-6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 xml:space="preserve">SK </w:t>
      </w:r>
      <w:r>
        <w:rPr>
          <w:color w:val="4D4D4F"/>
          <w:spacing w:val="-6"/>
        </w:rPr>
        <w:t xml:space="preserve">海  </w:t>
      </w:r>
      <w:r>
        <w:rPr>
          <w:color w:val="4D4D4F"/>
          <w:spacing w:val="-3"/>
        </w:rPr>
        <w:t xml:space="preserve">力士副总裁 </w:t>
      </w:r>
      <w:r>
        <w:rPr>
          <w:rFonts w:ascii="DengXian" w:eastAsia="DengXian" w:hAnsi="DengXian" w:cs="DengXian"/>
          <w:color w:val="4D4D4F"/>
          <w:spacing w:val="-3"/>
        </w:rPr>
        <w:t>Kim</w:t>
      </w:r>
      <w:r>
        <w:rPr>
          <w:rFonts w:ascii="DengXian" w:eastAsia="DengXian" w:hAnsi="DengXian" w:cs="DengXian"/>
          <w:color w:val="4D4D4F"/>
          <w:spacing w:val="11"/>
        </w:rPr>
        <w:t xml:space="preserve"> </w:t>
      </w:r>
      <w:r>
        <w:rPr>
          <w:rFonts w:ascii="DengXian" w:eastAsia="DengXian" w:hAnsi="DengXian" w:cs="DengXian"/>
          <w:color w:val="4D4D4F"/>
          <w:spacing w:val="-3"/>
        </w:rPr>
        <w:t xml:space="preserve">Ki-tae </w:t>
      </w:r>
      <w:r>
        <w:rPr>
          <w:color w:val="4D4D4F"/>
          <w:spacing w:val="-3"/>
        </w:rPr>
        <w:t xml:space="preserve">表示 </w:t>
      </w:r>
      <w:r>
        <w:rPr>
          <w:rFonts w:ascii="DengXian" w:eastAsia="DengXian" w:hAnsi="DengXian" w:cs="DengXian"/>
          <w:color w:val="4D4D4F"/>
          <w:spacing w:val="-3"/>
        </w:rPr>
        <w:t xml:space="preserve">2024 </w:t>
      </w:r>
      <w:r>
        <w:rPr>
          <w:color w:val="4D4D4F"/>
          <w:spacing w:val="-3"/>
        </w:rPr>
        <w:t xml:space="preserve">年海力士旗下 </w:t>
      </w:r>
      <w:r>
        <w:rPr>
          <w:rFonts w:ascii="DengXian" w:eastAsia="DengXian" w:hAnsi="DengXian" w:cs="DengXian"/>
          <w:color w:val="4D4D4F"/>
          <w:spacing w:val="-3"/>
        </w:rPr>
        <w:t xml:space="preserve">HBM </w:t>
      </w:r>
      <w:r>
        <w:rPr>
          <w:color w:val="4D4D4F"/>
          <w:spacing w:val="-3"/>
        </w:rPr>
        <w:t>产能已</w:t>
      </w:r>
      <w:r>
        <w:rPr>
          <w:color w:val="4D4D4F"/>
          <w:spacing w:val="-4"/>
        </w:rPr>
        <w:t>售罄，</w:t>
      </w:r>
      <w:r>
        <w:rPr>
          <w:color w:val="4D4D4F"/>
          <w:spacing w:val="25"/>
          <w:w w:val="101"/>
        </w:rPr>
        <w:t xml:space="preserve"> </w:t>
      </w:r>
      <w:r>
        <w:rPr>
          <w:color w:val="4D4D4F"/>
          <w:spacing w:val="-4"/>
        </w:rPr>
        <w:t xml:space="preserve">此前美光在业绩  </w:t>
      </w:r>
      <w:r>
        <w:rPr>
          <w:color w:val="4D4D4F"/>
          <w:spacing w:val="-1"/>
        </w:rPr>
        <w:t xml:space="preserve">会中也表示得益于生成式 </w:t>
      </w:r>
      <w:r>
        <w:rPr>
          <w:rFonts w:ascii="DengXian" w:eastAsia="DengXian" w:hAnsi="DengXian" w:cs="DengXian"/>
          <w:color w:val="4D4D4F"/>
          <w:spacing w:val="-1"/>
        </w:rPr>
        <w:t xml:space="preserve">AI </w:t>
      </w:r>
      <w:r>
        <w:rPr>
          <w:color w:val="4D4D4F"/>
          <w:spacing w:val="-1"/>
        </w:rPr>
        <w:t xml:space="preserve">需求增长，美光 </w:t>
      </w:r>
      <w:r>
        <w:rPr>
          <w:rFonts w:ascii="DengXian" w:eastAsia="DengXian" w:hAnsi="DengXian" w:cs="DengXian"/>
          <w:color w:val="4D4D4F"/>
          <w:spacing w:val="-1"/>
        </w:rPr>
        <w:t xml:space="preserve">2024 </w:t>
      </w:r>
      <w:r>
        <w:rPr>
          <w:color w:val="4D4D4F"/>
          <w:spacing w:val="-1"/>
        </w:rPr>
        <w:t xml:space="preserve">年的 </w:t>
      </w:r>
      <w:r>
        <w:rPr>
          <w:rFonts w:ascii="DengXian" w:eastAsia="DengXian" w:hAnsi="DengXian" w:cs="DengXian"/>
          <w:color w:val="4D4D4F"/>
          <w:spacing w:val="-1"/>
        </w:rPr>
        <w:t xml:space="preserve">HBM </w:t>
      </w:r>
      <w:r>
        <w:rPr>
          <w:color w:val="4D4D4F"/>
          <w:spacing w:val="-2"/>
        </w:rPr>
        <w:t>产能预计已全部售罄。</w:t>
      </w:r>
      <w:r>
        <w:rPr>
          <w:color w:val="4D4D4F"/>
        </w:rPr>
        <w:t xml:space="preserve"> </w:t>
      </w:r>
      <w:r>
        <w:rPr>
          <w:color w:val="4D4D4F"/>
          <w:spacing w:val="-5"/>
        </w:rPr>
        <w:t>我们预计</w:t>
      </w:r>
      <w:r>
        <w:rPr>
          <w:color w:val="4D4D4F"/>
          <w:spacing w:val="-15"/>
        </w:rPr>
        <w:t xml:space="preserve"> </w:t>
      </w:r>
      <w:r>
        <w:rPr>
          <w:rFonts w:ascii="DengXian" w:eastAsia="DengXian" w:hAnsi="DengXian" w:cs="DengXian"/>
          <w:color w:val="4D4D4F"/>
          <w:spacing w:val="-5"/>
        </w:rPr>
        <w:t>2024</w:t>
      </w:r>
      <w:r>
        <w:rPr>
          <w:rFonts w:ascii="DengXian" w:eastAsia="DengXian" w:hAnsi="DengXian" w:cs="DengXian"/>
          <w:color w:val="4D4D4F"/>
          <w:spacing w:val="-12"/>
        </w:rPr>
        <w:t xml:space="preserve"> </w:t>
      </w:r>
      <w:r>
        <w:rPr>
          <w:color w:val="4D4D4F"/>
          <w:spacing w:val="-5"/>
        </w:rPr>
        <w:t xml:space="preserve">年或将是 </w:t>
      </w:r>
      <w:r>
        <w:rPr>
          <w:rFonts w:ascii="DengXian" w:eastAsia="DengXian" w:hAnsi="DengXian" w:cs="DengXian"/>
          <w:color w:val="4D4D4F"/>
          <w:spacing w:val="-5"/>
        </w:rPr>
        <w:t>HBM</w:t>
      </w:r>
      <w:r>
        <w:rPr>
          <w:rFonts w:ascii="DengXian" w:eastAsia="DengXian" w:hAnsi="DengXian" w:cs="DengXian"/>
          <w:color w:val="4D4D4F"/>
          <w:spacing w:val="-19"/>
        </w:rPr>
        <w:t xml:space="preserve"> </w:t>
      </w:r>
      <w:r>
        <w:rPr>
          <w:color w:val="4D4D4F"/>
          <w:spacing w:val="-5"/>
        </w:rPr>
        <w:t>扩产大</w:t>
      </w:r>
      <w:r>
        <w:rPr>
          <w:color w:val="4D4D4F"/>
          <w:spacing w:val="-6"/>
        </w:rPr>
        <w:t xml:space="preserve">年， </w:t>
      </w:r>
      <w:r>
        <w:rPr>
          <w:rFonts w:ascii="DengXian" w:eastAsia="DengXian" w:hAnsi="DengXian" w:cs="DengXian"/>
          <w:color w:val="4D4D4F"/>
          <w:spacing w:val="-6"/>
        </w:rPr>
        <w:t>HBM</w:t>
      </w:r>
      <w:r>
        <w:rPr>
          <w:rFonts w:ascii="DengXian" w:eastAsia="DengXian" w:hAnsi="DengXian" w:cs="DengXian"/>
          <w:color w:val="4D4D4F"/>
          <w:spacing w:val="-15"/>
        </w:rPr>
        <w:t xml:space="preserve"> </w:t>
      </w:r>
      <w:r>
        <w:rPr>
          <w:color w:val="4D4D4F"/>
          <w:spacing w:val="-6"/>
        </w:rPr>
        <w:t>及先进封装材料的需求有望持续增长，</w:t>
      </w:r>
      <w:r>
        <w:rPr>
          <w:color w:val="4D4D4F"/>
        </w:rPr>
        <w:t xml:space="preserve"> </w:t>
      </w:r>
      <w:r>
        <w:rPr>
          <w:color w:val="4D4D4F"/>
          <w:spacing w:val="-2"/>
        </w:rPr>
        <w:t>产业链机遇值得关注。</w:t>
      </w:r>
    </w:p>
    <w:p>
      <w:pPr>
        <w:pStyle w:val="BodyText"/>
        <w:spacing w:before="1" w:line="186" w:lineRule="auto"/>
        <w:ind w:left="61"/>
        <w:outlineLvl w:val="0"/>
      </w:pP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华为本周发布</w:t>
      </w:r>
      <w:r>
        <w:rPr>
          <w:b/>
          <w:bCs/>
          <w:color w:val="4D4D4F"/>
          <w:spacing w:val="-2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</w:rPr>
        <w:t>Pocket 2</w:t>
      </w:r>
      <w:r>
        <w:rPr>
          <w:b/>
          <w:bCs/>
          <w:color w:val="4D4D4F"/>
          <w:spacing w:val="-2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小折叠机，</w:t>
      </w:r>
      <w:r>
        <w:rPr>
          <w:rFonts w:ascii="DengXian" w:eastAsia="DengXian" w:hAnsi="DengXian" w:cs="DengXian"/>
          <w:b/>
          <w:bCs/>
          <w:color w:val="4D4D4F"/>
          <w:spacing w:val="-2"/>
        </w:rPr>
        <w:t xml:space="preserve">P70 </w:t>
      </w:r>
      <w:r>
        <w:rPr>
          <w:b/>
          <w:bCs/>
          <w:color w:val="4D4D4F"/>
          <w:spacing w:val="-3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预计发售在即，华为手机产业链景气度较高。</w:t>
      </w:r>
    </w:p>
    <w:p>
      <w:pPr>
        <w:pStyle w:val="BodyText"/>
        <w:spacing w:before="3" w:line="186" w:lineRule="auto"/>
        <w:ind w:left="59" w:right="110" w:firstLine="2"/>
        <w:jc w:val="both"/>
      </w:pPr>
      <w:r>
        <w:rPr>
          <w:color w:val="4D4D4F"/>
          <w:spacing w:val="-5"/>
        </w:rPr>
        <w:t xml:space="preserve">华为于 </w:t>
      </w:r>
      <w:r>
        <w:rPr>
          <w:rFonts w:ascii="DengXian" w:eastAsia="DengXian" w:hAnsi="DengXian" w:cs="DengXian"/>
          <w:color w:val="4D4D4F"/>
          <w:spacing w:val="-5"/>
        </w:rPr>
        <w:t xml:space="preserve">2 </w:t>
      </w:r>
      <w:r>
        <w:rPr>
          <w:color w:val="4D4D4F"/>
          <w:spacing w:val="-5"/>
        </w:rPr>
        <w:t xml:space="preserve">月 </w:t>
      </w:r>
      <w:r>
        <w:rPr>
          <w:rFonts w:ascii="DengXian" w:eastAsia="DengXian" w:hAnsi="DengXian" w:cs="DengXian"/>
          <w:color w:val="4D4D4F"/>
          <w:spacing w:val="-5"/>
        </w:rPr>
        <w:t>22</w:t>
      </w:r>
      <w:r>
        <w:rPr>
          <w:rFonts w:ascii="DengXian" w:eastAsia="DengXian" w:hAnsi="DengXian" w:cs="DengXian"/>
          <w:color w:val="4D4D4F"/>
          <w:spacing w:val="27"/>
        </w:rPr>
        <w:t xml:space="preserve"> </w:t>
      </w:r>
      <w:r>
        <w:rPr>
          <w:color w:val="4D4D4F"/>
          <w:spacing w:val="-5"/>
        </w:rPr>
        <w:t xml:space="preserve">日发布 </w:t>
      </w:r>
      <w:r>
        <w:rPr>
          <w:rFonts w:ascii="DengXian" w:eastAsia="DengXian" w:hAnsi="DengXian" w:cs="DengXian"/>
          <w:color w:val="4D4D4F"/>
          <w:spacing w:val="-5"/>
        </w:rPr>
        <w:t>Pocket 2</w:t>
      </w:r>
      <w:r>
        <w:rPr>
          <w:color w:val="4D4D4F"/>
          <w:spacing w:val="-5"/>
        </w:rPr>
        <w:t>小折叠机，</w:t>
      </w:r>
      <w:r>
        <w:rPr>
          <w:color w:val="4D4D4F"/>
          <w:spacing w:val="14"/>
          <w:w w:val="101"/>
        </w:rPr>
        <w:t xml:space="preserve"> </w:t>
      </w:r>
      <w:r>
        <w:rPr>
          <w:color w:val="4D4D4F"/>
          <w:spacing w:val="-5"/>
        </w:rPr>
        <w:t>售</w:t>
      </w:r>
      <w:r>
        <w:rPr>
          <w:color w:val="4D4D4F"/>
          <w:spacing w:val="-6"/>
        </w:rPr>
        <w:t xml:space="preserve">价 </w:t>
      </w:r>
      <w:r>
        <w:rPr>
          <w:rFonts w:ascii="DengXian" w:eastAsia="DengXian" w:hAnsi="DengXian" w:cs="DengXian"/>
          <w:color w:val="4D4D4F"/>
          <w:spacing w:val="-6"/>
        </w:rPr>
        <w:t xml:space="preserve">7499 </w:t>
      </w:r>
      <w:r>
        <w:rPr>
          <w:color w:val="4D4D4F"/>
          <w:spacing w:val="-6"/>
        </w:rPr>
        <w:t>元起，支持双向北斗卫星消息，</w:t>
      </w:r>
      <w:r>
        <w:rPr>
          <w:color w:val="4D4D4F"/>
        </w:rPr>
        <w:t xml:space="preserve"> </w:t>
      </w:r>
      <w:r>
        <w:rPr>
          <w:color w:val="4D4D4F"/>
          <w:spacing w:val="-5"/>
        </w:rPr>
        <w:t>为上下折叠领域的首款支持卫星通讯的手机，</w:t>
      </w:r>
      <w:r>
        <w:rPr>
          <w:color w:val="4D4D4F"/>
          <w:spacing w:val="13"/>
        </w:rPr>
        <w:t xml:space="preserve">  </w:t>
      </w:r>
      <w:r>
        <w:rPr>
          <w:rFonts w:ascii="DengXian" w:eastAsia="DengXian" w:hAnsi="DengXian" w:cs="DengXian"/>
          <w:color w:val="4D4D4F"/>
          <w:spacing w:val="-5"/>
        </w:rPr>
        <w:t xml:space="preserve">P70 </w:t>
      </w:r>
      <w:r>
        <w:rPr>
          <w:color w:val="4D4D4F"/>
          <w:spacing w:val="-5"/>
        </w:rPr>
        <w:t xml:space="preserve">系列预计发售在即（ </w:t>
      </w:r>
      <w:r>
        <w:rPr>
          <w:rFonts w:ascii="DengXian" w:eastAsia="DengXian" w:hAnsi="DengXian" w:cs="DengXian"/>
          <w:color w:val="4D4D4F"/>
          <w:spacing w:val="-6"/>
        </w:rPr>
        <w:t xml:space="preserve">P60 </w:t>
      </w:r>
      <w:r>
        <w:rPr>
          <w:color w:val="4D4D4F"/>
          <w:spacing w:val="-6"/>
        </w:rPr>
        <w:t xml:space="preserve">于 </w:t>
      </w:r>
      <w:r>
        <w:rPr>
          <w:rFonts w:ascii="DengXian" w:eastAsia="DengXian" w:hAnsi="DengXian" w:cs="DengXian"/>
          <w:color w:val="4D4D4F"/>
          <w:spacing w:val="-6"/>
        </w:rPr>
        <w:t xml:space="preserve">23 </w:t>
      </w:r>
      <w:r>
        <w:rPr>
          <w:color w:val="4D4D4F"/>
          <w:spacing w:val="-6"/>
        </w:rPr>
        <w:t>年</w:t>
      </w:r>
      <w:r>
        <w:rPr>
          <w:color w:val="4D4D4F"/>
        </w:rPr>
        <w:t xml:space="preserve">  </w:t>
      </w:r>
      <w:r>
        <w:rPr>
          <w:rFonts w:ascii="DengXian" w:eastAsia="DengXian" w:hAnsi="DengXian" w:cs="DengXian"/>
          <w:color w:val="4D4D4F"/>
          <w:spacing w:val="-9"/>
        </w:rPr>
        <w:t xml:space="preserve">3 </w:t>
      </w:r>
      <w:r>
        <w:rPr>
          <w:color w:val="4D4D4F"/>
          <w:spacing w:val="-9"/>
        </w:rPr>
        <w:t>月末发布）。</w:t>
      </w:r>
      <w:r>
        <w:rPr>
          <w:rFonts w:ascii="DengXian" w:eastAsia="DengXian" w:hAnsi="DengXian" w:cs="DengXian"/>
          <w:color w:val="4D4D4F"/>
          <w:spacing w:val="-9"/>
        </w:rPr>
        <w:t xml:space="preserve">2023 </w:t>
      </w:r>
      <w:r>
        <w:rPr>
          <w:color w:val="4D4D4F"/>
          <w:spacing w:val="-9"/>
        </w:rPr>
        <w:t xml:space="preserve">年 </w:t>
      </w:r>
      <w:r>
        <w:rPr>
          <w:rFonts w:ascii="DengXian" w:eastAsia="DengXian" w:hAnsi="DengXian" w:cs="DengXian"/>
          <w:color w:val="4D4D4F"/>
          <w:spacing w:val="-9"/>
        </w:rPr>
        <w:t xml:space="preserve">Mate60 </w:t>
      </w:r>
      <w:r>
        <w:rPr>
          <w:color w:val="4D4D4F"/>
          <w:spacing w:val="-9"/>
        </w:rPr>
        <w:t>系列发售以来， 华为手机销量持续亮眼，</w:t>
      </w:r>
      <w:r>
        <w:rPr>
          <w:color w:val="4D4D4F"/>
          <w:spacing w:val="29"/>
          <w:w w:val="101"/>
        </w:rPr>
        <w:t xml:space="preserve"> </w:t>
      </w:r>
      <w:r>
        <w:rPr>
          <w:rFonts w:ascii="DengXian" w:eastAsia="DengXian" w:hAnsi="DengXian" w:cs="DengXian"/>
          <w:color w:val="4D4D4F"/>
          <w:spacing w:val="-9"/>
        </w:rPr>
        <w:t>Counter</w:t>
      </w:r>
      <w:r>
        <w:rPr>
          <w:rFonts w:ascii="DengXian" w:eastAsia="DengXian" w:hAnsi="DengXian" w:cs="DengXian"/>
          <w:color w:val="4D4D4F"/>
          <w:spacing w:val="12"/>
        </w:rPr>
        <w:t xml:space="preserve"> </w:t>
      </w:r>
      <w:r>
        <w:rPr>
          <w:rFonts w:ascii="DengXian" w:eastAsia="DengXian" w:hAnsi="DengXian" w:cs="DengXian"/>
          <w:color w:val="4D4D4F"/>
          <w:spacing w:val="-9"/>
        </w:rPr>
        <w:t>Point</w:t>
      </w:r>
      <w:r>
        <w:rPr>
          <w:rFonts w:ascii="DengXian" w:eastAsia="DengXian" w:hAnsi="DengXian" w:cs="DengXian"/>
          <w:color w:val="4D4D4F"/>
        </w:rPr>
        <w:t xml:space="preserve">  </w:t>
      </w:r>
      <w:r>
        <w:rPr>
          <w:color w:val="4D4D4F"/>
          <w:spacing w:val="-6"/>
        </w:rPr>
        <w:t xml:space="preserve">数据显示，  </w:t>
      </w:r>
      <w:r>
        <w:rPr>
          <w:rFonts w:ascii="DengXian" w:eastAsia="DengXian" w:hAnsi="DengXian" w:cs="DengXian"/>
          <w:color w:val="4D4D4F"/>
          <w:spacing w:val="-6"/>
        </w:rPr>
        <w:t xml:space="preserve">2024 </w:t>
      </w:r>
      <w:r>
        <w:rPr>
          <w:color w:val="4D4D4F"/>
          <w:spacing w:val="-6"/>
        </w:rPr>
        <w:t>年前两周，  华为手机在中国市场的销量份额重回第一，华为手机产</w:t>
      </w:r>
      <w:r>
        <w:rPr>
          <w:color w:val="4D4D4F"/>
        </w:rPr>
        <w:t xml:space="preserve">  </w:t>
      </w:r>
      <w:r>
        <w:rPr>
          <w:color w:val="4D4D4F"/>
          <w:spacing w:val="-1"/>
        </w:rPr>
        <w:t>业链预计随着华为手机出货量提升，将有望体现出营收业绩双增。</w:t>
      </w:r>
    </w:p>
    <w:p>
      <w:pPr>
        <w:pStyle w:val="BodyText"/>
        <w:spacing w:line="186" w:lineRule="auto"/>
        <w:ind w:left="60"/>
      </w:pPr>
      <w:r>
        <w:rPr>
          <w:b/>
          <w:bCs/>
          <w:color w:val="4D4D4F"/>
          <w:spacing w:val="-6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建议关注：</w:t>
      </w:r>
    </w:p>
    <w:p>
      <w:pPr>
        <w:pStyle w:val="BodyText"/>
        <w:spacing w:before="4" w:line="186" w:lineRule="auto"/>
        <w:ind w:left="60" w:right="160" w:firstLine="16"/>
        <w:jc w:val="both"/>
      </w:pPr>
      <w:r>
        <w:rPr>
          <w:color w:val="4D4D4F"/>
          <w:spacing w:val="-5"/>
        </w:rPr>
        <w:t>1）半导体设计：</w:t>
      </w:r>
      <w:r>
        <w:rPr>
          <w:color w:val="4D4D4F"/>
          <w:spacing w:val="11"/>
        </w:rPr>
        <w:t xml:space="preserve">  </w:t>
      </w:r>
      <w:r>
        <w:rPr>
          <w:color w:val="4D4D4F"/>
          <w:spacing w:val="-5"/>
        </w:rPr>
        <w:t>汇顶科技/晶晨股份/瑞芯微/全</w:t>
      </w:r>
      <w:r>
        <w:rPr>
          <w:color w:val="4D4D4F"/>
          <w:spacing w:val="-6"/>
        </w:rPr>
        <w:t>志科技/恒玄科技/乐鑫科技/寒武纪/</w:t>
      </w:r>
      <w:r>
        <w:rPr>
          <w:color w:val="4D4D4F"/>
          <w:spacing w:val="1"/>
        </w:rPr>
        <w:t xml:space="preserve"> </w:t>
      </w:r>
      <w:r>
        <w:rPr>
          <w:color w:val="4D4D4F"/>
          <w:spacing w:val="-7"/>
        </w:rPr>
        <w:t>龙芯中科/海光信息（天风计算机覆盖）</w:t>
      </w:r>
      <w:r>
        <w:rPr>
          <w:color w:val="4D4D4F"/>
          <w:spacing w:val="34"/>
        </w:rPr>
        <w:t xml:space="preserve"> </w:t>
      </w:r>
      <w:r>
        <w:rPr>
          <w:color w:val="4D4D4F"/>
          <w:spacing w:val="-7"/>
        </w:rPr>
        <w:t>/江波龙（天风计算机联合覆盖）</w:t>
      </w:r>
      <w:r>
        <w:rPr>
          <w:color w:val="4D4D4F"/>
          <w:spacing w:val="30"/>
          <w:w w:val="101"/>
        </w:rPr>
        <w:t xml:space="preserve"> </w:t>
      </w:r>
      <w:r>
        <w:rPr>
          <w:color w:val="4D4D4F"/>
          <w:spacing w:val="-7"/>
        </w:rPr>
        <w:t>/北京君正/</w:t>
      </w:r>
      <w:r>
        <w:rPr>
          <w:color w:val="4D4D4F"/>
        </w:rPr>
        <w:t xml:space="preserve"> </w:t>
      </w:r>
      <w:r>
        <w:rPr>
          <w:color w:val="4D4D4F"/>
          <w:spacing w:val="-3"/>
        </w:rPr>
        <w:t>富瀚微/普冉股份/东芯股份/澜起科技/聚辰股份/帝奥微/纳芯微/圣邦股份/中颖电子/</w:t>
      </w:r>
      <w:r>
        <w:rPr>
          <w:color w:val="4D4D4F"/>
        </w:rPr>
        <w:t xml:space="preserve"> </w:t>
      </w:r>
      <w:r>
        <w:rPr>
          <w:color w:val="4D4D4F"/>
          <w:spacing w:val="-1"/>
          <w:w w:val="99"/>
        </w:rPr>
        <w:t>斯达半导/宏微科技/东微半导/思瑞浦/扬杰科技</w:t>
      </w:r>
      <w:r>
        <w:rPr>
          <w:color w:val="4D4D4F"/>
          <w:spacing w:val="-2"/>
          <w:w w:val="99"/>
        </w:rPr>
        <w:t>/新洁能/兆易创新/韦尔股份/思特威/</w:t>
      </w:r>
      <w:r>
        <w:rPr>
          <w:color w:val="4D4D4F"/>
        </w:rPr>
        <w:t xml:space="preserve"> </w:t>
      </w:r>
      <w:r>
        <w:rPr>
          <w:color w:val="4D4D4F"/>
          <w:spacing w:val="-5"/>
        </w:rPr>
        <w:t>艾为电子/卓胜微/晶丰明源/紫光国微/复旦微电/希荻微</w:t>
      </w:r>
    </w:p>
    <w:p>
      <w:pPr>
        <w:pStyle w:val="BodyText"/>
        <w:spacing w:before="5" w:line="186" w:lineRule="auto"/>
        <w:ind w:left="60" w:right="164" w:firstLine="1"/>
        <w:jc w:val="both"/>
      </w:pPr>
      <w:r>
        <w:rPr>
          <w:color w:val="4D4D4F"/>
          <w:spacing w:val="1"/>
        </w:rPr>
        <w:t>2）半导体材料设备零部件：艾森股份/正帆科技（天风机械联合覆盖）/江丰电子/</w:t>
      </w:r>
      <w:r>
        <w:rPr>
          <w:color w:val="4D4D4F"/>
          <w:spacing w:val="5"/>
        </w:rPr>
        <w:t xml:space="preserve"> </w:t>
      </w:r>
      <w:r>
        <w:rPr>
          <w:color w:val="4D4D4F"/>
          <w:spacing w:val="-7"/>
        </w:rPr>
        <w:t>北方华创/新莱应材（天风机械覆盖）</w:t>
      </w:r>
      <w:r>
        <w:rPr>
          <w:color w:val="4D4D4F"/>
          <w:spacing w:val="33"/>
        </w:rPr>
        <w:t xml:space="preserve"> </w:t>
      </w:r>
      <w:r>
        <w:rPr>
          <w:color w:val="4D4D4F"/>
          <w:spacing w:val="-7"/>
        </w:rPr>
        <w:t>/华亚智能/英杰电气（天风电新覆盖）</w:t>
      </w:r>
      <w:r>
        <w:rPr>
          <w:color w:val="4D4D4F"/>
          <w:spacing w:val="30"/>
        </w:rPr>
        <w:t xml:space="preserve"> </w:t>
      </w:r>
      <w:r>
        <w:rPr>
          <w:color w:val="4D4D4F"/>
          <w:spacing w:val="-7"/>
        </w:rPr>
        <w:t>/富创精</w:t>
      </w:r>
      <w:r>
        <w:rPr>
          <w:color w:val="4D4D4F"/>
        </w:rPr>
        <w:t xml:space="preserve"> </w:t>
      </w:r>
      <w:r>
        <w:rPr>
          <w:color w:val="4D4D4F"/>
          <w:spacing w:val="-1"/>
        </w:rPr>
        <w:t>密/明志科技/汉钟精机（天风机械覆盖</w:t>
      </w:r>
      <w:r>
        <w:rPr>
          <w:color w:val="4D4D4F"/>
          <w:spacing w:val="-34"/>
        </w:rPr>
        <w:t>）；</w:t>
      </w:r>
      <w:r>
        <w:rPr>
          <w:color w:val="4D4D4F"/>
          <w:spacing w:val="-1"/>
        </w:rPr>
        <w:t>雅克科技/沪硅产业/华峰测控（天风机械</w:t>
      </w:r>
      <w:r>
        <w:rPr>
          <w:color w:val="4D4D4F"/>
          <w:spacing w:val="1"/>
        </w:rPr>
        <w:t xml:space="preserve"> </w:t>
      </w:r>
      <w:r>
        <w:rPr>
          <w:color w:val="4D4D4F"/>
          <w:spacing w:val="-6"/>
        </w:rPr>
        <w:t>覆盖） /上海新阳/中微公司/精测电子（天风机械联合覆盖）</w:t>
      </w:r>
      <w:r>
        <w:rPr>
          <w:color w:val="4D4D4F"/>
          <w:spacing w:val="30"/>
        </w:rPr>
        <w:t xml:space="preserve"> </w:t>
      </w:r>
      <w:r>
        <w:rPr>
          <w:color w:val="4D4D4F"/>
          <w:spacing w:val="-6"/>
        </w:rPr>
        <w:t>/长川科技（天风机械覆</w:t>
      </w:r>
      <w:r>
        <w:rPr>
          <w:color w:val="4D4D4F"/>
        </w:rPr>
        <w:t xml:space="preserve"> </w:t>
      </w:r>
      <w:r>
        <w:rPr>
          <w:color w:val="4D4D4F"/>
          <w:spacing w:val="-7"/>
        </w:rPr>
        <w:t>盖）</w:t>
      </w:r>
      <w:r>
        <w:rPr>
          <w:color w:val="4D4D4F"/>
          <w:spacing w:val="-14"/>
        </w:rPr>
        <w:t xml:space="preserve"> </w:t>
      </w:r>
      <w:r>
        <w:rPr>
          <w:color w:val="4D4D4F"/>
          <w:spacing w:val="-7"/>
        </w:rPr>
        <w:t>/鼎龙股份（天风化工联合覆盖） /安集科技/拓荆科技（天风机械联合覆盖）</w:t>
      </w:r>
      <w:r>
        <w:rPr>
          <w:color w:val="4D4D4F"/>
          <w:spacing w:val="30"/>
          <w:w w:val="101"/>
        </w:rPr>
        <w:t xml:space="preserve"> </w:t>
      </w:r>
      <w:r>
        <w:rPr>
          <w:color w:val="4D4D4F"/>
          <w:spacing w:val="-8"/>
        </w:rPr>
        <w:t>/盛</w:t>
      </w:r>
      <w:r>
        <w:rPr>
          <w:color w:val="4D4D4F"/>
        </w:rPr>
        <w:t xml:space="preserve"> </w:t>
      </w:r>
      <w:r>
        <w:rPr>
          <w:color w:val="4D4D4F"/>
          <w:spacing w:val="-4"/>
          <w:w w:val="99"/>
        </w:rPr>
        <w:t>美上海/中巨芯/清溢光电/有研新材/华特气体/南大光电/金宏气体</w:t>
      </w:r>
      <w:r>
        <w:rPr>
          <w:color w:val="4D4D4F"/>
          <w:spacing w:val="-5"/>
          <w:w w:val="99"/>
        </w:rPr>
        <w:t>（天风化工覆盖）</w:t>
      </w:r>
      <w:r>
        <w:rPr>
          <w:color w:val="4D4D4F"/>
          <w:spacing w:val="31"/>
        </w:rPr>
        <w:t xml:space="preserve"> </w:t>
      </w:r>
      <w:r>
        <w:rPr>
          <w:color w:val="4D4D4F"/>
          <w:spacing w:val="-5"/>
          <w:w w:val="99"/>
        </w:rPr>
        <w:t>/</w:t>
      </w:r>
      <w:r>
        <w:rPr>
          <w:color w:val="4D4D4F"/>
        </w:rPr>
        <w:t xml:space="preserve"> </w:t>
      </w:r>
      <w:r>
        <w:rPr>
          <w:color w:val="4D4D4F"/>
          <w:spacing w:val="-2"/>
        </w:rPr>
        <w:t>凯美特气/和远气体（天风化工联合覆盖）</w:t>
      </w:r>
    </w:p>
    <w:p>
      <w:pPr>
        <w:pStyle w:val="BodyText"/>
        <w:spacing w:before="1" w:line="186" w:lineRule="auto"/>
        <w:ind w:left="70" w:right="166" w:hanging="9"/>
      </w:pPr>
      <w:r>
        <w:rPr>
          <w:color w:val="4D4D4F"/>
          <w:spacing w:val="-9"/>
        </w:rPr>
        <w:t>3）IDM 代工封测：</w:t>
      </w:r>
      <w:r>
        <w:rPr>
          <w:color w:val="4D4D4F"/>
          <w:spacing w:val="9"/>
        </w:rPr>
        <w:t xml:space="preserve">  </w:t>
      </w:r>
      <w:r>
        <w:rPr>
          <w:color w:val="4D4D4F"/>
          <w:spacing w:val="-9"/>
        </w:rPr>
        <w:t>时代电气/士兰微/扬杰科技/闻泰科技/三安光电；  华虹</w:t>
      </w:r>
      <w:r>
        <w:rPr>
          <w:color w:val="4D4D4F"/>
          <w:spacing w:val="-10"/>
        </w:rPr>
        <w:t>公司/中芯</w:t>
      </w:r>
      <w:r>
        <w:rPr>
          <w:color w:val="4D4D4F"/>
          <w:spacing w:val="1"/>
        </w:rPr>
        <w:t xml:space="preserve"> </w:t>
      </w:r>
      <w:r>
        <w:rPr>
          <w:color w:val="4D4D4F"/>
          <w:spacing w:val="-6"/>
        </w:rPr>
        <w:t>国际/长电科技/通富微电</w:t>
      </w:r>
    </w:p>
    <w:p>
      <w:pPr>
        <w:pStyle w:val="BodyText"/>
        <w:spacing w:before="1" w:line="186" w:lineRule="auto"/>
        <w:ind w:left="58"/>
      </w:pPr>
      <w:r>
        <w:rPr>
          <w:color w:val="4D4D4F"/>
          <w:spacing w:val="-3"/>
        </w:rPr>
        <w:t>4）卫星产业链：电科芯片/华力创通/复旦微电/北斗星通/利扬芯片</w:t>
      </w:r>
    </w:p>
    <w:p>
      <w:pPr>
        <w:pStyle w:val="BodyText"/>
        <w:spacing w:line="160" w:lineRule="auto"/>
        <w:ind w:left="60"/>
      </w:pPr>
      <w:r>
        <w:rPr>
          <w:b/>
          <w:bCs/>
          <w:color w:val="4D4D4F"/>
          <w:spacing w:val="-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风险提示</w:t>
      </w:r>
      <w:r>
        <w:rPr>
          <w:b/>
          <w:bCs/>
          <w:color w:val="4D4D4F"/>
          <w:spacing w:val="-19"/>
        </w:rPr>
        <w:t xml:space="preserve"> </w:t>
      </w:r>
      <w:r>
        <w:rPr>
          <w:b/>
          <w:bCs/>
          <w:color w:val="4D4D4F"/>
          <w:spacing w:val="-1"/>
          <w14:textOutline w14:w="3265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color w:val="4D4D4F"/>
          <w:spacing w:val="-1"/>
        </w:rPr>
        <w:t>地缘政治带来的不可预测风险，需求复苏不及预期，技术迭代不及预期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5"/>
          <w:footerReference w:type="default" r:id="rId16"/>
          <w:type w:val="continuous"/>
          <w:pgSz w:w="11907" w:h="16839"/>
          <w:pgMar w:top="1070" w:right="979" w:bottom="787" w:left="935" w:header="280" w:footer="445" w:gutter="0"/>
          <w:pgNumType w:start="2"/>
          <w:cols w:num="2" w:space="708" w:equalWidth="0">
            <w:col w:w="6730" w:space="100"/>
            <w:col w:w="316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6" w:line="189" w:lineRule="auto"/>
        <w:ind w:left="1362" w:right="67" w:firstLine="533"/>
        <w:rPr>
          <w:sz w:val="19"/>
          <w:szCs w:val="19"/>
        </w:rPr>
      </w:pPr>
      <w:r>
        <w:rPr>
          <w:b/>
          <w:bCs/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证券研究报告</w:t>
      </w:r>
      <w:r>
        <w:rPr>
          <w:b/>
          <w:bCs/>
          <w:color w:val="4D4D4F"/>
          <w:spacing w:val="3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 xml:space="preserve">2024 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02</w:t>
      </w:r>
      <w:r>
        <w:rPr>
          <w:rFonts w:ascii="DengXian" w:eastAsia="DengXian" w:hAnsi="DengXian" w:cs="DengXian"/>
          <w:b/>
          <w:bCs/>
          <w:color w:val="4D4D4F"/>
          <w:spacing w:val="8"/>
          <w:sz w:val="19"/>
          <w:szCs w:val="19"/>
        </w:rPr>
        <w:t xml:space="preserve"> 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月</w:t>
      </w:r>
      <w:r>
        <w:rPr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27</w:t>
      </w:r>
      <w:r>
        <w:rPr>
          <w:rFonts w:ascii="DengXian" w:eastAsia="DengXian" w:hAnsi="DengXian" w:cs="DengXian"/>
          <w:b/>
          <w:bCs/>
          <w:color w:val="4D4D4F"/>
          <w:spacing w:val="31"/>
          <w:sz w:val="19"/>
          <w:szCs w:val="19"/>
        </w:rPr>
        <w:t xml:space="preserve"> 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日</w:t>
      </w:r>
    </w:p>
    <w:tbl>
      <w:tblPr>
        <w:tblStyle w:val="TableNormal0"/>
        <w:tblW w:w="31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43"/>
        <w:gridCol w:w="306"/>
        <w:gridCol w:w="1673"/>
      </w:tblGrid>
      <w:tr>
        <w:tblPrEx>
          <w:tblW w:w="31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0"/>
        </w:trPr>
        <w:tc>
          <w:tcPr>
            <w:tcW w:w="3122" w:type="dxa"/>
            <w:gridSpan w:val="3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68" w:line="164" w:lineRule="auto"/>
              <w:ind w:left="48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投资评级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764"/>
        </w:trPr>
        <w:tc>
          <w:tcPr>
            <w:tcW w:w="1143" w:type="dxa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64" w:line="218" w:lineRule="auto"/>
              <w:ind w:left="48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行业评级</w:t>
            </w:r>
          </w:p>
          <w:p>
            <w:pPr>
              <w:pStyle w:val="TableText"/>
              <w:spacing w:line="205" w:lineRule="auto"/>
              <w:ind w:left="50"/>
            </w:pPr>
            <w:r>
              <w:rPr>
                <w:b/>
                <w:bCs/>
                <w:color w:val="4D4D4F"/>
                <w:spacing w:val="-2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上次评级</w:t>
            </w:r>
          </w:p>
        </w:tc>
        <w:tc>
          <w:tcPr>
            <w:tcW w:w="1979" w:type="dxa"/>
            <w:gridSpan w:val="2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63" w:line="212" w:lineRule="auto"/>
              <w:ind w:left="1218" w:right="49" w:hanging="840"/>
            </w:pPr>
            <w:r>
              <w:rPr>
                <w:color w:val="4D4D4F"/>
                <w:spacing w:val="-1"/>
              </w:rPr>
              <w:t>强于大市</w:t>
            </w:r>
            <w:r>
              <w:rPr>
                <w:rFonts w:ascii="Arial" w:eastAsia="Arial" w:hAnsi="Arial" w:cs="Arial"/>
                <w:color w:val="4D4D4F"/>
                <w:spacing w:val="-1"/>
              </w:rPr>
              <w:t>(</w:t>
            </w:r>
            <w:r>
              <w:rPr>
                <w:color w:val="4D4D4F"/>
                <w:spacing w:val="-1"/>
              </w:rPr>
              <w:t>维持评级</w:t>
            </w:r>
            <w:r>
              <w:rPr>
                <w:rFonts w:ascii="Arial" w:eastAsia="Arial" w:hAnsi="Arial" w:cs="Arial"/>
                <w:color w:val="4D4D4F"/>
                <w:spacing w:val="-1"/>
              </w:rPr>
              <w:t>)</w:t>
            </w:r>
            <w:r>
              <w:rPr>
                <w:rFonts w:ascii="Arial" w:eastAsia="Arial" w:hAnsi="Arial" w:cs="Arial"/>
                <w:color w:val="4D4D4F"/>
              </w:rPr>
              <w:t xml:space="preserve"> </w:t>
            </w:r>
            <w:r>
              <w:rPr>
                <w:color w:val="4D4D4F"/>
                <w:spacing w:val="-3"/>
              </w:rPr>
              <w:t>强于大市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285"/>
        </w:trPr>
        <w:tc>
          <w:tcPr>
            <w:tcW w:w="3122" w:type="dxa"/>
            <w:gridSpan w:val="3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66" w:line="162" w:lineRule="auto"/>
              <w:ind w:left="48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作者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495"/>
        </w:trPr>
        <w:tc>
          <w:tcPr>
            <w:tcW w:w="3122" w:type="dxa"/>
            <w:gridSpan w:val="3"/>
            <w:tcBorders>
              <w:top w:val="single" w:sz="2" w:space="0" w:color="4D4D4F"/>
            </w:tcBorders>
            <w:vAlign w:val="top"/>
          </w:tcPr>
          <w:p>
            <w:pPr>
              <w:pStyle w:val="TableText"/>
              <w:spacing w:before="92" w:line="168" w:lineRule="auto"/>
              <w:ind w:left="60"/>
              <w:rPr>
                <w:sz w:val="17"/>
                <w:szCs w:val="17"/>
              </w:rPr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潘暕</w:t>
            </w:r>
            <w:r>
              <w:rPr>
                <w:b/>
                <w:bCs/>
                <w:color w:val="4D4D4F"/>
                <w:spacing w:val="-1"/>
              </w:rPr>
              <w:t xml:space="preserve">                      </w:t>
            </w:r>
            <w:r>
              <w:rPr>
                <w:color w:val="4D4D4F"/>
                <w:spacing w:val="-1"/>
                <w:sz w:val="17"/>
                <w:szCs w:val="17"/>
              </w:rPr>
              <w:t>分析师</w:t>
            </w:r>
          </w:p>
          <w:p>
            <w:pPr>
              <w:pStyle w:val="TableText"/>
              <w:spacing w:line="175" w:lineRule="exact"/>
              <w:ind w:left="61"/>
              <w:rPr>
                <w:rFonts w:ascii="DengXian" w:eastAsia="DengXian" w:hAnsi="DengXian" w:cs="DengXian"/>
                <w:sz w:val="16"/>
                <w:szCs w:val="16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 xml:space="preserve">SAC </w:t>
            </w:r>
            <w:r>
              <w:rPr>
                <w:color w:val="4D4D4F"/>
                <w:spacing w:val="-1"/>
                <w:sz w:val="16"/>
                <w:szCs w:val="16"/>
              </w:rPr>
              <w:t>执业证书编号：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S1110517070005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449"/>
        </w:trPr>
        <w:tc>
          <w:tcPr>
            <w:tcW w:w="1449" w:type="dxa"/>
            <w:gridSpan w:val="2"/>
            <w:vAlign w:val="top"/>
          </w:tcPr>
          <w:p>
            <w:pPr>
              <w:spacing w:before="7" w:line="213" w:lineRule="auto"/>
              <w:ind w:left="67"/>
              <w:rPr>
                <w:rFonts w:ascii="DengXian" w:eastAsia="DengXian" w:hAnsi="DengXian" w:cs="DengXian"/>
                <w:sz w:val="16"/>
                <w:szCs w:val="16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panjian@tfzq.com</w:t>
            </w:r>
          </w:p>
          <w:p>
            <w:pPr>
              <w:pStyle w:val="TableText"/>
              <w:spacing w:before="38" w:line="200" w:lineRule="exact"/>
              <w:ind w:left="60"/>
            </w:pPr>
            <w:r>
              <w:rPr>
                <w:b/>
                <w:bCs/>
                <w:color w:val="4D4D4F"/>
                <w:spacing w:val="-2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骆奕扬</w:t>
            </w:r>
          </w:p>
        </w:tc>
        <w:tc>
          <w:tcPr>
            <w:tcW w:w="1673" w:type="dxa"/>
            <w:vAlign w:val="top"/>
          </w:tcPr>
          <w:p>
            <w:pPr>
              <w:pStyle w:val="TableText"/>
              <w:spacing w:before="254" w:line="185" w:lineRule="exact"/>
              <w:ind w:left="144"/>
              <w:rPr>
                <w:sz w:val="17"/>
                <w:szCs w:val="17"/>
              </w:rPr>
            </w:pPr>
            <w:r>
              <w:rPr>
                <w:color w:val="4D4D4F"/>
                <w:spacing w:val="-1"/>
                <w:sz w:val="17"/>
                <w:szCs w:val="17"/>
              </w:rPr>
              <w:t>分析师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1256"/>
        </w:trPr>
        <w:tc>
          <w:tcPr>
            <w:tcW w:w="3122" w:type="dxa"/>
            <w:gridSpan w:val="3"/>
            <w:tcBorders>
              <w:bottom w:val="single" w:sz="2" w:space="0" w:color="4D4D4F"/>
            </w:tcBorders>
            <w:vAlign w:val="top"/>
          </w:tcPr>
          <w:p>
            <w:pPr>
              <w:pStyle w:val="TableText"/>
              <w:spacing w:before="5" w:line="189" w:lineRule="auto"/>
              <w:ind w:left="67" w:right="446" w:hanging="6"/>
              <w:rPr>
                <w:rFonts w:ascii="DengXian" w:eastAsia="DengXian" w:hAnsi="DengXian" w:cs="DengXian"/>
                <w:sz w:val="16"/>
                <w:szCs w:val="16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 xml:space="preserve">SAC </w:t>
            </w:r>
            <w:r>
              <w:rPr>
                <w:color w:val="4D4D4F"/>
                <w:spacing w:val="-1"/>
                <w:sz w:val="16"/>
                <w:szCs w:val="16"/>
              </w:rPr>
              <w:t>执业证书编号：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S1110521050001</w:t>
            </w:r>
            <w:r>
              <w:rPr>
                <w:rFonts w:ascii="DengXian" w:eastAsia="DengXian" w:hAnsi="DengXian" w:cs="DengXian"/>
                <w:color w:val="4D4D4F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luoyiyang@tfzq.com</w:t>
            </w:r>
          </w:p>
          <w:p>
            <w:pPr>
              <w:pStyle w:val="TableText"/>
              <w:spacing w:before="38" w:line="168" w:lineRule="auto"/>
              <w:ind w:left="59"/>
              <w:rPr>
                <w:sz w:val="17"/>
                <w:szCs w:val="17"/>
              </w:rPr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程如莹</w:t>
            </w:r>
            <w:r>
              <w:rPr>
                <w:b/>
                <w:bCs/>
                <w:color w:val="4D4D4F"/>
                <w:spacing w:val="1"/>
              </w:rPr>
              <w:t xml:space="preserve">                  </w:t>
            </w:r>
            <w:r>
              <w:rPr>
                <w:color w:val="4D4D4F"/>
                <w:spacing w:val="-1"/>
                <w:sz w:val="17"/>
                <w:szCs w:val="17"/>
              </w:rPr>
              <w:t>分析师</w:t>
            </w:r>
          </w:p>
          <w:p>
            <w:pPr>
              <w:pStyle w:val="TableText"/>
              <w:spacing w:before="1" w:line="188" w:lineRule="auto"/>
              <w:ind w:left="62" w:right="446" w:hanging="1"/>
              <w:rPr>
                <w:rFonts w:ascii="DengXian" w:eastAsia="DengXian" w:hAnsi="DengXian" w:cs="DengXian"/>
                <w:sz w:val="16"/>
                <w:szCs w:val="16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 xml:space="preserve">SAC </w:t>
            </w:r>
            <w:r>
              <w:rPr>
                <w:color w:val="4D4D4F"/>
                <w:spacing w:val="-1"/>
                <w:sz w:val="16"/>
                <w:szCs w:val="16"/>
              </w:rPr>
              <w:t>执业证书编号：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S1110521110002</w:t>
            </w:r>
            <w:r>
              <w:rPr>
                <w:rFonts w:ascii="DengXian" w:eastAsia="DengXian" w:hAnsi="DengXian" w:cs="DengXian"/>
                <w:color w:val="4D4D4F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6"/>
                <w:szCs w:val="16"/>
              </w:rPr>
              <w:t>chengruying@tfzq.com</w:t>
            </w:r>
          </w:p>
        </w:tc>
      </w:tr>
      <w:tr>
        <w:tblPrEx>
          <w:tblW w:w="3122" w:type="dxa"/>
          <w:tblInd w:w="0" w:type="dxa"/>
          <w:tblLayout w:type="fixed"/>
        </w:tblPrEx>
        <w:trPr>
          <w:trHeight w:val="290"/>
        </w:trPr>
        <w:tc>
          <w:tcPr>
            <w:tcW w:w="3122" w:type="dxa"/>
            <w:gridSpan w:val="3"/>
            <w:tcBorders>
              <w:top w:val="single" w:sz="2" w:space="0" w:color="4D4D4F"/>
              <w:bottom w:val="single" w:sz="2" w:space="0" w:color="4D4D4F"/>
            </w:tcBorders>
            <w:vAlign w:val="top"/>
          </w:tcPr>
          <w:p>
            <w:pPr>
              <w:pStyle w:val="TableText"/>
              <w:spacing w:before="70" w:line="163" w:lineRule="auto"/>
              <w:ind w:left="21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行业走势图</w:t>
            </w:r>
          </w:p>
        </w:tc>
      </w:tr>
    </w:tbl>
    <w:p>
      <w:pPr>
        <w:pStyle w:val="BodyText"/>
        <w:spacing w:before="139" w:line="217" w:lineRule="auto"/>
        <w:ind w:left="499"/>
        <w:rPr>
          <w:rFonts w:ascii="DengXian" w:eastAsia="DengXian" w:hAnsi="DengXian" w:cs="DengXian"/>
          <w:sz w:val="13"/>
          <w:szCs w:val="13"/>
        </w:rPr>
      </w:pPr>
      <w:r>
        <w:rPr>
          <w:color w:val="4D4D4F"/>
          <w:position w:val="3"/>
          <w:sz w:val="13"/>
          <w:szCs w:val="13"/>
        </w:rPr>
        <w:drawing>
          <wp:inline distT="0" distB="0" distL="0" distR="0">
            <wp:extent cx="256539" cy="127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65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D4D4F"/>
          <w:spacing w:val="4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半导体</w:t>
      </w:r>
      <w:r>
        <w:rPr>
          <w:color w:val="4D4D4F"/>
          <w:spacing w:val="5"/>
          <w:sz w:val="13"/>
          <w:szCs w:val="13"/>
        </w:rPr>
        <w:t xml:space="preserve">       </w:t>
      </w:r>
      <w:r>
        <w:rPr>
          <w:position w:val="3"/>
          <w:sz w:val="13"/>
          <w:szCs w:val="13"/>
        </w:rPr>
        <w:drawing>
          <wp:inline distT="0" distB="0" distL="0" distR="0">
            <wp:extent cx="256539" cy="127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5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D4D4F"/>
          <w:spacing w:val="-3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沪深</w:t>
      </w:r>
      <w:r>
        <w:rPr>
          <w:rFonts w:ascii="DengXian" w:eastAsia="DengXian" w:hAnsi="DengXian" w:cs="DengXian"/>
          <w:color w:val="4D4D4F"/>
          <w:spacing w:val="6"/>
          <w:sz w:val="13"/>
          <w:szCs w:val="13"/>
        </w:rPr>
        <w:t>300</w:t>
      </w:r>
    </w:p>
    <w:p>
      <w:pPr>
        <w:spacing w:before="221" w:line="201" w:lineRule="exact"/>
        <w:ind w:left="137"/>
        <w:rPr>
          <w:rFonts w:ascii="DengXian" w:eastAsia="DengXian" w:hAnsi="DengXian" w:cs="DengXian"/>
          <w:sz w:val="13"/>
          <w:szCs w:val="13"/>
        </w:rPr>
      </w:pPr>
      <w:r>
        <w:rPr>
          <w:rFonts w:ascii="DengXian" w:eastAsia="DengXian" w:hAnsi="DengXian" w:cs="DengXian"/>
          <w:color w:val="4D4D4F"/>
          <w:spacing w:val="1"/>
          <w:position w:val="7"/>
          <w:sz w:val="13"/>
          <w:szCs w:val="13"/>
        </w:rPr>
        <w:t>13%</w:t>
      </w:r>
    </w:p>
    <w:p>
      <w:pPr>
        <w:spacing w:before="1" w:line="193" w:lineRule="auto"/>
        <w:ind w:left="208"/>
        <w:rPr>
          <w:rFonts w:ascii="DengXian" w:eastAsia="DengXian" w:hAnsi="DengXian" w:cs="DengXian"/>
          <w:sz w:val="13"/>
          <w:szCs w:val="13"/>
        </w:rPr>
      </w:pPr>
      <w:r>
        <w:rPr>
          <w:rFonts w:ascii="DengXian" w:eastAsia="DengXian" w:hAnsi="DengXian" w:cs="DengXian"/>
          <w:color w:val="4D4D4F"/>
          <w:spacing w:val="1"/>
          <w:sz w:val="13"/>
          <w:szCs w:val="13"/>
        </w:rPr>
        <w:t>5%</w:t>
      </w:r>
    </w:p>
    <w:p>
      <w:pPr>
        <w:spacing w:before="57" w:line="194" w:lineRule="auto"/>
        <w:ind w:left="146"/>
        <w:rPr>
          <w:rFonts w:ascii="DengXian" w:eastAsia="DengXian" w:hAnsi="DengXian" w:cs="DengXian"/>
          <w:sz w:val="13"/>
          <w:szCs w:val="13"/>
        </w:rPr>
      </w:pPr>
      <w:r>
        <w:rPr>
          <w:rFonts w:ascii="DengXian" w:eastAsia="DengXian" w:hAnsi="DengXian" w:cs="DengXian"/>
          <w:color w:val="4D4D4F"/>
          <w:spacing w:val="-1"/>
          <w:sz w:val="13"/>
          <w:szCs w:val="13"/>
        </w:rPr>
        <w:t>-3%</w:t>
      </w:r>
    </w:p>
    <w:p>
      <w:pPr>
        <w:spacing w:before="58" w:line="193" w:lineRule="auto"/>
        <w:ind w:left="72"/>
        <w:rPr>
          <w:rFonts w:ascii="DengXian" w:eastAsia="DengXian" w:hAnsi="DengXian" w:cs="DengXian"/>
          <w:sz w:val="13"/>
          <w:szCs w:val="13"/>
        </w:rPr>
      </w:pPr>
      <w:r>
        <w:rPr>
          <w:rFonts w:ascii="DengXian" w:eastAsia="DengXian" w:hAnsi="DengXian" w:cs="DengXian"/>
          <w:color w:val="4D4D4F"/>
          <w:spacing w:val="1"/>
          <w:sz w:val="13"/>
          <w:szCs w:val="13"/>
        </w:rPr>
        <w:t>-11%</w:t>
      </w:r>
    </w:p>
    <w:p>
      <w:pPr>
        <w:spacing w:line="411" w:lineRule="auto"/>
        <w:rPr>
          <w:rFonts w:ascii="Arial"/>
          <w:sz w:val="21"/>
        </w:rPr>
      </w:pPr>
    </w:p>
    <w:p>
      <w:pPr>
        <w:spacing w:before="45" w:line="194" w:lineRule="auto"/>
        <w:ind w:left="72"/>
        <w:rPr>
          <w:rFonts w:ascii="DengXian" w:eastAsia="DengXian" w:hAnsi="DengXian" w:cs="DengXian"/>
          <w:sz w:val="13"/>
          <w:szCs w:val="13"/>
        </w:rPr>
      </w:pPr>
      <w:r>
        <w:rPr>
          <w:rFonts w:ascii="DengXian" w:eastAsia="DengXian" w:hAnsi="DengXian" w:cs="DengXian"/>
          <w:color w:val="4D4D4F"/>
          <w:spacing w:val="1"/>
          <w:sz w:val="13"/>
          <w:szCs w:val="13"/>
        </w:rPr>
        <w:t>-35%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6" w:line="216" w:lineRule="auto"/>
        <w:ind w:left="30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资料来源：聚源数据</w:t>
      </w:r>
    </w:p>
    <w:p>
      <w:pPr>
        <w:pStyle w:val="BodyText"/>
        <w:spacing w:before="177" w:line="259" w:lineRule="exact"/>
        <w:ind w:firstLine="26"/>
      </w:pPr>
      <w:r>
        <w:rPr>
          <w:position w:val="-5"/>
        </w:rPr>
        <w:pict>
          <v:group id="_x0000_i1034" style="width:154.85pt;height:13pt;mso-position-horizontal-relative:char;mso-position-vertical-relative:line" coordorigin="0,0" coordsize="3097,260" filled="f" stroked="f">
            <v:shape id="_x0000_s1035" style="width:3097;height:260;position:absolute" coordorigin="0,0" coordsize="3097,260" path="m,9l3096,9l3096,l,l,9xem,259l3096,259l3096,249l,249l,259xe" filled="t" fillcolor="#4d4d4f" stroked="f"/>
            <v:shape id="_x0000_s1036" type="#_x0000_t202" style="width:3137;height:30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206" w:lineRule="auto"/>
                      <w:ind w:left="52"/>
                      <w:outlineLvl w:val="0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4D4D4F"/>
                        <w:spacing w:val="-1"/>
                        <w:sz w:val="18"/>
                        <w:szCs w:val="18"/>
                        <w14:textOutline w14:w="3265">
                          <w14:solidFill>
                            <w14:srgbClr w14:val="4D4D4F"/>
                          </w14:solidFill>
                          <w14:prstDash w14:val="solid"/>
                          <w14:miter w14:lim="10"/>
                        </w14:textOutline>
                      </w:rPr>
                      <w:t>相关报告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2" w:line="187" w:lineRule="auto"/>
        <w:ind w:left="60" w:right="63" w:firstLine="8"/>
        <w:jc w:val="both"/>
        <w:rPr>
          <w:rFonts w:ascii="DengXian" w:eastAsia="DengXian" w:hAnsi="DengXian" w:cs="DengXian"/>
        </w:rPr>
      </w:pPr>
      <w:r>
        <w:rPr>
          <w:rFonts w:ascii="DengXian" w:eastAsia="DengXian" w:hAnsi="DengXian" w:cs="DengXian"/>
          <w:color w:val="4D4D4F"/>
          <w:spacing w:val="1"/>
        </w:rPr>
        <w:t>1</w:t>
      </w:r>
      <w:r>
        <w:rPr>
          <w:rFonts w:ascii="DengXian" w:eastAsia="DengXian" w:hAnsi="DengXian" w:cs="DengXian"/>
          <w:color w:val="4D4D4F"/>
          <w:spacing w:val="36"/>
          <w:w w:val="101"/>
        </w:rPr>
        <w:t xml:space="preserve"> </w:t>
      </w:r>
      <w:r>
        <w:rPr>
          <w:color w:val="4D4D4F"/>
          <w:spacing w:val="1"/>
        </w:rPr>
        <w:t>《半导体</w:t>
      </w:r>
      <w:r>
        <w:rPr>
          <w:rFonts w:ascii="DengXian" w:eastAsia="DengXian" w:hAnsi="DengXian" w:cs="DengXian"/>
          <w:color w:val="4D4D4F"/>
          <w:spacing w:val="1"/>
        </w:rPr>
        <w:t>-</w:t>
      </w:r>
      <w:r>
        <w:rPr>
          <w:color w:val="4D4D4F"/>
          <w:spacing w:val="1"/>
        </w:rPr>
        <w:t>行业研究周报</w:t>
      </w:r>
      <w:r>
        <w:rPr>
          <w:rFonts w:ascii="DengXian" w:eastAsia="DengXian" w:hAnsi="DengXian" w:cs="DengXian"/>
          <w:color w:val="4D4D4F"/>
          <w:spacing w:val="1"/>
        </w:rPr>
        <w:t>:</w:t>
      </w:r>
      <w:r>
        <w:rPr>
          <w:color w:val="4D4D4F"/>
          <w:spacing w:val="1"/>
        </w:rPr>
        <w:t>中芯华虹将</w:t>
      </w:r>
      <w:r>
        <w:rPr>
          <w:color w:val="4D4D4F"/>
        </w:rPr>
        <w:t xml:space="preserve"> </w:t>
      </w:r>
      <w:r>
        <w:rPr>
          <w:color w:val="4D4D4F"/>
          <w:spacing w:val="-1"/>
        </w:rPr>
        <w:t xml:space="preserve">发布 </w:t>
      </w:r>
      <w:r>
        <w:rPr>
          <w:rFonts w:ascii="DengXian" w:eastAsia="DengXian" w:hAnsi="DengXian" w:cs="DengXian"/>
          <w:color w:val="4D4D4F"/>
          <w:spacing w:val="-1"/>
        </w:rPr>
        <w:t xml:space="preserve">4Q23 </w:t>
      </w:r>
      <w:r>
        <w:rPr>
          <w:color w:val="4D4D4F"/>
          <w:spacing w:val="-1"/>
        </w:rPr>
        <w:t>业绩，看好晶圆代工周期复</w:t>
      </w:r>
      <w:r>
        <w:rPr>
          <w:color w:val="4D4D4F"/>
          <w:spacing w:val="11"/>
        </w:rPr>
        <w:t xml:space="preserve"> </w:t>
      </w:r>
      <w:r>
        <w:rPr>
          <w:color w:val="4D4D4F"/>
          <w:spacing w:val="-6"/>
        </w:rPr>
        <w:t>苏》</w:t>
      </w:r>
      <w:r>
        <w:rPr>
          <w:color w:val="4D4D4F"/>
          <w:spacing w:val="15"/>
          <w:w w:val="101"/>
        </w:rPr>
        <w:t xml:space="preserve">  </w:t>
      </w:r>
      <w:r>
        <w:rPr>
          <w:rFonts w:ascii="DengXian" w:eastAsia="DengXian" w:hAnsi="DengXian" w:cs="DengXian"/>
          <w:color w:val="4D4D4F"/>
          <w:spacing w:val="-6"/>
        </w:rPr>
        <w:t>2024-02</w:t>
      </w:r>
      <w:r>
        <w:rPr>
          <w:rFonts w:ascii="DengXian" w:eastAsia="DengXian" w:hAnsi="DengXian" w:cs="DengXian"/>
          <w:color w:val="4D4D4F"/>
          <w:spacing w:val="-29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>-06</w:t>
      </w:r>
    </w:p>
    <w:p>
      <w:pPr>
        <w:pStyle w:val="BodyText"/>
        <w:spacing w:before="2" w:line="186" w:lineRule="auto"/>
        <w:ind w:left="59" w:right="62" w:firstLine="5"/>
        <w:jc w:val="both"/>
        <w:rPr>
          <w:rFonts w:ascii="DengXian" w:eastAsia="DengXian" w:hAnsi="DengXian" w:cs="DengXian"/>
        </w:rPr>
      </w:pPr>
      <w:r>
        <w:rPr>
          <w:rFonts w:ascii="DengXian" w:eastAsia="DengXian" w:hAnsi="DengXian" w:cs="DengXian"/>
          <w:color w:val="4D4D4F"/>
          <w:spacing w:val="-5"/>
        </w:rPr>
        <w:t xml:space="preserve">2   </w:t>
      </w:r>
      <w:r>
        <w:rPr>
          <w:color w:val="4D4D4F"/>
          <w:spacing w:val="-5"/>
        </w:rPr>
        <w:t>《半导体</w:t>
      </w:r>
      <w:r>
        <w:rPr>
          <w:color w:val="4D4D4F"/>
          <w:spacing w:val="-25"/>
        </w:rPr>
        <w:t xml:space="preserve"> </w:t>
      </w:r>
      <w:r>
        <w:rPr>
          <w:rFonts w:ascii="DengXian" w:eastAsia="DengXian" w:hAnsi="DengXian" w:cs="DengXian"/>
          <w:color w:val="4D4D4F"/>
          <w:spacing w:val="-5"/>
        </w:rPr>
        <w:t>-</w:t>
      </w:r>
      <w:r>
        <w:rPr>
          <w:color w:val="4D4D4F"/>
          <w:spacing w:val="-5"/>
        </w:rPr>
        <w:t>行业研究周报</w:t>
      </w:r>
      <w:r>
        <w:rPr>
          <w:rFonts w:ascii="DengXian" w:eastAsia="DengXian" w:hAnsi="DengXian" w:cs="DengXian"/>
          <w:color w:val="4D4D4F"/>
          <w:spacing w:val="-5"/>
        </w:rPr>
        <w:t>:</w:t>
      </w:r>
      <w:r>
        <w:rPr>
          <w:color w:val="4D4D4F"/>
          <w:spacing w:val="-5"/>
        </w:rPr>
        <w:t>三星</w:t>
      </w:r>
      <w:r>
        <w:rPr>
          <w:color w:val="4D4D4F"/>
          <w:spacing w:val="7"/>
        </w:rPr>
        <w:t xml:space="preserve"> </w:t>
      </w:r>
      <w:r>
        <w:rPr>
          <w:rFonts w:ascii="DengXian" w:eastAsia="DengXian" w:hAnsi="DengXian" w:cs="DengXian"/>
          <w:color w:val="4D4D4F"/>
          <w:spacing w:val="-5"/>
        </w:rPr>
        <w:t>S24</w:t>
      </w:r>
      <w:r>
        <w:rPr>
          <w:rFonts w:ascii="DengXian" w:eastAsia="DengXian" w:hAnsi="DengXian" w:cs="DengXian"/>
          <w:color w:val="4D4D4F"/>
          <w:spacing w:val="10"/>
        </w:rPr>
        <w:t xml:space="preserve"> </w:t>
      </w:r>
      <w:r>
        <w:rPr>
          <w:color w:val="4D4D4F"/>
          <w:spacing w:val="-5"/>
        </w:rPr>
        <w:t>海</w:t>
      </w:r>
      <w:r>
        <w:rPr>
          <w:color w:val="4D4D4F"/>
        </w:rPr>
        <w:t xml:space="preserve"> </w:t>
      </w:r>
      <w:r>
        <w:rPr>
          <w:color w:val="4D4D4F"/>
          <w:spacing w:val="-8"/>
        </w:rPr>
        <w:t>外预定量超预期，</w:t>
      </w:r>
      <w:r>
        <w:rPr>
          <w:color w:val="4D4D4F"/>
          <w:spacing w:val="46"/>
          <w:w w:val="101"/>
        </w:rPr>
        <w:t xml:space="preserve"> </w:t>
      </w:r>
      <w:r>
        <w:rPr>
          <w:rFonts w:ascii="DengXian" w:eastAsia="DengXian" w:hAnsi="DengXian" w:cs="DengXian"/>
          <w:color w:val="4D4D4F"/>
          <w:spacing w:val="-8"/>
        </w:rPr>
        <w:t xml:space="preserve">AI </w:t>
      </w:r>
      <w:r>
        <w:rPr>
          <w:color w:val="4D4D4F"/>
          <w:spacing w:val="-8"/>
        </w:rPr>
        <w:t>有望拉动半导体复</w:t>
      </w:r>
      <w:r>
        <w:rPr>
          <w:color w:val="4D4D4F"/>
        </w:rPr>
        <w:t xml:space="preserve"> </w:t>
      </w:r>
      <w:r>
        <w:rPr>
          <w:color w:val="4D4D4F"/>
          <w:spacing w:val="-6"/>
        </w:rPr>
        <w:t>苏》</w:t>
      </w:r>
      <w:r>
        <w:rPr>
          <w:color w:val="4D4D4F"/>
          <w:spacing w:val="15"/>
          <w:w w:val="101"/>
        </w:rPr>
        <w:t xml:space="preserve">  </w:t>
      </w:r>
      <w:r>
        <w:rPr>
          <w:rFonts w:ascii="DengXian" w:eastAsia="DengXian" w:hAnsi="DengXian" w:cs="DengXian"/>
          <w:color w:val="4D4D4F"/>
          <w:spacing w:val="-6"/>
        </w:rPr>
        <w:t>2024-01</w:t>
      </w:r>
      <w:r>
        <w:rPr>
          <w:rFonts w:ascii="DengXian" w:eastAsia="DengXian" w:hAnsi="DengXian" w:cs="DengXian"/>
          <w:color w:val="4D4D4F"/>
          <w:spacing w:val="-28"/>
        </w:rPr>
        <w:t xml:space="preserve"> </w:t>
      </w:r>
      <w:r>
        <w:rPr>
          <w:rFonts w:ascii="DengXian" w:eastAsia="DengXian" w:hAnsi="DengXian" w:cs="DengXian"/>
          <w:color w:val="4D4D4F"/>
          <w:spacing w:val="-6"/>
        </w:rPr>
        <w:t>-29</w:t>
      </w:r>
    </w:p>
    <w:p>
      <w:pPr>
        <w:pStyle w:val="BodyText"/>
        <w:spacing w:before="1" w:line="195" w:lineRule="auto"/>
        <w:ind w:left="61" w:right="47" w:firstLine="1"/>
      </w:pPr>
      <w:r>
        <w:rPr>
          <w:rFonts w:ascii="DengXian" w:eastAsia="DengXian" w:hAnsi="DengXian" w:cs="DengXian"/>
          <w:color w:val="4D4D4F"/>
          <w:spacing w:val="2"/>
        </w:rPr>
        <w:t>3</w:t>
      </w:r>
      <w:r>
        <w:rPr>
          <w:rFonts w:ascii="DengXian" w:eastAsia="DengXian" w:hAnsi="DengXian" w:cs="DengXian"/>
          <w:color w:val="4D4D4F"/>
          <w:spacing w:val="42"/>
        </w:rPr>
        <w:t xml:space="preserve"> </w:t>
      </w:r>
      <w:r>
        <w:rPr>
          <w:color w:val="4D4D4F"/>
          <w:spacing w:val="2"/>
        </w:rPr>
        <w:t>《半导体</w:t>
      </w:r>
      <w:r>
        <w:rPr>
          <w:color w:val="4D4D4F"/>
          <w:spacing w:val="-2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</w:rPr>
        <w:t>-</w:t>
      </w:r>
      <w:r>
        <w:rPr>
          <w:color w:val="4D4D4F"/>
          <w:spacing w:val="2"/>
        </w:rPr>
        <w:t>行业研究周报</w:t>
      </w:r>
      <w:r>
        <w:rPr>
          <w:color w:val="4D4D4F"/>
          <w:spacing w:val="-31"/>
        </w:rPr>
        <w:t xml:space="preserve"> </w:t>
      </w:r>
      <w:r>
        <w:rPr>
          <w:rFonts w:ascii="DengXian" w:eastAsia="DengXian" w:hAnsi="DengXian" w:cs="DengXian"/>
          <w:color w:val="4D4D4F"/>
          <w:spacing w:val="2"/>
        </w:rPr>
        <w:t>:</w:t>
      </w:r>
      <w:r>
        <w:rPr>
          <w:color w:val="4D4D4F"/>
          <w:spacing w:val="2"/>
        </w:rPr>
        <w:t>台积电</w:t>
      </w:r>
      <w:r>
        <w:rPr>
          <w:color w:val="4D4D4F"/>
          <w:spacing w:val="53"/>
        </w:rPr>
        <w:t xml:space="preserve"> </w:t>
      </w:r>
      <w:r>
        <w:rPr>
          <w:rFonts w:ascii="DengXian" w:eastAsia="DengXian" w:hAnsi="DengXian" w:cs="DengXian"/>
          <w:color w:val="4D4D4F"/>
          <w:spacing w:val="2"/>
        </w:rPr>
        <w:t>24</w:t>
      </w:r>
      <w:r>
        <w:rPr>
          <w:rFonts w:ascii="DengXian" w:eastAsia="DengXian" w:hAnsi="DengXian" w:cs="DengXian"/>
          <w:color w:val="4D4D4F"/>
        </w:rPr>
        <w:t xml:space="preserve"> </w:t>
      </w:r>
      <w:r>
        <w:rPr>
          <w:color w:val="4D4D4F"/>
        </w:rPr>
        <w:t>年指引乐观，三星</w:t>
      </w:r>
      <w:r>
        <w:rPr>
          <w:color w:val="4D4D4F"/>
          <w:spacing w:val="40"/>
          <w:w w:val="101"/>
        </w:rPr>
        <w:t xml:space="preserve"> </w:t>
      </w:r>
      <w:r>
        <w:rPr>
          <w:rFonts w:ascii="DengXian" w:eastAsia="DengXian" w:hAnsi="DengXian" w:cs="DengXian"/>
          <w:color w:val="4D4D4F"/>
        </w:rPr>
        <w:t xml:space="preserve">AI  </w:t>
      </w:r>
      <w:r>
        <w:rPr>
          <w:color w:val="4D4D4F"/>
        </w:rPr>
        <w:t>手机值得期待》</w:t>
      </w:r>
    </w:p>
    <w:p>
      <w:pPr>
        <w:spacing w:before="20" w:line="185" w:lineRule="auto"/>
        <w:ind w:left="64"/>
        <w:outlineLvl w:val="0"/>
        <w:rPr>
          <w:rFonts w:ascii="DengXian" w:eastAsia="DengXian" w:hAnsi="DengXian" w:cs="DengXian"/>
          <w:sz w:val="18"/>
          <w:szCs w:val="18"/>
        </w:rPr>
      </w:pPr>
      <w:r>
        <w:rPr>
          <w:rFonts w:ascii="DengXian" w:eastAsia="DengXian" w:hAnsi="DengXian" w:cs="DengXian"/>
          <w:color w:val="4D4D4F"/>
          <w:spacing w:val="-3"/>
          <w:sz w:val="18"/>
          <w:szCs w:val="18"/>
        </w:rPr>
        <w:t>2024</w:t>
      </w:r>
      <w:r>
        <w:rPr>
          <w:rFonts w:ascii="DengXian" w:eastAsia="DengXian" w:hAnsi="DengXian" w:cs="DengXian"/>
          <w:color w:val="4D4D4F"/>
          <w:spacing w:val="-29"/>
          <w:sz w:val="18"/>
          <w:szCs w:val="18"/>
        </w:rPr>
        <w:t xml:space="preserve"> </w:t>
      </w:r>
      <w:r>
        <w:rPr>
          <w:rFonts w:ascii="DengXian" w:eastAsia="DengXian" w:hAnsi="DengXian" w:cs="DengXian"/>
          <w:color w:val="4D4D4F"/>
          <w:spacing w:val="-3"/>
          <w:sz w:val="18"/>
          <w:szCs w:val="18"/>
        </w:rPr>
        <w:t>-01-22</w:t>
      </w:r>
    </w:p>
    <w:p>
      <w:pPr>
        <w:spacing w:line="185" w:lineRule="auto"/>
        <w:rPr>
          <w:rFonts w:ascii="DengXian" w:eastAsia="DengXian" w:hAnsi="DengXian" w:cs="DengXian"/>
          <w:sz w:val="18"/>
          <w:szCs w:val="18"/>
        </w:rPr>
        <w:sectPr>
          <w:headerReference w:type="default" r:id="rId19"/>
          <w:footerReference w:type="default" r:id="rId20"/>
          <w:type w:val="nextPage"/>
          <w:pgSz w:w="11907" w:h="16839"/>
          <w:pgMar w:top="1070" w:right="979" w:bottom="787" w:left="935" w:header="280" w:footer="445" w:gutter="0"/>
          <w:pgNumType w:start="3"/>
          <w:cols w:num="2" w:space="708" w:equalWidth="0">
            <w:col w:w="6730" w:space="100"/>
            <w:col w:w="3162" w:space="0"/>
          </w:cols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206" w:lineRule="auto"/>
        <w:ind w:left="2355"/>
        <w:rPr>
          <w:sz w:val="28"/>
          <w:szCs w:val="28"/>
        </w:rPr>
      </w:pPr>
      <w:bookmarkStart w:id="1" w:name="bookmark2"/>
      <w:bookmarkEnd w:id="1"/>
      <w:r>
        <w:rPr>
          <w:color w:val="F58220"/>
          <w:spacing w:val="-7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DengXian" w:eastAsia="DengXian" w:hAnsi="DengXian" w:cs="DengXian"/>
          <w:sz w:val="19"/>
          <w:szCs w:val="19"/>
        </w:rPr>
        <w:id w:val="374074426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spacing w:before="58" w:line="177" w:lineRule="auto"/>
            <w:jc w:val="right"/>
            <w:rPr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1.</w:t>
          </w:r>
          <w:r>
            <w:rPr>
              <w:rFonts w:ascii="DengXian" w:eastAsia="DengXian" w:hAnsi="DengXian" w:cs="DengXian"/>
              <w:b/>
              <w:bCs/>
              <w:color w:val="4D4D4F"/>
              <w:spacing w:val="2"/>
              <w:sz w:val="19"/>
              <w:szCs w:val="19"/>
            </w:rPr>
            <w:t xml:space="preserve">  </w:t>
          </w:r>
          <w:r>
            <w:rPr>
              <w:color w:val="4D4D4F"/>
              <w:spacing w:val="5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本周观点（</w:t>
          </w:r>
          <w:r>
            <w:rPr>
              <w:color w:val="4D4D4F"/>
              <w:spacing w:val="5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24.02.19</w:t>
          </w:r>
          <w:r>
            <w:rPr>
              <w:rFonts w:ascii="DengXian" w:eastAsia="DengXian" w:hAnsi="DengXian" w:cs="DengXian"/>
              <w:b/>
              <w:bCs/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-24.02</w:t>
          </w:r>
          <w:r>
            <w:rPr>
              <w:rFonts w:ascii="DengXian" w:eastAsia="DengXian" w:hAnsi="DengXian" w:cs="DengXian"/>
              <w:b/>
              <w:bCs/>
              <w:color w:val="4D4D4F"/>
              <w:spacing w:val="4"/>
              <w:sz w:val="19"/>
              <w:szCs w:val="19"/>
            </w:rPr>
            <w:t>.23</w:t>
          </w:r>
          <w:r>
            <w:rPr>
              <w:rFonts w:ascii="DengXian" w:eastAsia="DengXian" w:hAnsi="DengXian" w:cs="DengXian"/>
              <w:b/>
              <w:bCs/>
              <w:color w:val="4D4D4F"/>
              <w:spacing w:val="-14"/>
              <w:sz w:val="19"/>
              <w:szCs w:val="19"/>
            </w:rPr>
            <w:t xml:space="preserve"> </w:t>
          </w:r>
          <w:r>
            <w:rPr>
              <w:color w:val="4D4D4F"/>
              <w:spacing w:val="-48"/>
              <w:w w:val="92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）：</w:t>
          </w:r>
          <w:r>
            <w:rPr>
              <w:color w:val="4D4D4F"/>
              <w:spacing w:val="45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英伟达业绩超预期，</w:t>
          </w:r>
          <w:r>
            <w:rPr>
              <w:rFonts w:ascii="DengXian" w:eastAsia="DengXian" w:hAnsi="DengXian" w:cs="DengXian"/>
              <w:b/>
              <w:bCs/>
              <w:color w:val="4D4D4F"/>
              <w:sz w:val="19"/>
              <w:szCs w:val="19"/>
            </w:rPr>
            <w:t>HBM</w:t>
          </w:r>
          <w:r>
            <w:rPr>
              <w:rFonts w:ascii="DengXian" w:eastAsia="DengXian" w:hAnsi="DengXian" w:cs="DengXian"/>
              <w:b/>
              <w:bCs/>
              <w:color w:val="4D4D4F"/>
              <w:spacing w:val="4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需求旺盛，华为</w:t>
          </w:r>
          <w:r>
            <w:rPr>
              <w:color w:val="4D4D4F"/>
              <w:spacing w:val="4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4"/>
              <w:sz w:val="19"/>
              <w:szCs w:val="19"/>
            </w:rPr>
            <w:t xml:space="preserve">P70 </w:t>
          </w:r>
          <w:r>
            <w:rPr>
              <w:color w:val="4D4D4F"/>
              <w:spacing w:val="4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值得</w:t>
          </w:r>
        </w:p>
        <w:p>
          <w:pPr>
            <w:pStyle w:val="BodyText"/>
            <w:tabs>
              <w:tab w:val="right" w:leader="dot" w:pos="10105"/>
            </w:tabs>
            <w:spacing w:line="212" w:lineRule="auto"/>
            <w:ind w:left="2328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color w:val="4D4D4F"/>
              <w:spacing w:val="7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期待</w:t>
          </w:r>
          <w:r>
            <w:rPr>
              <w:color w:val="4D4D4F"/>
              <w:spacing w:val="-8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DengXian" w:eastAsia="DengXian" w:hAnsi="DengXian" w:cs="DengXian"/>
                <w:b/>
                <w:bCs/>
                <w:color w:val="4D4D4F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08" w:lineRule="auto"/>
            <w:ind w:left="2332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3"/>
              <w:sz w:val="19"/>
              <w:szCs w:val="19"/>
            </w:rPr>
            <w:t xml:space="preserve">2.  </w:t>
          </w:r>
          <w:r>
            <w:rPr>
              <w:color w:val="4D4D4F"/>
              <w:spacing w:val="3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本周（</w:t>
          </w:r>
          <w:r>
            <w:rPr>
              <w:color w:val="4D4D4F"/>
              <w:spacing w:val="3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3"/>
              <w:sz w:val="19"/>
              <w:szCs w:val="19"/>
            </w:rPr>
            <w:t>24.02.19</w:t>
          </w:r>
          <w:r>
            <w:rPr>
              <w:rFonts w:ascii="DengXian" w:eastAsia="DengXian" w:hAnsi="DengXian" w:cs="DengXian"/>
              <w:b/>
              <w:bCs/>
              <w:color w:val="4D4D4F"/>
              <w:spacing w:val="-31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3"/>
              <w:sz w:val="19"/>
              <w:szCs w:val="19"/>
            </w:rPr>
            <w:t>-24.02.23</w:t>
          </w:r>
          <w:r>
            <w:rPr>
              <w:rFonts w:ascii="DengXian" w:eastAsia="DengXian" w:hAnsi="DengXian" w:cs="DengXian"/>
              <w:b/>
              <w:bCs/>
              <w:color w:val="4D4D4F"/>
              <w:spacing w:val="-14"/>
              <w:sz w:val="19"/>
              <w:szCs w:val="19"/>
            </w:rPr>
            <w:t xml:space="preserve"> </w:t>
          </w:r>
          <w:r>
            <w:rPr>
              <w:color w:val="4D4D4F"/>
              <w:spacing w:val="3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）重要</w:t>
          </w:r>
          <w:r>
            <w:rPr>
              <w:color w:val="4D4D4F"/>
              <w:spacing w:val="2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事件及行情更新</w:t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5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DengXian" w:eastAsia="DengXian" w:hAnsi="DengXian" w:cs="DengXian"/>
                <w:b/>
                <w:bCs/>
                <w:color w:val="4D4D4F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7" w:line="212" w:lineRule="auto"/>
            <w:ind w:left="2330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7"/>
              <w:sz w:val="19"/>
              <w:szCs w:val="19"/>
            </w:rPr>
            <w:t>3.</w:t>
          </w:r>
          <w:r>
            <w:rPr>
              <w:rFonts w:ascii="DengXian" w:eastAsia="DengXian" w:hAnsi="DengXian" w:cs="DengXian"/>
              <w:b/>
              <w:bCs/>
              <w:color w:val="4D4D4F"/>
              <w:spacing w:val="1"/>
              <w:sz w:val="19"/>
              <w:szCs w:val="19"/>
            </w:rPr>
            <w:t xml:space="preserve">  </w:t>
          </w:r>
          <w:r>
            <w:rPr>
              <w:color w:val="4D4D4F"/>
              <w:spacing w:val="7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半导体产业宏观数据：半导体销售恢复中高速增长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，</w:t>
          </w:r>
          <w:r>
            <w:rPr>
              <w:color w:val="4D4D4F"/>
              <w:spacing w:val="32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存储成关键</w:t>
          </w:r>
          <w:r>
            <w:rPr>
              <w:color w:val="4D4D4F"/>
              <w:spacing w:val="-13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3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DengXian" w:eastAsia="DengXian" w:hAnsi="DengXian" w:cs="DengXian"/>
                <w:b/>
                <w:bCs/>
                <w:color w:val="4D4D4F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3" w:line="212" w:lineRule="auto"/>
            <w:ind w:left="2327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 xml:space="preserve">4. 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芯片交期及库存：</w:t>
          </w:r>
          <w:r>
            <w:rPr>
              <w:color w:val="4D4D4F"/>
              <w:spacing w:val="43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全球芯片交期持续改善，</w:t>
          </w:r>
          <w:r>
            <w:rPr>
              <w:color w:val="4D4D4F"/>
              <w:spacing w:val="-36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需求复苏下行业重回上升周期</w:t>
          </w:r>
          <w:r>
            <w:rPr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5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DengXian" w:eastAsia="DengXian" w:hAnsi="DengXian" w:cs="DengXian"/>
                <w:b/>
                <w:bCs/>
                <w:color w:val="4D4D4F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102"/>
            </w:tabs>
            <w:spacing w:before="71" w:line="213" w:lineRule="auto"/>
            <w:ind w:left="2331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7"/>
              <w:sz w:val="19"/>
              <w:szCs w:val="19"/>
            </w:rPr>
            <w:t>5.</w:t>
          </w:r>
          <w:r>
            <w:rPr>
              <w:rFonts w:ascii="DengXian" w:eastAsia="DengXian" w:hAnsi="DengXian" w:cs="DengXian"/>
              <w:b/>
              <w:bCs/>
              <w:color w:val="4D4D4F"/>
              <w:spacing w:val="4"/>
              <w:sz w:val="19"/>
              <w:szCs w:val="19"/>
            </w:rPr>
            <w:t xml:space="preserve">  </w:t>
          </w:r>
          <w:r>
            <w:rPr>
              <w:color w:val="4D4D4F"/>
              <w:spacing w:val="7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产业链各环节景气度：</w:t>
          </w:r>
          <w:r>
            <w:rPr>
              <w:color w:val="4D4D4F"/>
              <w:spacing w:val="7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6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-1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8"/>
              <w:sz w:val="19"/>
              <w:szCs w:val="19"/>
            </w:rPr>
            <w:t>5.1.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  </w:t>
          </w:r>
          <w:r>
            <w:rPr>
              <w:color w:val="4D4D4F"/>
              <w:spacing w:val="8"/>
              <w:sz w:val="19"/>
              <w:szCs w:val="19"/>
            </w:rPr>
            <w:t xml:space="preserve">设计：库存去化效益显现，需求复苏有望带动基本面持续向好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2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DengXian" w:eastAsia="DengXian" w:hAnsi="DengXian" w:cs="DengXian"/>
                <w:color w:val="4D4D4F"/>
                <w:spacing w:val="-2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3065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1"/>
              <w:sz w:val="19"/>
              <w:szCs w:val="19"/>
            </w:rPr>
            <w:t xml:space="preserve">5.1.1.  </w:t>
          </w:r>
          <w:r>
            <w:rPr>
              <w:color w:val="4D4D4F"/>
              <w:spacing w:val="1"/>
              <w:sz w:val="19"/>
              <w:szCs w:val="19"/>
            </w:rPr>
            <w:t>存储：</w:t>
          </w:r>
          <w:r>
            <w:rPr>
              <w:color w:val="4D4D4F"/>
              <w:spacing w:val="49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1"/>
              <w:sz w:val="19"/>
              <w:szCs w:val="19"/>
            </w:rPr>
            <w:t>周期已触底反弹，</w:t>
          </w:r>
          <w:r>
            <w:rPr>
              <w:color w:val="4D4D4F"/>
              <w:spacing w:val="42"/>
              <w:w w:val="101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NAND</w:t>
          </w:r>
          <w:r>
            <w:rPr>
              <w:rFonts w:ascii="DengXian" w:eastAsia="DengXian" w:hAnsi="DengXian" w:cs="DengXian"/>
              <w:color w:val="4D4D4F"/>
              <w:spacing w:val="1"/>
              <w:sz w:val="19"/>
              <w:szCs w:val="19"/>
            </w:rPr>
            <w:t xml:space="preserve"> </w:t>
          </w:r>
          <w:r>
            <w:rPr>
              <w:color w:val="4D4D4F"/>
              <w:spacing w:val="1"/>
              <w:sz w:val="19"/>
              <w:szCs w:val="19"/>
            </w:rPr>
            <w:t>价格短期内或再</w:t>
          </w:r>
          <w:r>
            <w:rPr>
              <w:color w:val="4D4D4F"/>
              <w:sz w:val="19"/>
              <w:szCs w:val="19"/>
            </w:rPr>
            <w:t xml:space="preserve">涨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50%</w:t>
          </w:r>
          <w:r>
            <w:rPr>
              <w:rFonts w:ascii="DengXian" w:eastAsia="DengXian" w:hAnsi="DengXian" w:cs="DengXian"/>
              <w:color w:val="4D4D4F"/>
              <w:spacing w:val="-1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ab/>
          </w:r>
          <w:r>
            <w:rPr>
              <w:rFonts w:ascii="DengXian" w:eastAsia="DengXian" w:hAnsi="DengXian" w:cs="DengXian"/>
              <w:color w:val="4D4D4F"/>
              <w:spacing w:val="-8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DengXian" w:eastAsia="DengXian" w:hAnsi="DengXian" w:cs="DengXian"/>
                <w:color w:val="4D4D4F"/>
                <w:spacing w:val="-2"/>
                <w:sz w:val="19"/>
                <w:szCs w:val="19"/>
              </w:rPr>
              <w:t>14</w:t>
            </w:r>
          </w:hyperlink>
        </w:p>
        <w:p>
          <w:pPr>
            <w:pStyle w:val="BodyText"/>
            <w:spacing w:before="72" w:line="211" w:lineRule="auto"/>
            <w:ind w:right="2"/>
            <w:jc w:val="right"/>
            <w:rPr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>5.1.2.</w:t>
          </w:r>
          <w:r>
            <w:rPr>
              <w:rFonts w:ascii="DengXian" w:eastAsia="DengXian" w:hAnsi="DengXian" w:cs="DengXian"/>
              <w:color w:val="4D4D4F"/>
              <w:spacing w:val="1"/>
              <w:sz w:val="19"/>
              <w:szCs w:val="19"/>
            </w:rPr>
            <w:t xml:space="preserve">  </w:t>
          </w:r>
          <w:r>
            <w:rPr>
              <w:color w:val="4D4D4F"/>
              <w:spacing w:val="5"/>
              <w:sz w:val="19"/>
              <w:szCs w:val="19"/>
            </w:rPr>
            <w:t>数字芯片：</w:t>
          </w:r>
          <w:r>
            <w:rPr>
              <w:color w:val="4D4D4F"/>
              <w:spacing w:val="17"/>
              <w:sz w:val="19"/>
              <w:szCs w:val="19"/>
            </w:rPr>
            <w:t xml:space="preserve"> </w:t>
          </w:r>
          <w:r>
            <w:rPr>
              <w:color w:val="4D4D4F"/>
              <w:spacing w:val="5"/>
              <w:sz w:val="19"/>
              <w:szCs w:val="19"/>
            </w:rPr>
            <w:t xml:space="preserve">高通发布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MR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 </w:t>
          </w:r>
          <w:r>
            <w:rPr>
              <w:color w:val="4D4D4F"/>
              <w:spacing w:val="5"/>
              <w:sz w:val="19"/>
              <w:szCs w:val="19"/>
            </w:rPr>
            <w:t xml:space="preserve">设备芯片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XR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>2+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Gen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 2</w:t>
          </w:r>
          <w:r>
            <w:rPr>
              <w:color w:val="4D4D4F"/>
              <w:spacing w:val="5"/>
              <w:sz w:val="19"/>
              <w:szCs w:val="19"/>
            </w:rPr>
            <w:t>，重点关注</w:t>
          </w:r>
          <w:r>
            <w:rPr>
              <w:color w:val="4D4D4F"/>
              <w:spacing w:val="4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XR</w:t>
          </w:r>
          <w:r>
            <w:rPr>
              <w:rFonts w:ascii="DengXian" w:eastAsia="DengXian" w:hAnsi="DengXian" w:cs="DengXian"/>
              <w:color w:val="4D4D4F"/>
              <w:spacing w:val="4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</w:rPr>
            <w:t>市场相关标的</w:t>
          </w:r>
        </w:p>
        <w:p>
          <w:pPr>
            <w:tabs>
              <w:tab w:val="right" w:leader="dot" w:pos="10105"/>
            </w:tabs>
            <w:spacing w:before="1" w:line="191" w:lineRule="auto"/>
            <w:ind w:left="3097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ab/>
          </w:r>
          <w:r>
            <w:rPr>
              <w:rFonts w:ascii="DengXian" w:eastAsia="DengXian" w:hAnsi="DengXian" w:cs="DengXian"/>
              <w:color w:val="4D4D4F"/>
              <w:spacing w:val="-12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107" w:line="213" w:lineRule="auto"/>
            <w:ind w:left="3065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3"/>
              <w:sz w:val="19"/>
              <w:szCs w:val="19"/>
            </w:rPr>
            <w:t xml:space="preserve">5.1.3.  </w:t>
          </w:r>
          <w:r>
            <w:rPr>
              <w:color w:val="4D4D4F"/>
              <w:spacing w:val="3"/>
              <w:sz w:val="19"/>
              <w:szCs w:val="19"/>
            </w:rPr>
            <w:t xml:space="preserve">模拟芯片：传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ADI</w:t>
          </w:r>
          <w:r>
            <w:rPr>
              <w:rFonts w:ascii="DengXian" w:eastAsia="DengXian" w:hAnsi="DengXian" w:cs="DengXian"/>
              <w:color w:val="4D4D4F"/>
              <w:spacing w:val="3"/>
              <w:sz w:val="19"/>
              <w:szCs w:val="19"/>
            </w:rPr>
            <w:t xml:space="preserve"> </w:t>
          </w:r>
          <w:r>
            <w:rPr>
              <w:color w:val="4D4D4F"/>
              <w:spacing w:val="3"/>
              <w:sz w:val="19"/>
              <w:szCs w:val="19"/>
            </w:rPr>
            <w:t>上调价格，</w:t>
          </w:r>
          <w:r>
            <w:rPr>
              <w:color w:val="4D4D4F"/>
              <w:spacing w:val="17"/>
              <w:w w:val="101"/>
              <w:sz w:val="19"/>
              <w:szCs w:val="19"/>
            </w:rPr>
            <w:t xml:space="preserve">  </w:t>
          </w:r>
          <w:r>
            <w:rPr>
              <w:color w:val="4D4D4F"/>
              <w:spacing w:val="3"/>
              <w:sz w:val="19"/>
              <w:szCs w:val="19"/>
            </w:rPr>
            <w:t>涨价有望潮蔓</w:t>
          </w:r>
          <w:r>
            <w:rPr>
              <w:color w:val="4D4D4F"/>
              <w:spacing w:val="2"/>
              <w:sz w:val="19"/>
              <w:szCs w:val="19"/>
            </w:rPr>
            <w:t xml:space="preserve">延至模拟芯片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22</w:t>
            </w:r>
          </w:hyperlink>
        </w:p>
        <w:p>
          <w:pPr>
            <w:pStyle w:val="BodyText"/>
            <w:spacing w:before="71" w:line="177" w:lineRule="auto"/>
            <w:ind w:right="5"/>
            <w:jc w:val="right"/>
            <w:rPr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4"/>
              <w:sz w:val="19"/>
              <w:szCs w:val="19"/>
            </w:rPr>
            <w:t xml:space="preserve">5.1.4.  </w:t>
          </w:r>
          <w:r>
            <w:rPr>
              <w:color w:val="4D4D4F"/>
              <w:spacing w:val="4"/>
              <w:sz w:val="19"/>
              <w:szCs w:val="19"/>
            </w:rPr>
            <w:t>功率器件：</w:t>
          </w:r>
          <w:r>
            <w:rPr>
              <w:color w:val="4D4D4F"/>
              <w:spacing w:val="-15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</w:rPr>
            <w:t>受地震影响部分日</w:t>
          </w:r>
          <w:r>
            <w:rPr>
              <w:color w:val="4D4D4F"/>
              <w:spacing w:val="3"/>
              <w:sz w:val="19"/>
              <w:szCs w:val="19"/>
            </w:rPr>
            <w:t>本功率半导体工厂停产， 部分品类行情或有波</w:t>
          </w:r>
        </w:p>
        <w:p>
          <w:pPr>
            <w:pStyle w:val="BodyText"/>
            <w:tabs>
              <w:tab w:val="right" w:leader="dot" w:pos="10105"/>
            </w:tabs>
            <w:spacing w:before="1" w:line="213" w:lineRule="auto"/>
            <w:ind w:left="3060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color w:val="4D4D4F"/>
              <w:spacing w:val="2"/>
              <w:sz w:val="19"/>
              <w:szCs w:val="19"/>
            </w:rPr>
            <w:t>动</w:t>
          </w:r>
          <w:r>
            <w:rPr>
              <w:color w:val="4D4D4F"/>
              <w:spacing w:val="-40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0" w:line="212" w:lineRule="auto"/>
            <w:ind w:left="3065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7"/>
              <w:sz w:val="19"/>
              <w:szCs w:val="19"/>
            </w:rPr>
            <w:t xml:space="preserve">5.1.5.  </w:t>
          </w:r>
          <w:r>
            <w:rPr>
              <w:color w:val="4D4D4F"/>
              <w:spacing w:val="7"/>
              <w:sz w:val="19"/>
              <w:szCs w:val="19"/>
            </w:rPr>
            <w:t>射频芯片：手机射频相关需求景气度回暖</w:t>
          </w:r>
          <w:r>
            <w:rPr>
              <w:color w:val="4D4D4F"/>
              <w:spacing w:val="-9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26</w:t>
            </w:r>
          </w:hyperlink>
        </w:p>
        <w:p>
          <w:pPr>
            <w:pStyle w:val="BodyText"/>
            <w:spacing w:before="72" w:line="211" w:lineRule="auto"/>
            <w:ind w:right="2"/>
            <w:jc w:val="right"/>
            <w:rPr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8"/>
              <w:sz w:val="19"/>
              <w:szCs w:val="19"/>
            </w:rPr>
            <w:t xml:space="preserve">5.1.6.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CIS</w:t>
          </w:r>
          <w:r>
            <w:rPr>
              <w:color w:val="4D4D4F"/>
              <w:spacing w:val="8"/>
              <w:sz w:val="19"/>
              <w:szCs w:val="19"/>
            </w:rPr>
            <w:t>：消费电子景气回暖及补库拉动</w:t>
          </w:r>
          <w:r>
            <w:rPr>
              <w:color w:val="4D4D4F"/>
              <w:spacing w:val="7"/>
              <w:sz w:val="19"/>
              <w:szCs w:val="19"/>
            </w:rPr>
            <w:t xml:space="preserve">业绩回升，三星 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CIS</w:t>
          </w:r>
          <w:r>
            <w:rPr>
              <w:rFonts w:ascii="DengXian" w:eastAsia="DengXian" w:hAnsi="DengXian" w:cs="DengXian"/>
              <w:color w:val="4D4D4F"/>
              <w:spacing w:val="7"/>
              <w:sz w:val="19"/>
              <w:szCs w:val="19"/>
            </w:rPr>
            <w:t xml:space="preserve"> 24 </w:t>
          </w:r>
          <w:r>
            <w:rPr>
              <w:color w:val="4D4D4F"/>
              <w:spacing w:val="7"/>
              <w:sz w:val="19"/>
              <w:szCs w:val="19"/>
            </w:rPr>
            <w:t>年有望开启涨价</w:t>
          </w:r>
        </w:p>
        <w:p>
          <w:pPr>
            <w:tabs>
              <w:tab w:val="right" w:leader="dot" w:pos="10105"/>
            </w:tabs>
            <w:spacing w:before="1" w:line="191" w:lineRule="auto"/>
            <w:ind w:left="3097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ab/>
          </w:r>
          <w:r>
            <w:rPr>
              <w:rFonts w:ascii="DengXian" w:eastAsia="DengXian" w:hAnsi="DengXian" w:cs="DengXian"/>
              <w:color w:val="4D4D4F"/>
              <w:spacing w:val="-12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108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7"/>
              <w:sz w:val="19"/>
              <w:szCs w:val="19"/>
            </w:rPr>
            <w:t>5.2.</w:t>
          </w:r>
          <w:r>
            <w:rPr>
              <w:rFonts w:ascii="DengXian" w:eastAsia="DengXian" w:hAnsi="DengXian" w:cs="DengXian"/>
              <w:color w:val="4D4D4F"/>
              <w:spacing w:val="1"/>
              <w:sz w:val="19"/>
              <w:szCs w:val="19"/>
            </w:rPr>
            <w:t xml:space="preserve">  </w:t>
          </w:r>
          <w:r>
            <w:rPr>
              <w:color w:val="4D4D4F"/>
              <w:spacing w:val="7"/>
              <w:sz w:val="19"/>
              <w:szCs w:val="19"/>
            </w:rPr>
            <w:t>代工：先进制程需求增长，台积电计划</w:t>
          </w:r>
          <w:r>
            <w:rPr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2024 </w:t>
          </w:r>
          <w:r>
            <w:rPr>
              <w:color w:val="4D4D4F"/>
              <w:spacing w:val="6"/>
              <w:sz w:val="19"/>
              <w:szCs w:val="19"/>
            </w:rPr>
            <w:t xml:space="preserve">年底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>3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nm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</w:rPr>
            <w:t xml:space="preserve">产能提升至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>80%</w:t>
          </w:r>
          <w:r>
            <w:rPr>
              <w:rFonts w:ascii="DengXian" w:eastAsia="DengXian" w:hAnsi="DengXian" w:cs="DengXian"/>
              <w:color w:val="4D4D4F"/>
              <w:spacing w:val="-27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ab/>
          </w:r>
          <w:r>
            <w:rPr>
              <w:rFonts w:ascii="DengXian" w:eastAsia="DengXian" w:hAnsi="DengXian" w:cs="DengXian"/>
              <w:color w:val="4D4D4F"/>
              <w:spacing w:val="-12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3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-1"/>
              <w:sz w:val="19"/>
              <w:szCs w:val="19"/>
            </w:rPr>
            <w:t xml:space="preserve">5.3.  </w:t>
          </w:r>
          <w:r>
            <w:rPr>
              <w:color w:val="4D4D4F"/>
              <w:spacing w:val="-1"/>
              <w:sz w:val="19"/>
              <w:szCs w:val="19"/>
            </w:rPr>
            <w:t>封测：</w:t>
          </w:r>
          <w:r>
            <w:rPr>
              <w:color w:val="4D4D4F"/>
              <w:spacing w:val="47"/>
              <w:sz w:val="19"/>
              <w:szCs w:val="19"/>
            </w:rPr>
            <w:t xml:space="preserve"> </w:t>
          </w:r>
          <w:r>
            <w:rPr>
              <w:color w:val="4D4D4F"/>
              <w:spacing w:val="-1"/>
              <w:sz w:val="19"/>
              <w:szCs w:val="19"/>
            </w:rPr>
            <w:t>先进封装需求供不应求，</w:t>
          </w:r>
          <w:r>
            <w:rPr>
              <w:color w:val="4D4D4F"/>
              <w:spacing w:val="16"/>
              <w:w w:val="101"/>
              <w:sz w:val="19"/>
              <w:szCs w:val="19"/>
            </w:rPr>
            <w:t xml:space="preserve">  </w:t>
          </w:r>
          <w:r>
            <w:rPr>
              <w:color w:val="4D4D4F"/>
              <w:spacing w:val="-1"/>
              <w:sz w:val="19"/>
              <w:szCs w:val="19"/>
            </w:rPr>
            <w:t>行业复</w:t>
          </w:r>
          <w:r>
            <w:rPr>
              <w:color w:val="4D4D4F"/>
              <w:spacing w:val="-2"/>
              <w:sz w:val="19"/>
              <w:szCs w:val="19"/>
            </w:rPr>
            <w:t>苏趋势明显</w:t>
          </w:r>
          <w:r>
            <w:rPr>
              <w:color w:val="4D4D4F"/>
              <w:spacing w:val="-37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5.4.  </w:t>
          </w:r>
          <w:r>
            <w:rPr>
              <w:color w:val="4D4D4F"/>
              <w:spacing w:val="6"/>
              <w:sz w:val="19"/>
              <w:szCs w:val="19"/>
            </w:rPr>
            <w:t>设备材料零部件：</w:t>
          </w:r>
          <w:r>
            <w:rPr>
              <w:color w:val="4D4D4F"/>
              <w:spacing w:val="-29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1 </w:t>
          </w:r>
          <w:r>
            <w:rPr>
              <w:color w:val="4D4D4F"/>
              <w:spacing w:val="6"/>
              <w:sz w:val="19"/>
              <w:szCs w:val="19"/>
            </w:rPr>
            <w:t xml:space="preserve">月，可统计设备中标数量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>2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7 </w:t>
          </w:r>
          <w:r>
            <w:rPr>
              <w:color w:val="4D4D4F"/>
              <w:spacing w:val="5"/>
              <w:sz w:val="19"/>
              <w:szCs w:val="19"/>
            </w:rPr>
            <w:t xml:space="preserve">台，招标数量 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27 </w:t>
          </w:r>
          <w:r>
            <w:rPr>
              <w:color w:val="4D4D4F"/>
              <w:spacing w:val="5"/>
              <w:sz w:val="19"/>
              <w:szCs w:val="19"/>
            </w:rPr>
            <w:t>台</w:t>
          </w:r>
          <w:r>
            <w:rPr>
              <w:color w:val="4D4D4F"/>
              <w:spacing w:val="-17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3065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5.4.1.  </w:t>
          </w:r>
          <w:r>
            <w:rPr>
              <w:color w:val="4D4D4F"/>
              <w:spacing w:val="5"/>
              <w:sz w:val="19"/>
              <w:szCs w:val="19"/>
            </w:rPr>
            <w:t>设备及零部件中标情况：</w:t>
          </w:r>
          <w:r>
            <w:rPr>
              <w:color w:val="4D4D4F"/>
              <w:spacing w:val="38"/>
              <w:w w:val="101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1 </w:t>
          </w:r>
          <w:r>
            <w:rPr>
              <w:color w:val="4D4D4F"/>
              <w:spacing w:val="5"/>
              <w:sz w:val="19"/>
              <w:szCs w:val="19"/>
            </w:rPr>
            <w:t>月可统计设备中标数量</w:t>
          </w:r>
          <w:r>
            <w:rPr>
              <w:color w:val="4D4D4F"/>
              <w:spacing w:val="4"/>
              <w:sz w:val="19"/>
              <w:szCs w:val="19"/>
            </w:rPr>
            <w:t>同比出现下滑</w:t>
          </w:r>
          <w:r>
            <w:rPr>
              <w:color w:val="4D4D4F"/>
              <w:spacing w:val="-19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DengXian" w:eastAsia="DengXian" w:hAnsi="DengXian" w:cs="DengXian"/>
                <w:color w:val="4D4D4F"/>
                <w:spacing w:val="-1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3065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5.4.2.  </w:t>
          </w:r>
          <w:r>
            <w:rPr>
              <w:color w:val="4D4D4F"/>
              <w:spacing w:val="5"/>
              <w:sz w:val="19"/>
              <w:szCs w:val="19"/>
            </w:rPr>
            <w:t>设备招标情况：</w:t>
          </w:r>
          <w:r>
            <w:rPr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1 </w:t>
          </w:r>
          <w:r>
            <w:rPr>
              <w:color w:val="4D4D4F"/>
              <w:spacing w:val="5"/>
              <w:sz w:val="19"/>
              <w:szCs w:val="19"/>
            </w:rPr>
            <w:t xml:space="preserve">月可统计设备招标数量 </w:t>
          </w: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 xml:space="preserve">27 </w:t>
          </w:r>
          <w:r>
            <w:rPr>
              <w:color w:val="4D4D4F"/>
              <w:spacing w:val="5"/>
              <w:sz w:val="19"/>
              <w:szCs w:val="19"/>
            </w:rPr>
            <w:t>台</w:t>
          </w:r>
          <w:r>
            <w:rPr>
              <w:color w:val="4D4D4F"/>
              <w:spacing w:val="4"/>
              <w:sz w:val="19"/>
              <w:szCs w:val="19"/>
            </w:rPr>
            <w:t>，同比</w:t>
          </w:r>
          <w:r>
            <w:rPr>
              <w:color w:val="4D4D4F"/>
              <w:spacing w:val="-28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4"/>
              <w:sz w:val="19"/>
              <w:szCs w:val="19"/>
            </w:rPr>
            <w:t>-46%</w:t>
          </w:r>
          <w:r>
            <w:rPr>
              <w:rFonts w:ascii="DengXian" w:eastAsia="DengXian" w:hAnsi="DengXian" w:cs="DengXian"/>
              <w:color w:val="4D4D4F"/>
              <w:spacing w:val="-17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ab/>
          </w:r>
          <w:r>
            <w:rPr>
              <w:rFonts w:ascii="DengXian" w:eastAsia="DengXian" w:hAnsi="DengXian" w:cs="DengXian"/>
              <w:color w:val="4D4D4F"/>
              <w:spacing w:val="-15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3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 xml:space="preserve">5.5.  </w:t>
          </w:r>
          <w:r>
            <w:rPr>
              <w:color w:val="4D4D4F"/>
              <w:sz w:val="19"/>
              <w:szCs w:val="19"/>
            </w:rPr>
            <w:t>分销商：</w:t>
          </w:r>
          <w:r>
            <w:rPr>
              <w:color w:val="4D4D4F"/>
              <w:spacing w:val="15"/>
              <w:sz w:val="19"/>
              <w:szCs w:val="19"/>
            </w:rPr>
            <w:t xml:space="preserve">  </w:t>
          </w:r>
          <w:r>
            <w:rPr>
              <w:color w:val="4D4D4F"/>
              <w:sz w:val="19"/>
              <w:szCs w:val="19"/>
            </w:rPr>
            <w:t xml:space="preserve">整体分销市场需求逐步回升， 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 xml:space="preserve">2024 </w:t>
          </w:r>
          <w:r>
            <w:rPr>
              <w:color w:val="4D4D4F"/>
              <w:sz w:val="19"/>
              <w:szCs w:val="19"/>
            </w:rPr>
            <w:t xml:space="preserve">年行业复苏可期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102"/>
            </w:tabs>
            <w:spacing w:before="72" w:line="212" w:lineRule="auto"/>
            <w:ind w:left="2332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6.</w:t>
          </w:r>
          <w:r>
            <w:rPr>
              <w:rFonts w:ascii="DengXian" w:eastAsia="DengXian" w:hAnsi="DengXian" w:cs="DengXian"/>
              <w:b/>
              <w:bCs/>
              <w:color w:val="4D4D4F"/>
              <w:spacing w:val="1"/>
              <w:sz w:val="19"/>
              <w:szCs w:val="19"/>
            </w:rPr>
            <w:t xml:space="preserve"> 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终端应用：</w:t>
          </w:r>
          <w:r>
            <w:rPr>
              <w:color w:val="4D4D4F"/>
              <w:spacing w:val="29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看好消费电子复苏，关注元宇宙发展走势</w:t>
          </w:r>
          <w:r>
            <w:rPr>
              <w:color w:val="4D4D4F"/>
              <w:spacing w:val="-16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hyperlink w:anchor="bookmark21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3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6.1.  </w:t>
          </w:r>
          <w:r>
            <w:rPr>
              <w:color w:val="4D4D4F"/>
              <w:spacing w:val="6"/>
              <w:sz w:val="19"/>
              <w:szCs w:val="19"/>
            </w:rPr>
            <w:t>消费电子：</w:t>
          </w:r>
          <w:r>
            <w:rPr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1 </w:t>
          </w:r>
          <w:r>
            <w:rPr>
              <w:color w:val="4D4D4F"/>
              <w:spacing w:val="6"/>
              <w:sz w:val="19"/>
              <w:szCs w:val="19"/>
            </w:rPr>
            <w:t xml:space="preserve">月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AI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</w:rPr>
            <w:t xml:space="preserve">成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PC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</w:rPr>
            <w:t xml:space="preserve">市场新增长点，关注苹果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MR</w:t>
          </w:r>
          <w:r>
            <w:rPr>
              <w:rFonts w:ascii="DengXian" w:eastAsia="DengXian" w:hAnsi="DengXian" w:cs="DengXian"/>
              <w:color w:val="4D4D4F"/>
              <w:spacing w:val="6"/>
              <w:sz w:val="19"/>
              <w:szCs w:val="19"/>
            </w:rPr>
            <w:t xml:space="preserve"> </w:t>
          </w:r>
          <w:r>
            <w:rPr>
              <w:color w:val="4D4D4F"/>
              <w:spacing w:val="6"/>
              <w:sz w:val="19"/>
              <w:szCs w:val="19"/>
            </w:rPr>
            <w:t>新品</w:t>
          </w:r>
          <w:r>
            <w:rPr>
              <w:color w:val="4D4D4F"/>
              <w:spacing w:val="5"/>
              <w:sz w:val="19"/>
              <w:szCs w:val="19"/>
            </w:rPr>
            <w:t xml:space="preserve">对供应链影响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4"/>
              <w:sz w:val="19"/>
              <w:szCs w:val="19"/>
            </w:rPr>
            <w:t xml:space="preserve">6.2.  </w:t>
          </w:r>
          <w:r>
            <w:rPr>
              <w:color w:val="4D4D4F"/>
              <w:spacing w:val="4"/>
              <w:sz w:val="19"/>
              <w:szCs w:val="19"/>
            </w:rPr>
            <w:t>新能源汽车：</w:t>
          </w:r>
          <w:r>
            <w:rPr>
              <w:color w:val="4D4D4F"/>
              <w:spacing w:val="33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</w:rPr>
            <w:t>强者恒强，行业进入加速洗牌期</w:t>
          </w:r>
          <w:r>
            <w:rPr>
              <w:color w:val="4D4D4F"/>
              <w:spacing w:val="-24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3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3"/>
              <w:sz w:val="19"/>
              <w:szCs w:val="19"/>
            </w:rPr>
            <w:t xml:space="preserve">6.3.  </w:t>
          </w:r>
          <w:r>
            <w:rPr>
              <w:color w:val="4D4D4F"/>
              <w:spacing w:val="3"/>
              <w:sz w:val="19"/>
              <w:szCs w:val="19"/>
            </w:rPr>
            <w:t>工控：</w:t>
          </w:r>
          <w:r>
            <w:rPr>
              <w:color w:val="4D4D4F"/>
              <w:spacing w:val="68"/>
              <w:sz w:val="19"/>
              <w:szCs w:val="19"/>
            </w:rPr>
            <w:t xml:space="preserve"> </w:t>
          </w:r>
          <w:r>
            <w:rPr>
              <w:color w:val="4D4D4F"/>
              <w:spacing w:val="3"/>
              <w:sz w:val="19"/>
              <w:szCs w:val="19"/>
            </w:rPr>
            <w:t>工控行业订单低迷，国产品牌市占率提升</w:t>
          </w:r>
          <w:r>
            <w:rPr>
              <w:color w:val="4D4D4F"/>
              <w:spacing w:val="-9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-1"/>
              <w:sz w:val="19"/>
              <w:szCs w:val="19"/>
            </w:rPr>
            <w:t xml:space="preserve">6.4.  </w:t>
          </w:r>
          <w:r>
            <w:rPr>
              <w:color w:val="4D4D4F"/>
              <w:spacing w:val="-1"/>
              <w:sz w:val="19"/>
              <w:szCs w:val="19"/>
            </w:rPr>
            <w:t>光伏：</w:t>
          </w:r>
          <w:r>
            <w:rPr>
              <w:color w:val="4D4D4F"/>
              <w:spacing w:val="47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-1"/>
              <w:sz w:val="19"/>
              <w:szCs w:val="19"/>
            </w:rPr>
            <w:t>光伏行业市场供大于求，</w:t>
          </w:r>
          <w:r>
            <w:rPr>
              <w:color w:val="4D4D4F"/>
              <w:spacing w:val="16"/>
              <w:sz w:val="19"/>
              <w:szCs w:val="19"/>
            </w:rPr>
            <w:t xml:space="preserve">  </w:t>
          </w:r>
          <w:r>
            <w:rPr>
              <w:color w:val="4D4D4F"/>
              <w:spacing w:val="-1"/>
              <w:sz w:val="19"/>
              <w:szCs w:val="19"/>
            </w:rPr>
            <w:t>库存</w:t>
          </w:r>
          <w:r>
            <w:rPr>
              <w:color w:val="4D4D4F"/>
              <w:spacing w:val="-2"/>
              <w:sz w:val="19"/>
              <w:szCs w:val="19"/>
            </w:rPr>
            <w:t>去化仍在持续</w:t>
          </w:r>
          <w:r>
            <w:rPr>
              <w:color w:val="4D4D4F"/>
              <w:spacing w:val="-35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2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4"/>
              <w:sz w:val="19"/>
              <w:szCs w:val="19"/>
            </w:rPr>
            <w:t>6.5.</w:t>
          </w:r>
          <w:r>
            <w:rPr>
              <w:rFonts w:ascii="DengXian" w:eastAsia="DengXian" w:hAnsi="DengXian" w:cs="DengXian"/>
              <w:color w:val="4D4D4F"/>
              <w:spacing w:val="7"/>
              <w:sz w:val="19"/>
              <w:szCs w:val="19"/>
            </w:rPr>
            <w:t xml:space="preserve">  </w:t>
          </w:r>
          <w:r>
            <w:rPr>
              <w:color w:val="4D4D4F"/>
              <w:spacing w:val="4"/>
              <w:sz w:val="19"/>
              <w:szCs w:val="19"/>
            </w:rPr>
            <w:t>储能：</w:t>
          </w:r>
          <w:r>
            <w:rPr>
              <w:color w:val="4D4D4F"/>
              <w:spacing w:val="47"/>
              <w:w w:val="101"/>
              <w:sz w:val="19"/>
              <w:szCs w:val="19"/>
            </w:rPr>
            <w:t xml:space="preserve"> </w:t>
          </w:r>
          <w:r>
            <w:rPr>
              <w:color w:val="4D4D4F"/>
              <w:spacing w:val="4"/>
              <w:sz w:val="19"/>
              <w:szCs w:val="19"/>
            </w:rPr>
            <w:t>行业库存问题仍存在，终端需求维持乐观预期</w:t>
          </w:r>
          <w:r>
            <w:rPr>
              <w:color w:val="4D4D4F"/>
              <w:spacing w:val="-21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6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3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2"/>
              <w:sz w:val="19"/>
              <w:szCs w:val="19"/>
            </w:rPr>
            <w:t xml:space="preserve">6.6.  </w:t>
          </w:r>
          <w:r>
            <w:rPr>
              <w:color w:val="4D4D4F"/>
              <w:spacing w:val="2"/>
              <w:sz w:val="19"/>
              <w:szCs w:val="19"/>
            </w:rPr>
            <w:t xml:space="preserve">服务器：  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>AI</w:t>
          </w:r>
          <w:r>
            <w:rPr>
              <w:rFonts w:ascii="DengXian" w:eastAsia="DengXian" w:hAnsi="DengXian" w:cs="DengXian"/>
              <w:color w:val="4D4D4F"/>
              <w:spacing w:val="2"/>
              <w:sz w:val="19"/>
              <w:szCs w:val="19"/>
            </w:rPr>
            <w:t xml:space="preserve"> </w:t>
          </w:r>
          <w:r>
            <w:rPr>
              <w:color w:val="4D4D4F"/>
              <w:spacing w:val="2"/>
              <w:sz w:val="19"/>
              <w:szCs w:val="19"/>
            </w:rPr>
            <w:t>服务器及上游核心芯片需求维持稳定，</w:t>
          </w:r>
          <w:r>
            <w:rPr>
              <w:color w:val="4D4D4F"/>
              <w:spacing w:val="42"/>
              <w:sz w:val="19"/>
              <w:szCs w:val="19"/>
            </w:rPr>
            <w:t xml:space="preserve"> </w:t>
          </w:r>
          <w:r>
            <w:rPr>
              <w:color w:val="4D4D4F"/>
              <w:spacing w:val="2"/>
              <w:sz w:val="19"/>
              <w:szCs w:val="19"/>
            </w:rPr>
            <w:t xml:space="preserve">看好 </w:t>
          </w:r>
          <w:r>
            <w:rPr>
              <w:rFonts w:ascii="DengXian" w:eastAsia="DengXian" w:hAnsi="DengXian" w:cs="DengXian"/>
              <w:color w:val="4D4D4F"/>
              <w:spacing w:val="2"/>
              <w:sz w:val="19"/>
              <w:szCs w:val="19"/>
            </w:rPr>
            <w:t xml:space="preserve">2024 </w:t>
          </w:r>
          <w:r>
            <w:rPr>
              <w:color w:val="4D4D4F"/>
              <w:spacing w:val="2"/>
              <w:sz w:val="19"/>
              <w:szCs w:val="19"/>
            </w:rPr>
            <w:t xml:space="preserve">年市场增长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7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105"/>
            </w:tabs>
            <w:spacing w:before="71" w:line="212" w:lineRule="auto"/>
            <w:ind w:left="2699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color w:val="4D4D4F"/>
              <w:spacing w:val="5"/>
              <w:sz w:val="19"/>
              <w:szCs w:val="19"/>
            </w:rPr>
            <w:t>6.7.</w:t>
          </w:r>
          <w:r>
            <w:rPr>
              <w:rFonts w:ascii="DengXian" w:eastAsia="DengXian" w:hAnsi="DengXian" w:cs="DengXian"/>
              <w:color w:val="4D4D4F"/>
              <w:sz w:val="19"/>
              <w:szCs w:val="19"/>
            </w:rPr>
            <w:t xml:space="preserve">  </w:t>
          </w:r>
          <w:r>
            <w:rPr>
              <w:color w:val="4D4D4F"/>
              <w:spacing w:val="5"/>
              <w:sz w:val="19"/>
              <w:szCs w:val="19"/>
            </w:rPr>
            <w:t>通信：</w:t>
          </w:r>
          <w:r>
            <w:rPr>
              <w:color w:val="4D4D4F"/>
              <w:spacing w:val="48"/>
              <w:sz w:val="19"/>
              <w:szCs w:val="19"/>
            </w:rPr>
            <w:t xml:space="preserve"> </w:t>
          </w:r>
          <w:r>
            <w:rPr>
              <w:color w:val="4D4D4F"/>
              <w:spacing w:val="5"/>
              <w:sz w:val="19"/>
              <w:szCs w:val="19"/>
            </w:rPr>
            <w:t>通信相关需求低迷，预计今年市场需求</w:t>
          </w:r>
          <w:r>
            <w:rPr>
              <w:color w:val="4D4D4F"/>
              <w:spacing w:val="4"/>
              <w:sz w:val="19"/>
              <w:szCs w:val="19"/>
            </w:rPr>
            <w:t>进一步下滑</w:t>
          </w:r>
          <w:r>
            <w:rPr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r>
            <w:rPr>
              <w:color w:val="4D4D4F"/>
              <w:spacing w:val="-20"/>
              <w:sz w:val="19"/>
              <w:szCs w:val="19"/>
            </w:rPr>
            <w:t xml:space="preserve"> </w:t>
          </w:r>
          <w:hyperlink w:anchor="bookmark28" w:history="1">
            <w:r>
              <w:rPr>
                <w:rFonts w:ascii="DengXian" w:eastAsia="DengXian" w:hAnsi="DengXian" w:cs="DengXian"/>
                <w:color w:val="4D4D4F"/>
                <w:spacing w:val="1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102"/>
            </w:tabs>
            <w:spacing w:before="73" w:line="212" w:lineRule="auto"/>
            <w:ind w:left="2333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8"/>
              <w:sz w:val="19"/>
              <w:szCs w:val="19"/>
            </w:rPr>
            <w:t>7.</w:t>
          </w:r>
          <w:r>
            <w:rPr>
              <w:rFonts w:ascii="DengXian" w:eastAsia="DengXian" w:hAnsi="DengXian" w:cs="DengXian"/>
              <w:b/>
              <w:bCs/>
              <w:color w:val="4D4D4F"/>
              <w:spacing w:val="2"/>
              <w:sz w:val="19"/>
              <w:szCs w:val="19"/>
            </w:rPr>
            <w:t xml:space="preserve">  </w:t>
          </w:r>
          <w:r>
            <w:rPr>
              <w:color w:val="4D4D4F"/>
              <w:spacing w:val="8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本周海外半导体行情回顾</w:t>
          </w:r>
          <w:r>
            <w:rPr>
              <w:color w:val="4D4D4F"/>
              <w:spacing w:val="-8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hyperlink w:anchor="bookmark29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102"/>
            </w:tabs>
            <w:spacing w:before="71" w:line="208" w:lineRule="auto"/>
            <w:ind w:left="2331"/>
            <w:rPr>
              <w:rFonts w:ascii="DengXian" w:eastAsia="DengXian" w:hAnsi="DengXian" w:cs="DengXian"/>
              <w:sz w:val="19"/>
              <w:szCs w:val="19"/>
            </w:rPr>
            <w:sectPr>
              <w:headerReference w:type="default" r:id="rId21"/>
              <w:footerReference w:type="default" r:id="rId22"/>
              <w:pgSz w:w="11907" w:h="16839"/>
              <w:pgMar w:top="1021" w:right="854" w:bottom="581" w:left="935" w:header="402" w:footer="239" w:gutter="0"/>
              <w:pgNumType w:start="4"/>
              <w:cols w:space="708"/>
            </w:sectPr>
          </w:pP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8.</w:t>
          </w:r>
          <w:r>
            <w:rPr>
              <w:rFonts w:ascii="DengXian" w:eastAsia="DengXian" w:hAnsi="DengXian" w:cs="DengXian"/>
              <w:b/>
              <w:bCs/>
              <w:color w:val="4D4D4F"/>
              <w:spacing w:val="2"/>
              <w:sz w:val="19"/>
              <w:szCs w:val="19"/>
            </w:rPr>
            <w:t xml:space="preserve"> 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本周（</w:t>
          </w: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02/19</w:t>
          </w:r>
          <w:r>
            <w:rPr>
              <w:rFonts w:ascii="DengXian" w:eastAsia="DengXian" w:hAnsi="DengXian" w:cs="DengXian"/>
              <w:b/>
              <w:bCs/>
              <w:color w:val="4D4D4F"/>
              <w:spacing w:val="-31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-02/23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）半导体行情回顾</w:t>
          </w:r>
          <w:r>
            <w:rPr>
              <w:color w:val="4D4D4F"/>
              <w:spacing w:val="-11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hyperlink w:anchor="bookmark30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sz w:val="19"/>
                <w:szCs w:val="19"/>
              </w:rPr>
              <w:t>38</w:t>
            </w:r>
          </w:hyperlink>
        </w:p>
      </w:sdtContent>
    </w:sdt>
    <w:sdt>
      <w:sdtPr>
        <w:rPr>
          <w:rFonts w:ascii="DengXian" w:eastAsia="DengXian" w:hAnsi="DengXian" w:cs="DengXian"/>
          <w:sz w:val="19"/>
          <w:szCs w:val="19"/>
        </w:rPr>
        <w:id w:val="903127129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9"/>
          <w:szCs w:val="19"/>
        </w:rPr>
      </w:sdtEndPr>
      <w:sdtContent>
        <w:p>
          <w:pPr>
            <w:pStyle w:val="BodyText"/>
            <w:tabs>
              <w:tab w:val="right" w:leader="dot" w:pos="10102"/>
            </w:tabs>
            <w:spacing w:before="78" w:line="208" w:lineRule="auto"/>
            <w:ind w:left="2331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9.</w:t>
          </w:r>
          <w:r>
            <w:rPr>
              <w:rFonts w:ascii="DengXian" w:eastAsia="DengXian" w:hAnsi="DengXian" w:cs="DengXian"/>
              <w:b/>
              <w:bCs/>
              <w:color w:val="4D4D4F"/>
              <w:spacing w:val="7"/>
              <w:sz w:val="19"/>
              <w:szCs w:val="19"/>
            </w:rPr>
            <w:t xml:space="preserve">  </w:t>
          </w:r>
          <w:r>
            <w:rPr>
              <w:color w:val="4D4D4F"/>
              <w:spacing w:val="5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本周（</w:t>
          </w: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02/19</w:t>
          </w:r>
          <w:r>
            <w:rPr>
              <w:rFonts w:ascii="DengXian" w:eastAsia="DengXian" w:hAnsi="DengXian" w:cs="DengXian"/>
              <w:b/>
              <w:bCs/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5"/>
              <w:sz w:val="19"/>
              <w:szCs w:val="19"/>
            </w:rPr>
            <w:t>-02/23</w:t>
          </w:r>
          <w:r>
            <w:rPr>
              <w:color w:val="4D4D4F"/>
              <w:spacing w:val="5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）重点公司公告</w:t>
          </w:r>
          <w:r>
            <w:rPr>
              <w:color w:val="4D4D4F"/>
              <w:spacing w:val="5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hyperlink w:anchor="bookmark31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102"/>
            </w:tabs>
            <w:spacing w:before="78" w:line="208" w:lineRule="auto"/>
            <w:ind w:left="2337"/>
            <w:rPr>
              <w:rFonts w:ascii="DengXian" w:eastAsia="DengXian" w:hAnsi="DengXian" w:cs="DengXian"/>
              <w:sz w:val="19"/>
              <w:szCs w:val="19"/>
            </w:rPr>
          </w:pP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10.</w:t>
          </w:r>
          <w:r>
            <w:rPr>
              <w:rFonts w:ascii="DengXian" w:eastAsia="DengXian" w:hAnsi="DengXian" w:cs="DengXian"/>
              <w:b/>
              <w:bCs/>
              <w:color w:val="4D4D4F"/>
              <w:spacing w:val="1"/>
              <w:sz w:val="19"/>
              <w:szCs w:val="19"/>
            </w:rPr>
            <w:t xml:space="preserve">  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本周（</w:t>
          </w: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02/19</w:t>
          </w:r>
          <w:r>
            <w:rPr>
              <w:rFonts w:ascii="DengXian" w:eastAsia="DengXian" w:hAnsi="DengXian" w:cs="DengXian"/>
              <w:b/>
              <w:bCs/>
              <w:color w:val="4D4D4F"/>
              <w:spacing w:val="-30"/>
              <w:sz w:val="19"/>
              <w:szCs w:val="19"/>
            </w:rPr>
            <w:t xml:space="preserve"> </w:t>
          </w:r>
          <w:r>
            <w:rPr>
              <w:rFonts w:ascii="DengXian" w:eastAsia="DengXian" w:hAnsi="DengXian" w:cs="DengXian"/>
              <w:b/>
              <w:bCs/>
              <w:color w:val="4D4D4F"/>
              <w:spacing w:val="6"/>
              <w:sz w:val="19"/>
              <w:szCs w:val="19"/>
            </w:rPr>
            <w:t>-02/23</w:t>
          </w:r>
          <w:r>
            <w:rPr>
              <w:color w:val="4D4D4F"/>
              <w:spacing w:val="6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）半导体重</w:t>
          </w:r>
          <w:r>
            <w:rPr>
              <w:color w:val="4D4D4F"/>
              <w:spacing w:val="5"/>
              <w:sz w:val="19"/>
              <w:szCs w:val="19"/>
              <w14:textOutline w14:w="3614">
                <w14:solidFill>
                  <w14:srgbClr w14:val="4D4D4F"/>
                </w14:solidFill>
                <w14:prstDash w14:val="solid"/>
                <w14:miter w14:lim="10"/>
              </w14:textOutline>
            </w:rPr>
            <w:t>点新闻</w:t>
          </w:r>
          <w:r>
            <w:rPr>
              <w:color w:val="4D4D4F"/>
              <w:spacing w:val="-28"/>
              <w:sz w:val="19"/>
              <w:szCs w:val="19"/>
            </w:rPr>
            <w:t xml:space="preserve"> </w:t>
          </w:r>
          <w:r>
            <w:rPr>
              <w:color w:val="4D4D4F"/>
              <w:sz w:val="19"/>
              <w:szCs w:val="19"/>
            </w:rPr>
            <w:tab/>
          </w:r>
          <w:hyperlink w:anchor="bookmark32" w:history="1">
            <w:r>
              <w:rPr>
                <w:rFonts w:ascii="DengXian" w:eastAsia="DengXian" w:hAnsi="DengXian" w:cs="DengXian"/>
                <w:b/>
                <w:bCs/>
                <w:color w:val="4D4D4F"/>
                <w:spacing w:val="13"/>
                <w:sz w:val="19"/>
                <w:szCs w:val="19"/>
              </w:rPr>
              <w:t>42</w:t>
            </w:r>
          </w:hyperlink>
        </w:p>
      </w:sdtContent>
    </w:sdt>
    <w:p>
      <w:pPr>
        <w:spacing w:line="208" w:lineRule="auto"/>
        <w:rPr>
          <w:rFonts w:ascii="DengXian" w:eastAsia="DengXian" w:hAnsi="DengXian" w:cs="DengXian"/>
          <w:sz w:val="19"/>
          <w:szCs w:val="19"/>
        </w:rPr>
        <w:sectPr>
          <w:headerReference w:type="default" r:id="rId23"/>
          <w:footerReference w:type="default" r:id="rId24"/>
          <w:type w:val="nextPage"/>
          <w:pgSz w:w="11907" w:h="16839"/>
          <w:pgMar w:top="1021" w:right="854" w:bottom="581" w:left="935" w:header="402" w:footer="239" w:gutter="0"/>
          <w:pgNumType w:start="5"/>
          <w:cols w:space="708"/>
          <w:titlePg w:val="0"/>
        </w:sectPr>
      </w:pPr>
    </w:p>
    <w:p>
      <w:pPr>
        <w:pStyle w:val="BodyText"/>
        <w:spacing w:before="148" w:line="180" w:lineRule="auto"/>
        <w:ind w:left="2208"/>
        <w:rPr>
          <w:rFonts w:ascii="DengXian" w:eastAsia="DengXian" w:hAnsi="DengXian" w:cs="DengXian"/>
          <w:sz w:val="28"/>
          <w:szCs w:val="28"/>
        </w:rPr>
      </w:pPr>
      <w:bookmarkStart w:id="2" w:name="bookmark33"/>
      <w:bookmarkEnd w:id="2"/>
      <w:bookmarkStart w:id="3" w:name="bookmark3"/>
      <w:bookmarkEnd w:id="3"/>
      <w:r>
        <w:rPr>
          <w:rFonts w:ascii="DengXian" w:eastAsia="DengXian" w:hAnsi="DengXian" w:cs="DengXian"/>
          <w:b/>
          <w:bCs/>
          <w:color w:val="F58220"/>
          <w:spacing w:val="-8"/>
          <w:sz w:val="28"/>
          <w:szCs w:val="28"/>
        </w:rPr>
        <w:t xml:space="preserve">1. </w:t>
      </w:r>
      <w:r>
        <w:rPr>
          <w:b/>
          <w:bCs/>
          <w:color w:val="F58220"/>
          <w:spacing w:val="-8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本周观点（</w:t>
      </w:r>
      <w:r>
        <w:rPr>
          <w:b/>
          <w:bCs/>
          <w:color w:val="F58220"/>
          <w:spacing w:val="-8"/>
          <w:sz w:val="28"/>
          <w:szCs w:val="28"/>
        </w:rPr>
        <w:t xml:space="preserve"> </w:t>
      </w:r>
      <w:r>
        <w:rPr>
          <w:rFonts w:ascii="DengXian" w:eastAsia="DengXian" w:hAnsi="DengXian" w:cs="DengXian"/>
          <w:b/>
          <w:bCs/>
          <w:color w:val="F58220"/>
          <w:spacing w:val="-8"/>
          <w:sz w:val="28"/>
          <w:szCs w:val="28"/>
        </w:rPr>
        <w:t>24.02.19-24.</w:t>
      </w:r>
      <w:r>
        <w:rPr>
          <w:rFonts w:ascii="DengXian" w:eastAsia="DengXian" w:hAnsi="DengXian" w:cs="DengXian"/>
          <w:b/>
          <w:bCs/>
          <w:color w:val="F58220"/>
          <w:spacing w:val="-9"/>
          <w:sz w:val="28"/>
          <w:szCs w:val="28"/>
        </w:rPr>
        <w:t xml:space="preserve">02.23 </w:t>
      </w:r>
      <w:r>
        <w:rPr>
          <w:b/>
          <w:bCs/>
          <w:color w:val="F58220"/>
          <w:spacing w:val="-48"/>
          <w:w w:val="79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）：</w:t>
      </w:r>
      <w:r>
        <w:rPr>
          <w:b/>
          <w:bCs/>
          <w:color w:val="F58220"/>
          <w:spacing w:val="77"/>
          <w:sz w:val="28"/>
          <w:szCs w:val="28"/>
        </w:rPr>
        <w:t xml:space="preserve"> </w:t>
      </w:r>
      <w:r>
        <w:rPr>
          <w:b/>
          <w:bCs/>
          <w:color w:val="F58220"/>
          <w:spacing w:val="-9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英伟达业绩超预期，</w:t>
      </w:r>
      <w:r>
        <w:rPr>
          <w:b/>
          <w:bCs/>
          <w:color w:val="F58220"/>
          <w:spacing w:val="27"/>
          <w:w w:val="101"/>
          <w:sz w:val="28"/>
          <w:szCs w:val="28"/>
        </w:rPr>
        <w:t xml:space="preserve">  </w:t>
      </w:r>
      <w:r>
        <w:rPr>
          <w:rFonts w:ascii="DengXian" w:eastAsia="DengXian" w:hAnsi="DengXian" w:cs="DengXian"/>
          <w:b/>
          <w:bCs/>
          <w:color w:val="F58220"/>
          <w:spacing w:val="-9"/>
          <w:sz w:val="28"/>
          <w:szCs w:val="28"/>
        </w:rPr>
        <w:t>HBM</w:t>
      </w:r>
    </w:p>
    <w:p>
      <w:pPr>
        <w:pStyle w:val="BodyText"/>
        <w:spacing w:before="1" w:line="205" w:lineRule="auto"/>
        <w:ind w:left="2199"/>
        <w:rPr>
          <w:sz w:val="28"/>
          <w:szCs w:val="28"/>
        </w:rPr>
      </w:pPr>
      <w:r>
        <w:rPr>
          <w:b/>
          <w:bCs/>
          <w:color w:val="F58220"/>
          <w:spacing w:val="-2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需求旺盛，华为</w:t>
      </w:r>
      <w:r>
        <w:rPr>
          <w:b/>
          <w:bCs/>
          <w:color w:val="F58220"/>
          <w:spacing w:val="-2"/>
          <w:sz w:val="28"/>
          <w:szCs w:val="28"/>
        </w:rPr>
        <w:t xml:space="preserve"> </w:t>
      </w:r>
      <w:r>
        <w:rPr>
          <w:rFonts w:ascii="DengXian" w:eastAsia="DengXian" w:hAnsi="DengXian" w:cs="DengXian"/>
          <w:b/>
          <w:bCs/>
          <w:color w:val="F58220"/>
          <w:spacing w:val="-2"/>
          <w:sz w:val="28"/>
          <w:szCs w:val="28"/>
        </w:rPr>
        <w:t xml:space="preserve">P70 </w:t>
      </w:r>
      <w:r>
        <w:rPr>
          <w:b/>
          <w:bCs/>
          <w:color w:val="F58220"/>
          <w:spacing w:val="-2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值得期待</w:t>
      </w:r>
    </w:p>
    <w:p>
      <w:pPr>
        <w:pStyle w:val="BodyText"/>
        <w:spacing w:before="122" w:line="207" w:lineRule="auto"/>
        <w:ind w:left="2220" w:right="72"/>
        <w:jc w:val="both"/>
        <w:rPr>
          <w:sz w:val="19"/>
          <w:szCs w:val="19"/>
        </w:rPr>
      </w:pPr>
      <w:r>
        <w:rPr>
          <w:b/>
          <w:bCs/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行业周期当前处于相对底部区间，我们认为短期来</w:t>
      </w:r>
      <w:r>
        <w:rPr>
          <w:b/>
          <w:bCs/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看应该提高对需求端变化的敏锐度，优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先复苏的品种财务报表有望优先改善，</w:t>
      </w:r>
      <w:r>
        <w:rPr>
          <w:b/>
          <w:bCs/>
          <w:color w:val="4D4D4F"/>
          <w:spacing w:val="8"/>
          <w:sz w:val="19"/>
          <w:szCs w:val="19"/>
        </w:rPr>
        <w:t xml:space="preserve"> </w:t>
      </w: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长期来看天风电子团队已覆盖的半导体</w:t>
      </w:r>
      <w:r>
        <w:rPr>
          <w:b/>
          <w:bCs/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蓝筹股当前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b/>
          <w:bCs/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已经处于估值的较低水位，经营上持续优化迭代</w:t>
      </w:r>
      <w:r>
        <w:rPr>
          <w:b/>
          <w:bCs/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的公司在下一轮周期高点有望取得更好的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b/>
          <w:bCs/>
          <w:color w:val="4D4D4F"/>
          <w:spacing w:val="1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市场份额和盈利水平。创新方面，人工智能</w:t>
      </w:r>
      <w:r>
        <w:rPr>
          <w:rFonts w:ascii="DengXian" w:eastAsia="DengXian" w:hAnsi="DengXian" w:cs="DengXian"/>
          <w:b/>
          <w:bCs/>
          <w:color w:val="4D4D4F"/>
          <w:spacing w:val="10"/>
          <w:sz w:val="19"/>
          <w:szCs w:val="19"/>
        </w:rPr>
        <w:t>/</w:t>
      </w:r>
      <w:r>
        <w:rPr>
          <w:b/>
          <w:bCs/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卫星通讯</w:t>
      </w:r>
      <w:r>
        <w:rPr>
          <w:rFonts w:ascii="DengXian" w:eastAsia="DengXian" w:hAnsi="DengXian" w:cs="DengXian"/>
          <w:b/>
          <w:bCs/>
          <w:color w:val="4D4D4F"/>
          <w:spacing w:val="10"/>
          <w:sz w:val="19"/>
          <w:szCs w:val="19"/>
        </w:rPr>
        <w:t>/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MR</w:t>
      </w:r>
      <w:r>
        <w:rPr>
          <w:rFonts w:ascii="DengXian" w:eastAsia="DengXian" w:hAnsi="DengXian" w:cs="DengXian"/>
          <w:b/>
          <w:bCs/>
          <w:color w:val="4D4D4F"/>
          <w:spacing w:val="41"/>
          <w:w w:val="101"/>
          <w:sz w:val="19"/>
          <w:szCs w:val="19"/>
        </w:rPr>
        <w:t xml:space="preserve"> </w:t>
      </w:r>
      <w:r>
        <w:rPr>
          <w:b/>
          <w:bCs/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将是较大的产业趋势，产业链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b/>
          <w:bCs/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个股有望随着技术创新的进度持续体现出主题性机</w:t>
      </w:r>
      <w:r>
        <w:rPr>
          <w:b/>
          <w:bCs/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会。</w:t>
      </w:r>
    </w:p>
    <w:p>
      <w:pPr>
        <w:pStyle w:val="BodyText"/>
        <w:spacing w:before="146" w:line="200" w:lineRule="auto"/>
        <w:ind w:left="2220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Stability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发布文生图模型</w:t>
      </w:r>
      <w:r>
        <w:rPr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Stable</w:t>
      </w:r>
      <w:r>
        <w:rPr>
          <w:rFonts w:ascii="DengXian" w:eastAsia="DengXian" w:hAnsi="DengXian" w:cs="DengXian"/>
          <w:b/>
          <w:bCs/>
          <w:color w:val="4D4D4F"/>
          <w:spacing w:val="21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Diffusion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 3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，生成式</w:t>
      </w:r>
      <w:r>
        <w:rPr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持续迭代，算力需求持续增长。</w:t>
      </w:r>
    </w:p>
    <w:p>
      <w:pPr>
        <w:pStyle w:val="BodyText"/>
        <w:spacing w:before="7" w:line="208" w:lineRule="auto"/>
        <w:ind w:left="2221" w:right="70" w:firstLine="4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z w:val="19"/>
          <w:szCs w:val="19"/>
        </w:rPr>
        <w:t>OpenAI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 xml:space="preserve">发布文生视频 </w:t>
      </w:r>
      <w:r>
        <w:rPr>
          <w:rFonts w:ascii="DengXian" w:eastAsia="DengXian" w:hAnsi="DengXian" w:cs="DengXian"/>
          <w:color w:val="4D4D4F"/>
          <w:sz w:val="19"/>
          <w:szCs w:val="19"/>
        </w:rPr>
        <w:t>Sora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 xml:space="preserve">模型后，上周 </w:t>
      </w:r>
      <w:r>
        <w:rPr>
          <w:rFonts w:ascii="DengXian" w:eastAsia="DengXian" w:hAnsi="DengXian" w:cs="DengXian"/>
          <w:color w:val="4D4D4F"/>
          <w:sz w:val="19"/>
          <w:szCs w:val="19"/>
        </w:rPr>
        <w:t>Stability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 </w:t>
      </w:r>
      <w:r>
        <w:rPr>
          <w:color w:val="4D4D4F"/>
          <w:spacing w:val="8"/>
          <w:sz w:val="19"/>
          <w:szCs w:val="19"/>
        </w:rPr>
        <w:t xml:space="preserve">发布文生图模型 </w:t>
      </w:r>
      <w:r>
        <w:rPr>
          <w:rFonts w:ascii="DengXian" w:eastAsia="DengXian" w:hAnsi="DengXian" w:cs="DengXian"/>
          <w:color w:val="4D4D4F"/>
          <w:sz w:val="19"/>
          <w:szCs w:val="19"/>
        </w:rPr>
        <w:t>Stable</w:t>
      </w:r>
      <w:r>
        <w:rPr>
          <w:rFonts w:ascii="DengXian" w:eastAsia="DengXian" w:hAnsi="DengXian" w:cs="DengXian"/>
          <w:color w:val="4D4D4F"/>
          <w:spacing w:val="2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Diffusion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3 </w:t>
      </w:r>
      <w:r>
        <w:rPr>
          <w:color w:val="4D4D4F"/>
          <w:spacing w:val="8"/>
          <w:sz w:val="19"/>
          <w:szCs w:val="19"/>
        </w:rPr>
        <w:t>系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列， 参数量从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800M </w:t>
      </w:r>
      <w:r>
        <w:rPr>
          <w:color w:val="4D4D4F"/>
          <w:spacing w:val="3"/>
          <w:sz w:val="19"/>
          <w:szCs w:val="19"/>
        </w:rPr>
        <w:t xml:space="preserve">到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8B </w:t>
      </w:r>
      <w:r>
        <w:rPr>
          <w:color w:val="4D4D4F"/>
          <w:spacing w:val="3"/>
          <w:sz w:val="19"/>
          <w:szCs w:val="19"/>
        </w:rPr>
        <w:t>不等</w:t>
      </w:r>
      <w:r>
        <w:rPr>
          <w:color w:val="4D4D4F"/>
          <w:spacing w:val="2"/>
          <w:sz w:val="19"/>
          <w:szCs w:val="19"/>
        </w:rPr>
        <w:t>，</w:t>
      </w:r>
      <w:r>
        <w:rPr>
          <w:color w:val="4D4D4F"/>
          <w:spacing w:val="27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z w:val="19"/>
          <w:szCs w:val="19"/>
        </w:rPr>
        <w:t>Sora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一样，模型采用了 </w:t>
      </w:r>
      <w:r>
        <w:rPr>
          <w:rFonts w:ascii="DengXian" w:eastAsia="DengXian" w:hAnsi="DengXian" w:cs="DengXian"/>
          <w:color w:val="4D4D4F"/>
          <w:sz w:val="19"/>
          <w:szCs w:val="19"/>
        </w:rPr>
        <w:t>diffusion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transformer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架构（此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前为扩散架构）。随着生成式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持续迭代，</w:t>
      </w:r>
      <w:r>
        <w:rPr>
          <w:color w:val="4D4D4F"/>
          <w:spacing w:val="26"/>
          <w:sz w:val="19"/>
          <w:szCs w:val="19"/>
        </w:rPr>
        <w:t xml:space="preserve">  </w:t>
      </w:r>
      <w:r>
        <w:rPr>
          <w:color w:val="4D4D4F"/>
          <w:spacing w:val="3"/>
          <w:sz w:val="19"/>
          <w:szCs w:val="19"/>
        </w:rPr>
        <w:t>未来在生活中被广泛应用，以英伟达为首的算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力产业链有望量价齐升，进而带动先进制程扩产，</w:t>
      </w:r>
      <w:r>
        <w:rPr>
          <w:color w:val="4D4D4F"/>
          <w:spacing w:val="68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相关机会值得关注。</w:t>
      </w:r>
    </w:p>
    <w:p>
      <w:pPr>
        <w:pStyle w:val="BodyText"/>
        <w:spacing w:before="149" w:line="207" w:lineRule="auto"/>
        <w:ind w:left="2219" w:right="10" w:firstLine="2"/>
        <w:jc w:val="both"/>
        <w:rPr>
          <w:sz w:val="19"/>
          <w:szCs w:val="19"/>
        </w:rPr>
      </w:pP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英伟达</w:t>
      </w:r>
      <w:r>
        <w:rPr>
          <w:b/>
          <w:bCs/>
          <w:color w:val="4D4D4F"/>
          <w:spacing w:val="16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FY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4Q24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超预期，</w:t>
      </w:r>
      <w:r>
        <w:rPr>
          <w:b/>
          <w:bCs/>
          <w:color w:val="4D4D4F"/>
          <w:spacing w:val="22"/>
          <w:sz w:val="19"/>
          <w:szCs w:val="19"/>
        </w:rPr>
        <w:t xml:space="preserve"> 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FY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1Q25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指引强劲，</w:t>
      </w:r>
      <w:r>
        <w:rPr>
          <w:b/>
          <w:bCs/>
          <w:color w:val="4D4D4F"/>
          <w:spacing w:val="17"/>
          <w:w w:val="101"/>
          <w:sz w:val="19"/>
          <w:szCs w:val="19"/>
        </w:rPr>
        <w:t xml:space="preserve"> 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算力产业链景气度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得到验证</w:t>
      </w:r>
      <w:r>
        <w:rPr>
          <w:b/>
          <w:bCs/>
          <w:color w:val="4D4D4F"/>
          <w:spacing w:val="-24"/>
          <w:sz w:val="19"/>
          <w:szCs w:val="19"/>
        </w:rPr>
        <w:t xml:space="preserve"> 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。</w:t>
      </w:r>
      <w:r>
        <w:rPr>
          <w:color w:val="4D4D4F"/>
          <w:sz w:val="19"/>
          <w:szCs w:val="19"/>
        </w:rPr>
        <w:t xml:space="preserve">英伟达于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2 </w:t>
      </w:r>
      <w:r>
        <w:rPr>
          <w:color w:val="4D4D4F"/>
          <w:sz w:val="19"/>
          <w:szCs w:val="19"/>
        </w:rPr>
        <w:t xml:space="preserve">月 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21</w:t>
      </w:r>
      <w:r>
        <w:rPr>
          <w:rFonts w:ascii="DengXian" w:eastAsia="DengXian" w:hAnsi="DengXian" w:cs="DengXian"/>
          <w:color w:val="4D4D4F"/>
          <w:spacing w:val="35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日发布</w:t>
      </w:r>
      <w:r>
        <w:rPr>
          <w:color w:val="4D4D4F"/>
          <w:spacing w:val="1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FY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4Q24 </w:t>
      </w:r>
      <w:r>
        <w:rPr>
          <w:color w:val="4D4D4F"/>
          <w:spacing w:val="2"/>
          <w:sz w:val="19"/>
          <w:szCs w:val="19"/>
        </w:rPr>
        <w:t xml:space="preserve">业绩（财季截止于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20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24 </w:t>
      </w:r>
      <w:r>
        <w:rPr>
          <w:color w:val="4D4D4F"/>
          <w:spacing w:val="1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1 </w:t>
      </w:r>
      <w:r>
        <w:rPr>
          <w:color w:val="4D4D4F"/>
          <w:spacing w:val="1"/>
          <w:sz w:val="19"/>
          <w:szCs w:val="19"/>
        </w:rPr>
        <w:t xml:space="preserve">月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28</w:t>
      </w:r>
      <w:r>
        <w:rPr>
          <w:rFonts w:ascii="DengXian" w:eastAsia="DengXian" w:hAnsi="DengXian" w:cs="DengXian"/>
          <w:color w:val="4D4D4F"/>
          <w:spacing w:val="34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日</w:t>
      </w:r>
      <w:r>
        <w:rPr>
          <w:color w:val="4D4D4F"/>
          <w:spacing w:val="-25"/>
          <w:sz w:val="19"/>
          <w:szCs w:val="19"/>
        </w:rPr>
        <w:t>），</w:t>
      </w:r>
      <w:r>
        <w:rPr>
          <w:color w:val="4D4D4F"/>
          <w:spacing w:val="1"/>
          <w:sz w:val="19"/>
          <w:szCs w:val="19"/>
        </w:rPr>
        <w:t>营收</w:t>
      </w:r>
      <w:r>
        <w:rPr>
          <w:color w:val="4D4D4F"/>
          <w:spacing w:val="1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221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亿美元，</w:t>
      </w:r>
      <w:r>
        <w:rPr>
          <w:color w:val="4D4D4F"/>
          <w:spacing w:val="2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YoY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+265%</w:t>
      </w:r>
      <w:r>
        <w:rPr>
          <w:color w:val="4D4D4F"/>
          <w:spacing w:val="1"/>
          <w:sz w:val="19"/>
          <w:szCs w:val="19"/>
        </w:rPr>
        <w:t>，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QoQ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+22%</w:t>
      </w:r>
      <w:r>
        <w:rPr>
          <w:color w:val="4D4D4F"/>
          <w:spacing w:val="3"/>
          <w:sz w:val="19"/>
          <w:szCs w:val="19"/>
        </w:rPr>
        <w:t xml:space="preserve">，历史新高； 数据中心业务营收本季度同比大幅增长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409%</w:t>
      </w:r>
      <w:r>
        <w:rPr>
          <w:color w:val="4D4D4F"/>
          <w:spacing w:val="3"/>
          <w:sz w:val="19"/>
          <w:szCs w:val="19"/>
        </w:rPr>
        <w:t xml:space="preserve">，达到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184 </w:t>
      </w:r>
      <w:r>
        <w:rPr>
          <w:color w:val="4D4D4F"/>
          <w:spacing w:val="3"/>
          <w:sz w:val="19"/>
          <w:szCs w:val="19"/>
        </w:rPr>
        <w:t>亿美元（其</w:t>
      </w:r>
      <w:r>
        <w:rPr>
          <w:color w:val="4D4D4F"/>
          <w:spacing w:val="7"/>
          <w:sz w:val="19"/>
          <w:szCs w:val="19"/>
        </w:rPr>
        <w:t xml:space="preserve">  </w:t>
      </w:r>
      <w:r>
        <w:rPr>
          <w:color w:val="4D4D4F"/>
          <w:spacing w:val="4"/>
          <w:sz w:val="19"/>
          <w:szCs w:val="19"/>
        </w:rPr>
        <w:t xml:space="preserve">中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40%</w:t>
      </w:r>
      <w:r>
        <w:rPr>
          <w:color w:val="4D4D4F"/>
          <w:spacing w:val="4"/>
          <w:sz w:val="19"/>
          <w:szCs w:val="19"/>
        </w:rPr>
        <w:t xml:space="preserve">为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相关需求</w:t>
      </w:r>
      <w:r>
        <w:rPr>
          <w:color w:val="4D4D4F"/>
          <w:spacing w:val="-34"/>
          <w:sz w:val="19"/>
          <w:szCs w:val="19"/>
        </w:rPr>
        <w:t>），</w:t>
      </w:r>
      <w:r>
        <w:rPr>
          <w:color w:val="4D4D4F"/>
          <w:spacing w:val="4"/>
          <w:sz w:val="19"/>
          <w:szCs w:val="19"/>
        </w:rPr>
        <w:t xml:space="preserve">主要受到生成式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z w:val="19"/>
          <w:szCs w:val="19"/>
        </w:rPr>
        <w:t>LLM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需求带动，   </w:t>
      </w:r>
      <w:r>
        <w:rPr>
          <w:rFonts w:ascii="DengXian" w:eastAsia="DengXian" w:hAnsi="DengXian" w:cs="DengXian"/>
          <w:color w:val="4D4D4F"/>
          <w:sz w:val="19"/>
          <w:szCs w:val="19"/>
        </w:rPr>
        <w:t>Hopper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InfiniBand  </w:t>
      </w:r>
      <w:r>
        <w:rPr>
          <w:color w:val="4D4D4F"/>
          <w:spacing w:val="10"/>
          <w:sz w:val="19"/>
          <w:szCs w:val="19"/>
        </w:rPr>
        <w:t>交换机芯片出货量大幅增长，公司认为目前</w:t>
      </w:r>
      <w:r>
        <w:rPr>
          <w:color w:val="4D4D4F"/>
          <w:spacing w:val="33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Hopper</w:t>
      </w:r>
      <w:r>
        <w:rPr>
          <w:rFonts w:ascii="DengXian" w:eastAsia="DengXian" w:hAnsi="DengXian" w:cs="DengXian"/>
          <w:color w:val="4D4D4F"/>
          <w:spacing w:val="32"/>
          <w:w w:val="101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的需求仍</w:t>
      </w:r>
      <w:r>
        <w:rPr>
          <w:color w:val="4D4D4F"/>
          <w:spacing w:val="9"/>
          <w:sz w:val="19"/>
          <w:szCs w:val="19"/>
        </w:rPr>
        <w:t>十分旺盛，预计下一代产品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13"/>
          <w:sz w:val="19"/>
          <w:szCs w:val="19"/>
        </w:rPr>
        <w:t>将供不应求。</w:t>
      </w:r>
      <w:r>
        <w:rPr>
          <w:rFonts w:ascii="DengXian" w:eastAsia="DengXian" w:hAnsi="DengXian" w:cs="DengXian"/>
          <w:color w:val="4D4D4F"/>
          <w:sz w:val="19"/>
          <w:szCs w:val="19"/>
        </w:rPr>
        <w:t>FY</w:t>
      </w:r>
      <w:r>
        <w:rPr>
          <w:rFonts w:ascii="DengXian" w:eastAsia="DengXian" w:hAnsi="DengXian" w:cs="DengXian"/>
          <w:color w:val="4D4D4F"/>
          <w:spacing w:val="13"/>
          <w:sz w:val="19"/>
          <w:szCs w:val="19"/>
        </w:rPr>
        <w:t>1Q25</w:t>
      </w:r>
      <w:r>
        <w:rPr>
          <w:rFonts w:ascii="DengXian" w:eastAsia="DengXian" w:hAnsi="DengXian" w:cs="DengXian"/>
          <w:color w:val="4D4D4F"/>
          <w:spacing w:val="22"/>
          <w:sz w:val="19"/>
          <w:szCs w:val="19"/>
        </w:rPr>
        <w:t xml:space="preserve"> </w:t>
      </w:r>
      <w:r>
        <w:rPr>
          <w:color w:val="4D4D4F"/>
          <w:spacing w:val="13"/>
          <w:sz w:val="19"/>
          <w:szCs w:val="19"/>
        </w:rPr>
        <w:t>指引强劲，公司预计营收</w:t>
      </w:r>
      <w:r>
        <w:rPr>
          <w:color w:val="4D4D4F"/>
          <w:spacing w:val="2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3"/>
          <w:sz w:val="19"/>
          <w:szCs w:val="19"/>
        </w:rPr>
        <w:t xml:space="preserve">240 </w:t>
      </w:r>
      <w:r>
        <w:rPr>
          <w:color w:val="4D4D4F"/>
          <w:spacing w:val="13"/>
          <w:sz w:val="19"/>
          <w:szCs w:val="19"/>
        </w:rPr>
        <w:t>亿美元(±</w:t>
      </w:r>
      <w:r>
        <w:rPr>
          <w:rFonts w:ascii="DengXian" w:eastAsia="DengXian" w:hAnsi="DengXian" w:cs="DengXian"/>
          <w:color w:val="4D4D4F"/>
          <w:spacing w:val="13"/>
          <w:sz w:val="19"/>
          <w:szCs w:val="19"/>
        </w:rPr>
        <w:t>2%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 xml:space="preserve"> </w:t>
      </w:r>
      <w:r>
        <w:rPr>
          <w:color w:val="4D4D4F"/>
          <w:spacing w:val="-40"/>
          <w:w w:val="89"/>
          <w:sz w:val="19"/>
          <w:szCs w:val="19"/>
        </w:rPr>
        <w:t>），</w:t>
      </w:r>
      <w:r>
        <w:rPr>
          <w:color w:val="4D4D4F"/>
          <w:spacing w:val="13"/>
          <w:sz w:val="19"/>
          <w:szCs w:val="19"/>
        </w:rPr>
        <w:t xml:space="preserve">体现了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20"/>
          <w:sz w:val="19"/>
          <w:szCs w:val="19"/>
        </w:rPr>
        <w:t xml:space="preserve"> </w:t>
      </w:r>
      <w:r>
        <w:rPr>
          <w:color w:val="4D4D4F"/>
          <w:spacing w:val="13"/>
          <w:sz w:val="19"/>
          <w:szCs w:val="19"/>
        </w:rPr>
        <w:t>产业大趋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6"/>
          <w:sz w:val="19"/>
          <w:szCs w:val="19"/>
        </w:rPr>
        <w:t>势下算力需求持续旺盛，验证了算力产业链较高的景气度，</w:t>
      </w:r>
      <w:r>
        <w:rPr>
          <w:color w:val="4D4D4F"/>
          <w:spacing w:val="-9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生成式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持续推动算力需求增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7"/>
          <w:sz w:val="19"/>
          <w:szCs w:val="19"/>
        </w:rPr>
        <w:t>长，持续看好算力产业链。</w:t>
      </w:r>
    </w:p>
    <w:p>
      <w:pPr>
        <w:pStyle w:val="BodyText"/>
        <w:spacing w:before="144" w:line="208" w:lineRule="auto"/>
        <w:ind w:left="2219" w:firstLine="12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b/>
          <w:bCs/>
          <w:color w:val="4D4D4F"/>
          <w:spacing w:val="7"/>
          <w:sz w:val="19"/>
          <w:szCs w:val="19"/>
        </w:rPr>
        <w:t xml:space="preserve"> </w:t>
      </w:r>
      <w:r>
        <w:rPr>
          <w:b/>
          <w:bCs/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需求旺盛，海力士美光</w:t>
      </w:r>
      <w:r>
        <w:rPr>
          <w:b/>
          <w:bCs/>
          <w:color w:val="4D4D4F"/>
          <w:spacing w:val="7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7"/>
          <w:sz w:val="19"/>
          <w:szCs w:val="19"/>
        </w:rPr>
        <w:t xml:space="preserve">2024 </w:t>
      </w:r>
      <w:r>
        <w:rPr>
          <w:b/>
          <w:bCs/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年生产配合售罄，看好</w:t>
      </w:r>
      <w:r>
        <w:rPr>
          <w:b/>
          <w:bCs/>
          <w:color w:val="4D4D4F"/>
          <w:spacing w:val="6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材料的机遇。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海力士副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5"/>
          <w:sz w:val="19"/>
          <w:szCs w:val="19"/>
        </w:rPr>
        <w:t xml:space="preserve">总裁 </w:t>
      </w:r>
      <w:r>
        <w:rPr>
          <w:rFonts w:ascii="DengXian" w:eastAsia="DengXian" w:hAnsi="DengXian" w:cs="DengXian"/>
          <w:color w:val="4D4D4F"/>
          <w:sz w:val="19"/>
          <w:szCs w:val="19"/>
        </w:rPr>
        <w:t>Kim</w:t>
      </w:r>
      <w:r>
        <w:rPr>
          <w:rFonts w:ascii="DengXian" w:eastAsia="DengXian" w:hAnsi="DengXian" w:cs="DengXian"/>
          <w:color w:val="4D4D4F"/>
          <w:spacing w:val="1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Ki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-</w:t>
      </w:r>
      <w:r>
        <w:rPr>
          <w:rFonts w:ascii="DengXian" w:eastAsia="DengXian" w:hAnsi="DengXian" w:cs="DengXian"/>
          <w:color w:val="4D4D4F"/>
          <w:sz w:val="19"/>
          <w:szCs w:val="19"/>
        </w:rPr>
        <w:t>tae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表示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 xml:space="preserve">年海力士旗下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产能已售罄</w:t>
      </w:r>
      <w:r>
        <w:rPr>
          <w:color w:val="4D4D4F"/>
          <w:spacing w:val="4"/>
          <w:sz w:val="19"/>
          <w:szCs w:val="19"/>
        </w:rPr>
        <w:t xml:space="preserve">， 此前美光在业绩会中也表示得  </w:t>
      </w:r>
      <w:r>
        <w:rPr>
          <w:color w:val="4D4D4F"/>
          <w:spacing w:val="6"/>
          <w:sz w:val="19"/>
          <w:szCs w:val="19"/>
        </w:rPr>
        <w:t xml:space="preserve">益于生成式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需求增长，美光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2024 </w:t>
      </w:r>
      <w:r>
        <w:rPr>
          <w:color w:val="4D4D4F"/>
          <w:spacing w:val="6"/>
          <w:sz w:val="19"/>
          <w:szCs w:val="19"/>
        </w:rPr>
        <w:t xml:space="preserve">年的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产能预计已全部售罄。我们预计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2024 </w:t>
      </w:r>
      <w:r>
        <w:rPr>
          <w:color w:val="4D4D4F"/>
          <w:spacing w:val="6"/>
          <w:sz w:val="19"/>
          <w:szCs w:val="19"/>
        </w:rPr>
        <w:t>年或</w:t>
      </w:r>
      <w:r>
        <w:rPr>
          <w:color w:val="4D4D4F"/>
          <w:spacing w:val="3"/>
          <w:sz w:val="19"/>
          <w:szCs w:val="19"/>
        </w:rPr>
        <w:t xml:space="preserve">  </w:t>
      </w:r>
      <w:r>
        <w:rPr>
          <w:color w:val="4D4D4F"/>
          <w:spacing w:val="10"/>
          <w:sz w:val="19"/>
          <w:szCs w:val="19"/>
        </w:rPr>
        <w:t xml:space="preserve">将是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10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扩产大年，</w:t>
      </w:r>
      <w:r>
        <w:rPr>
          <w:color w:val="4D4D4F"/>
          <w:spacing w:val="-1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10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及先进封装材料的需求有望持续增长，</w:t>
      </w:r>
      <w:r>
        <w:rPr>
          <w:color w:val="4D4D4F"/>
          <w:spacing w:val="-35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产业链机遇值得关注。</w:t>
      </w:r>
    </w:p>
    <w:p>
      <w:pPr>
        <w:pStyle w:val="BodyText"/>
        <w:spacing w:before="150" w:line="207" w:lineRule="auto"/>
        <w:ind w:left="2220" w:right="67" w:firstLine="1"/>
        <w:rPr>
          <w:sz w:val="19"/>
          <w:szCs w:val="19"/>
        </w:rPr>
      </w:pP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华为本周发布</w:t>
      </w:r>
      <w:r>
        <w:rPr>
          <w:b/>
          <w:bCs/>
          <w:color w:val="4D4D4F"/>
          <w:spacing w:val="4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Pocket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 xml:space="preserve">  2</w:t>
      </w:r>
      <w:r>
        <w:rPr>
          <w:rFonts w:ascii="DengXian" w:eastAsia="DengXian" w:hAnsi="DengXian" w:cs="DengXian"/>
          <w:b/>
          <w:bCs/>
          <w:color w:val="4D4D4F"/>
          <w:spacing w:val="21"/>
          <w:w w:val="101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小折叠机，</w:t>
      </w:r>
      <w:r>
        <w:rPr>
          <w:b/>
          <w:bCs/>
          <w:color w:val="4D4D4F"/>
          <w:spacing w:val="-28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>P70</w:t>
      </w:r>
      <w:r>
        <w:rPr>
          <w:rFonts w:ascii="DengXian" w:eastAsia="DengXian" w:hAnsi="DengXian" w:cs="DengXian"/>
          <w:b/>
          <w:bCs/>
          <w:color w:val="4D4D4F"/>
          <w:spacing w:val="22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预计发售在即，</w:t>
      </w:r>
      <w:r>
        <w:rPr>
          <w:b/>
          <w:bCs/>
          <w:color w:val="4D4D4F"/>
          <w:spacing w:val="32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华为手机产业链景气度较高。</w:t>
      </w:r>
      <w:r>
        <w:rPr>
          <w:color w:val="4D4D4F"/>
          <w:spacing w:val="6"/>
          <w:sz w:val="19"/>
          <w:szCs w:val="19"/>
        </w:rPr>
        <w:t>华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为于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 </w:t>
      </w:r>
      <w:r>
        <w:rPr>
          <w:color w:val="4D4D4F"/>
          <w:spacing w:val="4"/>
          <w:sz w:val="19"/>
          <w:szCs w:val="19"/>
        </w:rPr>
        <w:t xml:space="preserve">月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22</w:t>
      </w:r>
      <w:r>
        <w:rPr>
          <w:rFonts w:ascii="DengXian" w:eastAsia="DengXian" w:hAnsi="DengXian" w:cs="DengXian"/>
          <w:color w:val="4D4D4F"/>
          <w:spacing w:val="32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日发布 </w:t>
      </w:r>
      <w:r>
        <w:rPr>
          <w:rFonts w:ascii="DengXian" w:eastAsia="DengXian" w:hAnsi="DengXian" w:cs="DengXian"/>
          <w:color w:val="4D4D4F"/>
          <w:sz w:val="19"/>
          <w:szCs w:val="19"/>
        </w:rPr>
        <w:t>Pocket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2</w:t>
      </w:r>
      <w:r>
        <w:rPr>
          <w:color w:val="4D4D4F"/>
          <w:spacing w:val="4"/>
          <w:sz w:val="19"/>
          <w:szCs w:val="19"/>
        </w:rPr>
        <w:t xml:space="preserve">小折叠机，售价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7499 </w:t>
      </w:r>
      <w:r>
        <w:rPr>
          <w:color w:val="4D4D4F"/>
          <w:spacing w:val="4"/>
          <w:sz w:val="19"/>
          <w:szCs w:val="19"/>
        </w:rPr>
        <w:t>元起，支持双向北斗卫星消息，</w:t>
      </w:r>
      <w:r>
        <w:rPr>
          <w:color w:val="4D4D4F"/>
          <w:spacing w:val="32"/>
          <w:w w:val="101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为上下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>折叠领域的首款支持卫星通讯的手机，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P70 </w:t>
      </w:r>
      <w:r>
        <w:rPr>
          <w:color w:val="4D4D4F"/>
          <w:sz w:val="19"/>
          <w:szCs w:val="19"/>
        </w:rPr>
        <w:t xml:space="preserve">系列预计发售在即（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P60 </w:t>
      </w:r>
      <w:r>
        <w:rPr>
          <w:color w:val="4D4D4F"/>
          <w:sz w:val="19"/>
          <w:szCs w:val="19"/>
        </w:rPr>
        <w:t xml:space="preserve">于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23 </w:t>
      </w:r>
      <w:r>
        <w:rPr>
          <w:color w:val="4D4D4F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3 </w:t>
      </w:r>
      <w:r>
        <w:rPr>
          <w:color w:val="4D4D4F"/>
          <w:sz w:val="19"/>
          <w:szCs w:val="19"/>
        </w:rPr>
        <w:t>月末发布）。</w:t>
      </w:r>
      <w:r>
        <w:rPr>
          <w:color w:val="4D4D4F"/>
          <w:spacing w:val="18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2023</w:t>
      </w:r>
      <w:r>
        <w:rPr>
          <w:rFonts w:ascii="DengXian" w:eastAsia="DengXian" w:hAnsi="DengXian" w:cs="DengXian"/>
          <w:color w:val="4D4D4F"/>
          <w:spacing w:val="20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年</w:t>
      </w:r>
      <w:r>
        <w:rPr>
          <w:color w:val="4D4D4F"/>
          <w:spacing w:val="26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Mate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60</w:t>
      </w:r>
      <w:r>
        <w:rPr>
          <w:rFonts w:ascii="DengXian" w:eastAsia="DengXian" w:hAnsi="DengXian" w:cs="DengXian"/>
          <w:color w:val="4D4D4F"/>
          <w:spacing w:val="21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系列发售以来，华为手机销量持续亮眼，</w:t>
      </w:r>
      <w:r>
        <w:rPr>
          <w:color w:val="4D4D4F"/>
          <w:spacing w:val="3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Counter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Point</w:t>
      </w:r>
      <w:r>
        <w:rPr>
          <w:rFonts w:ascii="DengXian" w:eastAsia="DengXian" w:hAnsi="DengXian" w:cs="DengXian"/>
          <w:color w:val="4D4D4F"/>
          <w:spacing w:val="19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数据显示，</w:t>
      </w:r>
      <w:r>
        <w:rPr>
          <w:color w:val="4D4D4F"/>
          <w:spacing w:val="3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年前两周，华为手机在中国市场的销量份额重回第一，华为手机产业链预计随着华为手机</w:t>
      </w:r>
      <w:r>
        <w:rPr>
          <w:color w:val="4D4D4F"/>
          <w:spacing w:val="18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出货量提升，将有望体现出营收业绩双增。</w:t>
      </w:r>
    </w:p>
    <w:p>
      <w:pPr>
        <w:spacing w:line="207" w:lineRule="auto"/>
        <w:rPr>
          <w:sz w:val="19"/>
          <w:szCs w:val="19"/>
        </w:rPr>
        <w:sectPr>
          <w:headerReference w:type="default" r:id="rId25"/>
          <w:footerReference w:type="default" r:id="rId26"/>
          <w:pgSz w:w="11907" w:h="16839"/>
          <w:pgMar w:top="1021" w:right="892" w:bottom="581" w:left="935" w:header="402" w:footer="239" w:gutter="0"/>
          <w:pgNumType w:start="6"/>
          <w:cols w:space="708"/>
        </w:sectPr>
      </w:pPr>
    </w:p>
    <w:p>
      <w:pPr>
        <w:spacing w:line="270" w:lineRule="auto"/>
        <w:rPr>
          <w:rFonts w:ascii="Arial"/>
          <w:sz w:val="21"/>
        </w:rPr>
      </w:pPr>
      <w:r>
        <w:pict>
          <v:rect id="_x0000_s1037" style="width:499.1pt;height:0.55pt;margin-top:94.08pt;margin-left:42.84pt;mso-position-horizontal-relative:page;mso-position-vertical-relative:page;position:absolute;z-index:251673600" o:allowincell="f" filled="t" fillcolor="#f58220" stroked="f"/>
        </w:pict>
      </w:r>
      <w:r>
        <w:pict>
          <v:rect id="_x0000_s1038" style="width:499.1pt;height:0.5pt;margin-top:734.26pt;margin-left:42.84pt;mso-position-horizontal-relative:page;mso-position-vertical-relative:page;position:absolute;z-index:251672576" o:allowincell="f" filled="t" fillcolor="#f58220" stroked="f"/>
        </w:pic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8" w:line="206" w:lineRule="auto"/>
        <w:ind w:left="123"/>
        <w:rPr>
          <w:sz w:val="16"/>
          <w:szCs w:val="16"/>
        </w:rPr>
      </w:pP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>1</w:t>
      </w:r>
      <w:r>
        <w:rPr>
          <w:rFonts w:ascii="DengXian" w:eastAsia="DengXian" w:hAnsi="DengXian" w:cs="DengXian"/>
          <w:b/>
          <w:bCs/>
          <w:color w:val="4D4D4F"/>
          <w:spacing w:val="-9"/>
          <w:sz w:val="16"/>
          <w:szCs w:val="16"/>
        </w:rPr>
        <w:t xml:space="preserve">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：海外半导体公司业绩跟踪</w:t>
      </w:r>
    </w:p>
    <w:p>
      <w:pPr>
        <w:spacing w:before="163" w:line="12509" w:lineRule="exact"/>
        <w:ind w:firstLine="107"/>
      </w:pPr>
      <w:r>
        <w:rPr>
          <w:position w:val="-250"/>
        </w:rPr>
        <w:drawing>
          <wp:inline distT="0" distB="0" distL="0" distR="0">
            <wp:extent cx="6198869" cy="794321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98869" cy="794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9" w:line="203" w:lineRule="auto"/>
        <w:ind w:left="112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color w:val="4D4D4F"/>
          <w:spacing w:val="-8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z w:val="13"/>
          <w:szCs w:val="13"/>
        </w:rPr>
        <w:t>Bloomberg</w:t>
      </w:r>
      <w:r>
        <w:rPr>
          <w:rFonts w:ascii="DengXian" w:eastAsia="DengXian" w:hAnsi="DengXian" w:cs="DengXian"/>
          <w:color w:val="4D4D4F"/>
          <w:spacing w:val="-13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pStyle w:val="BodyText"/>
        <w:spacing w:before="122" w:line="211" w:lineRule="auto"/>
        <w:ind w:left="111"/>
        <w:rPr>
          <w:rFonts w:ascii="Calibri" w:eastAsia="Calibri" w:hAnsi="Calibri" w:cs="Calibri"/>
          <w:sz w:val="13"/>
          <w:szCs w:val="13"/>
        </w:rPr>
        <w:sectPr>
          <w:headerReference w:type="default" r:id="rId28"/>
          <w:footerReference w:type="default" r:id="rId29"/>
          <w:pgSz w:w="11907" w:h="16839"/>
          <w:pgMar w:top="1021" w:right="934" w:bottom="581" w:left="856" w:header="402" w:footer="239" w:gutter="0"/>
          <w:pgNumType w:start="7"/>
          <w:cols w:space="708"/>
        </w:sectPr>
      </w:pPr>
      <w:r>
        <w:rPr>
          <w:color w:val="4D4D4F"/>
          <w:spacing w:val="9"/>
          <w:sz w:val="13"/>
          <w:szCs w:val="13"/>
        </w:rPr>
        <w:t>注：若无特别注明，单位均为百万，</w:t>
      </w:r>
      <w:r>
        <w:rPr>
          <w:color w:val="4D4D4F"/>
          <w:spacing w:val="4"/>
          <w:sz w:val="13"/>
          <w:szCs w:val="13"/>
        </w:rPr>
        <w:t xml:space="preserve">  </w:t>
      </w:r>
      <w:r>
        <w:rPr>
          <w:color w:val="4D4D4F"/>
          <w:spacing w:val="9"/>
          <w:sz w:val="13"/>
          <w:szCs w:val="13"/>
        </w:rPr>
        <w:t xml:space="preserve">本期预期及下期预期均取自 </w:t>
      </w:r>
      <w:r>
        <w:rPr>
          <w:rFonts w:ascii="Calibri" w:eastAsia="Calibri" w:hAnsi="Calibri" w:cs="Calibri"/>
          <w:color w:val="4D4D4F"/>
          <w:sz w:val="13"/>
          <w:szCs w:val="13"/>
        </w:rPr>
        <w:t>Bloomberg</w:t>
      </w:r>
      <w:r>
        <w:rPr>
          <w:color w:val="4D4D4F"/>
          <w:spacing w:val="9"/>
          <w:sz w:val="13"/>
          <w:szCs w:val="13"/>
        </w:rPr>
        <w:t>一致预期</w:t>
      </w:r>
      <w:r>
        <w:rPr>
          <w:rFonts w:ascii="Calibri" w:eastAsia="Calibri" w:hAnsi="Calibri" w:cs="Calibri"/>
          <w:color w:val="4D4D4F"/>
          <w:spacing w:val="9"/>
          <w:sz w:val="13"/>
          <w:szCs w:val="13"/>
        </w:rPr>
        <w:t>;</w:t>
      </w:r>
    </w:p>
    <w:p>
      <w:pPr>
        <w:pStyle w:val="BodyText"/>
        <w:spacing w:before="116" w:line="216" w:lineRule="auto"/>
        <w:ind w:left="126"/>
        <w:rPr>
          <w:rFonts w:ascii="Calibri" w:eastAsia="Calibri" w:hAnsi="Calibri" w:cs="Calibri"/>
          <w:sz w:val="13"/>
          <w:szCs w:val="13"/>
        </w:rPr>
      </w:pPr>
      <w:r>
        <w:rPr>
          <w:color w:val="4D4D4F"/>
          <w:spacing w:val="8"/>
          <w:sz w:val="13"/>
          <w:szCs w:val="13"/>
        </w:rPr>
        <w:t>“</w:t>
      </w:r>
      <w:r>
        <w:rPr>
          <w:rFonts w:ascii="Calibri" w:eastAsia="Calibri" w:hAnsi="Calibri" w:cs="Calibri"/>
          <w:color w:val="4D4D4F"/>
          <w:sz w:val="13"/>
          <w:szCs w:val="13"/>
        </w:rPr>
        <w:t>beat</w:t>
      </w:r>
      <w:r>
        <w:rPr>
          <w:color w:val="4D4D4F"/>
          <w:spacing w:val="8"/>
          <w:sz w:val="13"/>
          <w:szCs w:val="13"/>
        </w:rPr>
        <w:t xml:space="preserve">”表示上季度实际数据高于彭博一致预期超过 </w:t>
      </w:r>
      <w:r>
        <w:rPr>
          <w:rFonts w:ascii="Calibri" w:eastAsia="Calibri" w:hAnsi="Calibri" w:cs="Calibri"/>
          <w:color w:val="4D4D4F"/>
          <w:spacing w:val="8"/>
          <w:sz w:val="13"/>
          <w:szCs w:val="13"/>
        </w:rPr>
        <w:t>1%</w:t>
      </w:r>
      <w:r>
        <w:rPr>
          <w:color w:val="4D4D4F"/>
          <w:spacing w:val="8"/>
          <w:sz w:val="13"/>
          <w:szCs w:val="13"/>
        </w:rPr>
        <w:t>，“</w:t>
      </w:r>
      <w:r>
        <w:rPr>
          <w:rFonts w:ascii="Calibri" w:eastAsia="Calibri" w:hAnsi="Calibri" w:cs="Calibri"/>
          <w:color w:val="4D4D4F"/>
          <w:sz w:val="13"/>
          <w:szCs w:val="13"/>
        </w:rPr>
        <w:t>miss</w:t>
      </w:r>
      <w:r>
        <w:rPr>
          <w:color w:val="4D4D4F"/>
          <w:spacing w:val="8"/>
          <w:sz w:val="13"/>
          <w:szCs w:val="13"/>
        </w:rPr>
        <w:t>”表示低于彭博一致预期超过</w:t>
      </w:r>
      <w:r>
        <w:rPr>
          <w:color w:val="4D4D4F"/>
          <w:spacing w:val="13"/>
          <w:w w:val="101"/>
          <w:sz w:val="13"/>
          <w:szCs w:val="13"/>
        </w:rPr>
        <w:t xml:space="preserve"> </w:t>
      </w:r>
      <w:r>
        <w:rPr>
          <w:rFonts w:ascii="Calibri" w:eastAsia="Calibri" w:hAnsi="Calibri" w:cs="Calibri"/>
          <w:color w:val="4D4D4F"/>
          <w:spacing w:val="8"/>
          <w:sz w:val="13"/>
          <w:szCs w:val="13"/>
        </w:rPr>
        <w:t>1%</w:t>
      </w:r>
      <w:r>
        <w:rPr>
          <w:color w:val="4D4D4F"/>
          <w:spacing w:val="8"/>
          <w:sz w:val="13"/>
          <w:szCs w:val="13"/>
        </w:rPr>
        <w:t>，“</w:t>
      </w:r>
      <w:r>
        <w:rPr>
          <w:rFonts w:ascii="Calibri" w:eastAsia="Calibri" w:hAnsi="Calibri" w:cs="Calibri"/>
          <w:color w:val="4D4D4F"/>
          <w:sz w:val="13"/>
          <w:szCs w:val="13"/>
        </w:rPr>
        <w:t>inline</w:t>
      </w:r>
      <w:r>
        <w:rPr>
          <w:color w:val="4D4D4F"/>
          <w:spacing w:val="8"/>
          <w:sz w:val="13"/>
          <w:szCs w:val="13"/>
        </w:rPr>
        <w:t>”表示实际披露数据与彭博一致预期相差</w:t>
      </w:r>
      <w:r>
        <w:rPr>
          <w:color w:val="4D4D4F"/>
          <w:spacing w:val="7"/>
          <w:sz w:val="13"/>
          <w:szCs w:val="13"/>
        </w:rPr>
        <w:t xml:space="preserve">小于 </w:t>
      </w:r>
      <w:r>
        <w:rPr>
          <w:rFonts w:ascii="Calibri" w:eastAsia="Calibri" w:hAnsi="Calibri" w:cs="Calibri"/>
          <w:color w:val="4D4D4F"/>
          <w:spacing w:val="7"/>
          <w:sz w:val="13"/>
          <w:szCs w:val="13"/>
        </w:rPr>
        <w:t>1%</w:t>
      </w:r>
    </w:p>
    <w:p>
      <w:pPr>
        <w:spacing w:line="216" w:lineRule="auto"/>
        <w:rPr>
          <w:rFonts w:ascii="Calibri" w:eastAsia="Calibri" w:hAnsi="Calibri" w:cs="Calibri"/>
          <w:sz w:val="13"/>
          <w:szCs w:val="13"/>
        </w:rPr>
        <w:sectPr>
          <w:headerReference w:type="default" r:id="rId30"/>
          <w:footerReference w:type="default" r:id="rId31"/>
          <w:type w:val="nextPage"/>
          <w:pgSz w:w="11907" w:h="16839"/>
          <w:pgMar w:top="1021" w:right="934" w:bottom="581" w:left="856" w:header="402" w:footer="239" w:gutter="0"/>
          <w:pgNumType w:start="8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21" w:line="201" w:lineRule="auto"/>
        <w:ind w:left="2201"/>
        <w:rPr>
          <w:sz w:val="28"/>
          <w:szCs w:val="28"/>
        </w:rPr>
      </w:pPr>
      <w:bookmarkStart w:id="6" w:name="bookmark35"/>
      <w:bookmarkEnd w:id="6"/>
      <w:bookmarkStart w:id="7" w:name="bookmark4"/>
      <w:bookmarkEnd w:id="7"/>
      <w:r>
        <w:rPr>
          <w:rFonts w:ascii="DengXian" w:eastAsia="DengXian" w:hAnsi="DengXian" w:cs="DengXian"/>
          <w:b/>
          <w:bCs/>
          <w:color w:val="F58220"/>
          <w:spacing w:val="-4"/>
          <w:sz w:val="28"/>
          <w:szCs w:val="28"/>
        </w:rPr>
        <w:t xml:space="preserve">2. </w:t>
      </w:r>
      <w:r>
        <w:rPr>
          <w:b/>
          <w:bCs/>
          <w:color w:val="F58220"/>
          <w:spacing w:val="-4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本周（</w:t>
      </w:r>
      <w:r>
        <w:rPr>
          <w:b/>
          <w:bCs/>
          <w:color w:val="F58220"/>
          <w:spacing w:val="-4"/>
          <w:sz w:val="28"/>
          <w:szCs w:val="28"/>
        </w:rPr>
        <w:t xml:space="preserve"> </w:t>
      </w:r>
      <w:r>
        <w:rPr>
          <w:rFonts w:ascii="DengXian" w:eastAsia="DengXian" w:hAnsi="DengXian" w:cs="DengXian"/>
          <w:b/>
          <w:bCs/>
          <w:color w:val="F58220"/>
          <w:spacing w:val="-4"/>
          <w:sz w:val="28"/>
          <w:szCs w:val="28"/>
        </w:rPr>
        <w:t>24.02.19-24.02.23</w:t>
      </w:r>
      <w:r>
        <w:rPr>
          <w:rFonts w:ascii="DengXian" w:eastAsia="DengXian" w:hAnsi="DengXian" w:cs="DengXian"/>
          <w:b/>
          <w:bCs/>
          <w:color w:val="F58220"/>
          <w:spacing w:val="-17"/>
          <w:sz w:val="28"/>
          <w:szCs w:val="28"/>
        </w:rPr>
        <w:t xml:space="preserve"> </w:t>
      </w:r>
      <w:r>
        <w:rPr>
          <w:b/>
          <w:bCs/>
          <w:color w:val="F58220"/>
          <w:spacing w:val="-4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）</w:t>
      </w:r>
      <w:r>
        <w:rPr>
          <w:b/>
          <w:bCs/>
          <w:color w:val="F58220"/>
          <w:spacing w:val="-5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重要事件及行情更新</w:t>
      </w:r>
    </w:p>
    <w:p>
      <w:pPr>
        <w:pStyle w:val="BodyText"/>
        <w:spacing w:before="129" w:line="212" w:lineRule="auto"/>
        <w:ind w:left="2220"/>
        <w:rPr>
          <w:sz w:val="19"/>
          <w:szCs w:val="19"/>
        </w:rPr>
      </w:pPr>
      <w:r>
        <w:rPr>
          <w:b/>
          <w:bCs/>
          <w:color w:val="4D4D4F"/>
          <w:spacing w:val="3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行业头条：</w:t>
      </w:r>
    </w:p>
    <w:p>
      <w:pPr>
        <w:pStyle w:val="BodyText"/>
        <w:spacing w:before="147" w:line="321" w:lineRule="auto"/>
        <w:ind w:left="2226" w:right="1861" w:firstLine="4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1</w:t>
      </w:r>
      <w:r>
        <w:rPr>
          <w:rFonts w:ascii="DengXian" w:eastAsia="DengXian" w:hAnsi="DengXian" w:cs="DengXian"/>
          <w:color w:val="4D4D4F"/>
          <w:spacing w:val="-21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2023 </w:t>
      </w:r>
      <w:r>
        <w:rPr>
          <w:color w:val="4D4D4F"/>
          <w:spacing w:val="3"/>
          <w:sz w:val="19"/>
          <w:szCs w:val="19"/>
        </w:rPr>
        <w:t xml:space="preserve">年我国集成电路产量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35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14 </w:t>
      </w:r>
      <w:r>
        <w:rPr>
          <w:color w:val="4D4D4F"/>
          <w:spacing w:val="2"/>
          <w:sz w:val="19"/>
          <w:szCs w:val="19"/>
        </w:rPr>
        <w:t xml:space="preserve">亿块，同比增长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6.9%  </w:t>
      </w:r>
      <w:r>
        <w:rPr>
          <w:color w:val="4D4D4F"/>
          <w:spacing w:val="2"/>
          <w:sz w:val="19"/>
          <w:szCs w:val="19"/>
        </w:rPr>
        <w:t>（工信部</w:t>
      </w:r>
      <w:r>
        <w:rPr>
          <w:color w:val="4D4D4F"/>
          <w:spacing w:val="-41"/>
          <w:w w:val="91"/>
          <w:sz w:val="19"/>
          <w:szCs w:val="19"/>
        </w:rPr>
        <w:t>）；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2</w:t>
      </w:r>
      <w:r>
        <w:rPr>
          <w:rFonts w:ascii="DengXian" w:eastAsia="DengXian" w:hAnsi="DengXian" w:cs="DengXian"/>
          <w:color w:val="4D4D4F"/>
          <w:spacing w:val="-2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2023 </w:t>
      </w:r>
      <w:r>
        <w:rPr>
          <w:color w:val="4D4D4F"/>
          <w:spacing w:val="3"/>
          <w:sz w:val="19"/>
          <w:szCs w:val="19"/>
        </w:rPr>
        <w:t xml:space="preserve">年中国车用激光雷达出货量达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71 </w:t>
      </w:r>
      <w:r>
        <w:rPr>
          <w:color w:val="4D4D4F"/>
          <w:spacing w:val="3"/>
          <w:sz w:val="19"/>
          <w:szCs w:val="19"/>
        </w:rPr>
        <w:t>万台</w:t>
      </w:r>
      <w:r>
        <w:rPr>
          <w:color w:val="4D4D4F"/>
          <w:spacing w:val="2"/>
          <w:sz w:val="19"/>
          <w:szCs w:val="19"/>
        </w:rPr>
        <w:t xml:space="preserve">，  同比增长约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450%</w:t>
      </w:r>
      <w:r>
        <w:rPr>
          <w:color w:val="4D4D4F"/>
          <w:spacing w:val="2"/>
          <w:sz w:val="19"/>
          <w:szCs w:val="19"/>
        </w:rPr>
        <w:t>；</w:t>
      </w:r>
    </w:p>
    <w:p>
      <w:pPr>
        <w:pStyle w:val="BodyText"/>
        <w:spacing w:before="1" w:line="199" w:lineRule="auto"/>
        <w:ind w:left="2223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、截至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2023 </w:t>
      </w:r>
      <w:r>
        <w:rPr>
          <w:color w:val="4D4D4F"/>
          <w:spacing w:val="5"/>
          <w:sz w:val="19"/>
          <w:szCs w:val="19"/>
        </w:rPr>
        <w:t xml:space="preserve">年底全国新能源汽车保有量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2041 </w:t>
      </w:r>
      <w:r>
        <w:rPr>
          <w:color w:val="4D4D4F"/>
          <w:spacing w:val="5"/>
          <w:sz w:val="19"/>
          <w:szCs w:val="19"/>
        </w:rPr>
        <w:t>万辆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(</w:t>
      </w:r>
      <w:r>
        <w:rPr>
          <w:color w:val="4D4D4F"/>
          <w:spacing w:val="5"/>
          <w:sz w:val="19"/>
          <w:szCs w:val="19"/>
        </w:rPr>
        <w:t>公安部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)</w:t>
      </w:r>
      <w:r>
        <w:rPr>
          <w:color w:val="4D4D4F"/>
          <w:spacing w:val="5"/>
          <w:sz w:val="19"/>
          <w:szCs w:val="19"/>
        </w:rPr>
        <w:t>；</w:t>
      </w:r>
    </w:p>
    <w:p>
      <w:pPr>
        <w:pStyle w:val="BodyText"/>
        <w:spacing w:before="165" w:line="437" w:lineRule="exact"/>
        <w:ind w:left="2219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>4</w:t>
      </w:r>
      <w:r>
        <w:rPr>
          <w:rFonts w:ascii="DengXian" w:eastAsia="DengXian" w:hAnsi="DengXian" w:cs="DengXian"/>
          <w:color w:val="4D4D4F"/>
          <w:spacing w:val="-20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 xml:space="preserve">2023Q4 </w:t>
      </w:r>
      <w:r>
        <w:rPr>
          <w:color w:val="4D4D4F"/>
          <w:spacing w:val="6"/>
          <w:position w:val="18"/>
          <w:sz w:val="19"/>
          <w:szCs w:val="19"/>
        </w:rPr>
        <w:t xml:space="preserve">全球 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TWS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 xml:space="preserve">市场出货量同比增长 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>6.5%(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Canalys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>)</w:t>
      </w:r>
      <w:r>
        <w:rPr>
          <w:color w:val="4D4D4F"/>
          <w:spacing w:val="6"/>
          <w:position w:val="18"/>
          <w:sz w:val="19"/>
          <w:szCs w:val="19"/>
        </w:rPr>
        <w:t>；</w:t>
      </w:r>
    </w:p>
    <w:p>
      <w:pPr>
        <w:pStyle w:val="BodyText"/>
        <w:spacing w:before="1" w:line="199" w:lineRule="auto"/>
        <w:ind w:left="2226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5</w:t>
      </w:r>
      <w:r>
        <w:rPr>
          <w:rFonts w:ascii="DengXian" w:eastAsia="DengXian" w:hAnsi="DengXian" w:cs="DengXian"/>
          <w:color w:val="4D4D4F"/>
          <w:spacing w:val="-20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、全球半导体市场在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2023 </w:t>
      </w:r>
      <w:r>
        <w:rPr>
          <w:color w:val="4D4D4F"/>
          <w:spacing w:val="5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Q4 </w:t>
      </w:r>
      <w:r>
        <w:rPr>
          <w:color w:val="4D4D4F"/>
          <w:spacing w:val="5"/>
          <w:sz w:val="19"/>
          <w:szCs w:val="19"/>
        </w:rPr>
        <w:t xml:space="preserve">环比增长了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8.4%(</w:t>
      </w:r>
      <w:r>
        <w:rPr>
          <w:rFonts w:ascii="DengXian" w:eastAsia="DengXian" w:hAnsi="DengXian" w:cs="DengXian"/>
          <w:color w:val="4D4D4F"/>
          <w:sz w:val="19"/>
          <w:szCs w:val="19"/>
        </w:rPr>
        <w:t>WSTS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)</w:t>
      </w:r>
      <w:r>
        <w:rPr>
          <w:color w:val="4D4D4F"/>
          <w:spacing w:val="5"/>
          <w:sz w:val="19"/>
          <w:szCs w:val="19"/>
        </w:rPr>
        <w:t>；</w:t>
      </w:r>
    </w:p>
    <w:p>
      <w:pPr>
        <w:pStyle w:val="BodyText"/>
        <w:spacing w:before="162" w:line="322" w:lineRule="auto"/>
        <w:ind w:left="2225" w:right="1907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6</w:t>
      </w:r>
      <w:r>
        <w:rPr>
          <w:rFonts w:ascii="DengXian" w:eastAsia="DengXian" w:hAnsi="DengXian" w:cs="DengXian"/>
          <w:color w:val="4D4D4F"/>
          <w:spacing w:val="-8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、订单需求放缓，预计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Q1</w:t>
      </w:r>
      <w:r>
        <w:rPr>
          <w:rFonts w:ascii="DengXian" w:eastAsia="DengXian" w:hAnsi="DengXian" w:cs="DengXian"/>
          <w:color w:val="4D4D4F"/>
          <w:spacing w:val="24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MLCC</w:t>
      </w:r>
      <w:r>
        <w:rPr>
          <w:rFonts w:ascii="DengXian" w:eastAsia="DengXian" w:hAnsi="DengXian" w:cs="DengXian"/>
          <w:color w:val="4D4D4F"/>
          <w:spacing w:val="21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出货环比减少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7%(</w:t>
      </w:r>
      <w:r>
        <w:rPr>
          <w:rFonts w:ascii="DengXian" w:eastAsia="DengXian" w:hAnsi="DengXian" w:cs="DengXian"/>
          <w:color w:val="4D4D4F"/>
          <w:sz w:val="19"/>
          <w:szCs w:val="19"/>
        </w:rPr>
        <w:t>TrendForce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)</w:t>
      </w:r>
      <w:r>
        <w:rPr>
          <w:rFonts w:ascii="DengXian" w:eastAsia="DengXian" w:hAnsi="DengXian" w:cs="DengXian"/>
          <w:color w:val="4D4D4F"/>
          <w:spacing w:val="-13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；</w:t>
      </w:r>
      <w:r>
        <w:rPr>
          <w:color w:val="4D4D4F"/>
          <w:sz w:val="19"/>
          <w:szCs w:val="19"/>
        </w:rPr>
        <w:t xml:space="preserve">  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7</w:t>
      </w:r>
      <w:r>
        <w:rPr>
          <w:rFonts w:ascii="DengXian" w:eastAsia="DengXian" w:hAnsi="DengXian" w:cs="DengXian"/>
          <w:color w:val="4D4D4F"/>
          <w:spacing w:val="-10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Q1 </w:t>
      </w:r>
      <w:r>
        <w:rPr>
          <w:color w:val="4D4D4F"/>
          <w:spacing w:val="5"/>
          <w:sz w:val="19"/>
          <w:szCs w:val="19"/>
        </w:rPr>
        <w:t xml:space="preserve">全球服务器出货有望季增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1.7%</w:t>
      </w:r>
      <w:r>
        <w:rPr>
          <w:color w:val="4D4D4F"/>
          <w:spacing w:val="5"/>
          <w:sz w:val="19"/>
          <w:szCs w:val="19"/>
        </w:rPr>
        <w:t>淡季不淡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(</w:t>
      </w:r>
      <w:r>
        <w:rPr>
          <w:rFonts w:ascii="DengXian" w:eastAsia="DengXian" w:hAnsi="DengXian" w:cs="DengXian"/>
          <w:color w:val="4D4D4F"/>
          <w:sz w:val="19"/>
          <w:szCs w:val="19"/>
        </w:rPr>
        <w:t>DIGITIMES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)</w:t>
      </w:r>
      <w:r>
        <w:rPr>
          <w:color w:val="4D4D4F"/>
          <w:spacing w:val="5"/>
          <w:sz w:val="19"/>
          <w:szCs w:val="19"/>
        </w:rPr>
        <w:t>；</w:t>
      </w:r>
    </w:p>
    <w:p>
      <w:pPr>
        <w:pStyle w:val="BodyText"/>
        <w:spacing w:before="1" w:line="199" w:lineRule="auto"/>
        <w:ind w:left="222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8</w:t>
      </w:r>
      <w:r>
        <w:rPr>
          <w:rFonts w:ascii="DengXian" w:eastAsia="DengXian" w:hAnsi="DengXian" w:cs="DengXian"/>
          <w:color w:val="4D4D4F"/>
          <w:spacing w:val="-2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、预计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 xml:space="preserve">年第一季度 </w:t>
      </w:r>
      <w:r>
        <w:rPr>
          <w:rFonts w:ascii="DengXian" w:eastAsia="DengXian" w:hAnsi="DengXian" w:cs="DengXian"/>
          <w:color w:val="4D4D4F"/>
          <w:sz w:val="19"/>
          <w:szCs w:val="19"/>
        </w:rPr>
        <w:t>IC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销售额将强劲增长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18%</w:t>
      </w:r>
      <w:r>
        <w:rPr>
          <w:rFonts w:ascii="DengXian" w:eastAsia="DengXian" w:hAnsi="DengXian" w:cs="DengXian"/>
          <w:color w:val="4D4D4F"/>
          <w:spacing w:val="1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(</w:t>
      </w:r>
      <w:r>
        <w:rPr>
          <w:rFonts w:ascii="DengXian" w:eastAsia="DengXian" w:hAnsi="DengXian" w:cs="DengXian"/>
          <w:color w:val="4D4D4F"/>
          <w:sz w:val="19"/>
          <w:szCs w:val="19"/>
        </w:rPr>
        <w:t>SEMI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)</w:t>
      </w:r>
      <w:r>
        <w:rPr>
          <w:color w:val="4D4D4F"/>
          <w:spacing w:val="5"/>
          <w:sz w:val="19"/>
          <w:szCs w:val="19"/>
        </w:rPr>
        <w:t>；</w:t>
      </w:r>
    </w:p>
    <w:p>
      <w:pPr>
        <w:pStyle w:val="BodyText"/>
        <w:spacing w:before="162" w:line="200" w:lineRule="auto"/>
        <w:ind w:left="222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9</w:t>
      </w:r>
      <w:r>
        <w:rPr>
          <w:rFonts w:ascii="DengXian" w:eastAsia="DengXian" w:hAnsi="DengXian" w:cs="DengXian"/>
          <w:color w:val="4D4D4F"/>
          <w:spacing w:val="-10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1 </w:t>
      </w:r>
      <w:r>
        <w:rPr>
          <w:color w:val="4D4D4F"/>
          <w:spacing w:val="5"/>
          <w:sz w:val="19"/>
          <w:szCs w:val="19"/>
        </w:rPr>
        <w:t xml:space="preserve">月我国新能源汽车销量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72.9 </w:t>
      </w:r>
      <w:r>
        <w:rPr>
          <w:color w:val="4D4D4F"/>
          <w:spacing w:val="5"/>
          <w:sz w:val="19"/>
          <w:szCs w:val="19"/>
        </w:rPr>
        <w:t xml:space="preserve">万辆，同比增长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78.8%(</w:t>
      </w:r>
      <w:r>
        <w:rPr>
          <w:color w:val="4D4D4F"/>
          <w:spacing w:val="5"/>
          <w:sz w:val="19"/>
          <w:szCs w:val="19"/>
        </w:rPr>
        <w:t>中汽协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)</w:t>
      </w:r>
      <w:r>
        <w:rPr>
          <w:color w:val="4D4D4F"/>
          <w:spacing w:val="5"/>
          <w:sz w:val="19"/>
          <w:szCs w:val="19"/>
        </w:rPr>
        <w:t>；</w:t>
      </w:r>
    </w:p>
    <w:p>
      <w:pPr>
        <w:pStyle w:val="BodyText"/>
        <w:spacing w:before="165" w:line="213" w:lineRule="auto"/>
        <w:ind w:left="2221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*</w:t>
      </w:r>
      <w:r>
        <w:rPr>
          <w:color w:val="4D4D4F"/>
          <w:spacing w:val="8"/>
          <w:sz w:val="19"/>
          <w:szCs w:val="19"/>
        </w:rPr>
        <w:t>资料来源：芯八哥公众号</w:t>
      </w:r>
    </w:p>
    <w:p>
      <w:pPr>
        <w:pStyle w:val="BodyText"/>
        <w:spacing w:before="148" w:line="213" w:lineRule="auto"/>
        <w:ind w:left="2221"/>
        <w:rPr>
          <w:sz w:val="19"/>
          <w:szCs w:val="19"/>
        </w:rPr>
      </w:pPr>
      <w:r>
        <w:rPr>
          <w:b/>
          <w:bCs/>
          <w:color w:val="4D4D4F"/>
          <w:spacing w:val="3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厂商动态：</w:t>
      </w:r>
    </w:p>
    <w:p>
      <w:pPr>
        <w:pStyle w:val="BodyText"/>
        <w:spacing w:before="145" w:line="437" w:lineRule="exact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>1</w:t>
      </w:r>
      <w:r>
        <w:rPr>
          <w:rFonts w:ascii="DengXian" w:eastAsia="DengXian" w:hAnsi="DengXian" w:cs="DengXian"/>
          <w:color w:val="4D4D4F"/>
          <w:spacing w:val="-10"/>
          <w:position w:val="17"/>
          <w:sz w:val="19"/>
          <w:szCs w:val="19"/>
        </w:rPr>
        <w:t xml:space="preserve"> </w:t>
      </w:r>
      <w:r>
        <w:rPr>
          <w:color w:val="4D4D4F"/>
          <w:spacing w:val="5"/>
          <w:position w:val="17"/>
          <w:sz w:val="19"/>
          <w:szCs w:val="19"/>
        </w:rPr>
        <w:t xml:space="preserve">、英伟达发布最新财年收入 </w:t>
      </w: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 xml:space="preserve">609 </w:t>
      </w:r>
      <w:r>
        <w:rPr>
          <w:color w:val="4D4D4F"/>
          <w:spacing w:val="5"/>
          <w:position w:val="17"/>
          <w:sz w:val="19"/>
          <w:szCs w:val="19"/>
        </w:rPr>
        <w:t xml:space="preserve">亿美元，增长 </w:t>
      </w: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>126%</w:t>
      </w:r>
      <w:r>
        <w:rPr>
          <w:color w:val="4D4D4F"/>
          <w:spacing w:val="5"/>
          <w:position w:val="17"/>
          <w:sz w:val="19"/>
          <w:szCs w:val="19"/>
        </w:rPr>
        <w:t>；</w:t>
      </w:r>
    </w:p>
    <w:p>
      <w:pPr>
        <w:pStyle w:val="BodyText"/>
        <w:spacing w:before="1" w:line="212" w:lineRule="auto"/>
        <w:ind w:left="2226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2</w:t>
      </w:r>
      <w:r>
        <w:rPr>
          <w:rFonts w:ascii="DengXian" w:eastAsia="DengXian" w:hAnsi="DengXian" w:cs="DengXian"/>
          <w:color w:val="4D4D4F"/>
          <w:spacing w:val="-17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、英伟达市值逼近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 </w:t>
      </w:r>
      <w:r>
        <w:rPr>
          <w:color w:val="4D4D4F"/>
          <w:spacing w:val="4"/>
          <w:sz w:val="19"/>
          <w:szCs w:val="19"/>
        </w:rPr>
        <w:t xml:space="preserve">万亿，一夜暴涨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2770 </w:t>
      </w:r>
      <w:r>
        <w:rPr>
          <w:color w:val="4D4D4F"/>
          <w:spacing w:val="4"/>
          <w:sz w:val="19"/>
          <w:szCs w:val="19"/>
        </w:rPr>
        <w:t>亿美元；</w:t>
      </w:r>
    </w:p>
    <w:p>
      <w:pPr>
        <w:pStyle w:val="BodyText"/>
        <w:spacing w:before="147" w:line="213" w:lineRule="auto"/>
        <w:ind w:left="2223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pacing w:val="-23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、日本瑞萨电子宣布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59.1 </w:t>
      </w:r>
      <w:r>
        <w:rPr>
          <w:color w:val="4D4D4F"/>
          <w:spacing w:val="6"/>
          <w:sz w:val="19"/>
          <w:szCs w:val="19"/>
        </w:rPr>
        <w:t xml:space="preserve">亿美元收购 </w:t>
      </w:r>
      <w:r>
        <w:rPr>
          <w:rFonts w:ascii="DengXian" w:eastAsia="DengXian" w:hAnsi="DengXian" w:cs="DengXian"/>
          <w:color w:val="4D4D4F"/>
          <w:sz w:val="19"/>
          <w:szCs w:val="19"/>
        </w:rPr>
        <w:t>Altium</w:t>
      </w:r>
      <w:r>
        <w:rPr>
          <w:color w:val="4D4D4F"/>
          <w:spacing w:val="6"/>
          <w:sz w:val="19"/>
          <w:szCs w:val="19"/>
        </w:rPr>
        <w:t>；</w:t>
      </w:r>
    </w:p>
    <w:p>
      <w:pPr>
        <w:pStyle w:val="BodyText"/>
        <w:spacing w:before="146" w:line="436" w:lineRule="exact"/>
        <w:ind w:left="2219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>4</w:t>
      </w:r>
      <w:r>
        <w:rPr>
          <w:rFonts w:ascii="DengXian" w:eastAsia="DengXian" w:hAnsi="DengXian" w:cs="DengXian"/>
          <w:color w:val="4D4D4F"/>
          <w:spacing w:val="-22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 xml:space="preserve">、微芯科技 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 xml:space="preserve">Q3 </w:t>
      </w:r>
      <w:r>
        <w:rPr>
          <w:color w:val="4D4D4F"/>
          <w:spacing w:val="6"/>
          <w:position w:val="18"/>
          <w:sz w:val="19"/>
          <w:szCs w:val="19"/>
        </w:rPr>
        <w:t>业绩低于预期，客户需求</w:t>
      </w:r>
      <w:r>
        <w:rPr>
          <w:color w:val="4D4D4F"/>
          <w:spacing w:val="5"/>
          <w:position w:val="18"/>
          <w:sz w:val="19"/>
          <w:szCs w:val="19"/>
        </w:rPr>
        <w:t>持续降低；</w:t>
      </w:r>
    </w:p>
    <w:p>
      <w:pPr>
        <w:pStyle w:val="BodyText"/>
        <w:spacing w:before="2" w:line="200" w:lineRule="auto"/>
        <w:ind w:left="2226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5</w:t>
      </w:r>
      <w:r>
        <w:rPr>
          <w:rFonts w:ascii="DengXian" w:eastAsia="DengXian" w:hAnsi="DengXian" w:cs="DengXian"/>
          <w:color w:val="4D4D4F"/>
          <w:spacing w:val="-19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、晶晨股份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2023 </w:t>
      </w:r>
      <w:r>
        <w:rPr>
          <w:color w:val="4D4D4F"/>
          <w:spacing w:val="4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Q4 </w:t>
      </w:r>
      <w:r>
        <w:rPr>
          <w:color w:val="4D4D4F"/>
          <w:spacing w:val="4"/>
          <w:sz w:val="19"/>
          <w:szCs w:val="19"/>
        </w:rPr>
        <w:t xml:space="preserve">净利润同比暴增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297.83%</w:t>
      </w:r>
      <w:r>
        <w:rPr>
          <w:color w:val="4D4D4F"/>
          <w:spacing w:val="4"/>
          <w:sz w:val="19"/>
          <w:szCs w:val="19"/>
        </w:rPr>
        <w:t>；</w:t>
      </w:r>
    </w:p>
    <w:p>
      <w:pPr>
        <w:pStyle w:val="BodyText"/>
        <w:spacing w:before="164" w:line="201" w:lineRule="auto"/>
        <w:ind w:left="2226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6</w:t>
      </w:r>
      <w:r>
        <w:rPr>
          <w:rFonts w:ascii="DengXian" w:eastAsia="DengXian" w:hAnsi="DengXian" w:cs="DengXian"/>
          <w:color w:val="4D4D4F"/>
          <w:spacing w:val="-7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、客户维持保守态度，</w:t>
      </w:r>
      <w:r>
        <w:rPr>
          <w:color w:val="4D4D4F"/>
          <w:spacing w:val="55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世界先进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Q1 </w:t>
      </w:r>
      <w:r>
        <w:rPr>
          <w:color w:val="4D4D4F"/>
          <w:spacing w:val="2"/>
          <w:sz w:val="19"/>
          <w:szCs w:val="19"/>
        </w:rPr>
        <w:t xml:space="preserve">整体稼动率降至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50%</w:t>
      </w:r>
      <w:r>
        <w:rPr>
          <w:color w:val="4D4D4F"/>
          <w:spacing w:val="2"/>
          <w:sz w:val="19"/>
          <w:szCs w:val="19"/>
        </w:rPr>
        <w:t>；</w:t>
      </w:r>
    </w:p>
    <w:p>
      <w:pPr>
        <w:pStyle w:val="BodyText"/>
        <w:spacing w:before="161" w:line="437" w:lineRule="exact"/>
        <w:ind w:left="222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>7</w:t>
      </w:r>
      <w:r>
        <w:rPr>
          <w:rFonts w:ascii="DengXian" w:eastAsia="DengXian" w:hAnsi="DengXian" w:cs="DengXian"/>
          <w:color w:val="4D4D4F"/>
          <w:spacing w:val="-10"/>
          <w:position w:val="17"/>
          <w:sz w:val="19"/>
          <w:szCs w:val="19"/>
        </w:rPr>
        <w:t xml:space="preserve"> </w:t>
      </w:r>
      <w:r>
        <w:rPr>
          <w:color w:val="4D4D4F"/>
          <w:spacing w:val="6"/>
          <w:position w:val="17"/>
          <w:sz w:val="19"/>
          <w:szCs w:val="19"/>
        </w:rPr>
        <w:t xml:space="preserve">、晶旭半导体获亿元投资，助推年产 </w:t>
      </w: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 xml:space="preserve">75 </w:t>
      </w:r>
      <w:r>
        <w:rPr>
          <w:color w:val="4D4D4F"/>
          <w:spacing w:val="6"/>
          <w:position w:val="17"/>
          <w:sz w:val="19"/>
          <w:szCs w:val="19"/>
        </w:rPr>
        <w:t>万片氧化镓外延片达产；</w:t>
      </w:r>
    </w:p>
    <w:p>
      <w:pPr>
        <w:pStyle w:val="BodyText"/>
        <w:spacing w:before="1" w:line="212" w:lineRule="auto"/>
        <w:ind w:left="222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8</w:t>
      </w:r>
      <w:r>
        <w:rPr>
          <w:rFonts w:ascii="DengXian" w:eastAsia="DengXian" w:hAnsi="DengXian" w:cs="DengXian"/>
          <w:color w:val="4D4D4F"/>
          <w:spacing w:val="-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、海外订单翻倍，现代摩比斯预计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>年再将强劲增长；</w:t>
      </w:r>
    </w:p>
    <w:p>
      <w:pPr>
        <w:pStyle w:val="BodyText"/>
        <w:spacing w:before="148" w:line="434" w:lineRule="exact"/>
        <w:ind w:left="222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4"/>
          <w:position w:val="17"/>
          <w:sz w:val="19"/>
          <w:szCs w:val="19"/>
        </w:rPr>
        <w:t>9</w:t>
      </w:r>
      <w:r>
        <w:rPr>
          <w:rFonts w:ascii="DengXian" w:eastAsia="DengXian" w:hAnsi="DengXian" w:cs="DengXian"/>
          <w:color w:val="4D4D4F"/>
          <w:spacing w:val="-11"/>
          <w:position w:val="17"/>
          <w:sz w:val="19"/>
          <w:szCs w:val="19"/>
        </w:rPr>
        <w:t xml:space="preserve"> </w:t>
      </w:r>
      <w:r>
        <w:rPr>
          <w:color w:val="4D4D4F"/>
          <w:spacing w:val="4"/>
          <w:position w:val="17"/>
          <w:sz w:val="19"/>
          <w:szCs w:val="19"/>
        </w:rPr>
        <w:t>、江波龙</w:t>
      </w:r>
      <w:r>
        <w:rPr>
          <w:color w:val="4D4D4F"/>
          <w:spacing w:val="20"/>
          <w:w w:val="101"/>
          <w:position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LS</w:t>
      </w:r>
      <w:r>
        <w:rPr>
          <w:rFonts w:ascii="DengXian" w:eastAsia="DengXian" w:hAnsi="DengXian" w:cs="DengXian"/>
          <w:color w:val="4D4D4F"/>
          <w:spacing w:val="4"/>
          <w:position w:val="17"/>
          <w:sz w:val="19"/>
          <w:szCs w:val="19"/>
        </w:rPr>
        <w:t>500</w:t>
      </w:r>
      <w:r>
        <w:rPr>
          <w:rFonts w:ascii="DengXian" w:eastAsia="DengXian" w:hAnsi="DengXian" w:cs="DengXian"/>
          <w:color w:val="4D4D4F"/>
          <w:spacing w:val="-22"/>
          <w:position w:val="17"/>
          <w:sz w:val="19"/>
          <w:szCs w:val="19"/>
        </w:rPr>
        <w:t xml:space="preserve"> </w:t>
      </w:r>
      <w:r>
        <w:rPr>
          <w:color w:val="4D4D4F"/>
          <w:spacing w:val="4"/>
          <w:position w:val="17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LS</w:t>
      </w:r>
      <w:r>
        <w:rPr>
          <w:rFonts w:ascii="DengXian" w:eastAsia="DengXian" w:hAnsi="DengXian" w:cs="DengXian"/>
          <w:color w:val="4D4D4F"/>
          <w:spacing w:val="4"/>
          <w:position w:val="17"/>
          <w:sz w:val="19"/>
          <w:szCs w:val="19"/>
        </w:rPr>
        <w:t xml:space="preserve">600 </w:t>
      </w:r>
      <w:r>
        <w:rPr>
          <w:color w:val="4D4D4F"/>
          <w:spacing w:val="4"/>
          <w:position w:val="17"/>
          <w:sz w:val="19"/>
          <w:szCs w:val="19"/>
        </w:rPr>
        <w:t>系列主控芯片已完成流片验证并投产；</w:t>
      </w:r>
    </w:p>
    <w:p>
      <w:pPr>
        <w:pStyle w:val="BodyText"/>
        <w:spacing w:before="1" w:line="212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z w:val="19"/>
          <w:szCs w:val="19"/>
        </w:rPr>
        <w:t>10</w:t>
      </w:r>
      <w:r>
        <w:rPr>
          <w:rFonts w:ascii="DengXian" w:eastAsia="DengXian" w:hAnsi="DengXian" w:cs="DengXian"/>
          <w:color w:val="4D4D4F"/>
          <w:spacing w:val="-8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AMD</w:t>
      </w:r>
      <w:r>
        <w:rPr>
          <w:rFonts w:ascii="DengXian" w:eastAsia="DengXian" w:hAnsi="DengXian" w:cs="DengXian"/>
          <w:color w:val="4D4D4F"/>
          <w:spacing w:val="2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MI300 </w:t>
      </w:r>
      <w:r>
        <w:rPr>
          <w:color w:val="4D4D4F"/>
          <w:sz w:val="19"/>
          <w:szCs w:val="19"/>
        </w:rPr>
        <w:t>芯片销售超预期，</w:t>
      </w:r>
      <w:r>
        <w:rPr>
          <w:color w:val="4D4D4F"/>
          <w:spacing w:val="16"/>
          <w:w w:val="101"/>
          <w:sz w:val="19"/>
          <w:szCs w:val="19"/>
        </w:rPr>
        <w:t xml:space="preserve">  </w:t>
      </w:r>
      <w:r>
        <w:rPr>
          <w:color w:val="4D4D4F"/>
          <w:sz w:val="19"/>
          <w:szCs w:val="19"/>
        </w:rPr>
        <w:t>有望带动营收翻倍；</w:t>
      </w:r>
    </w:p>
    <w:p>
      <w:pPr>
        <w:pStyle w:val="BodyText"/>
        <w:spacing w:before="148" w:line="213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11</w:t>
      </w:r>
      <w:r>
        <w:rPr>
          <w:color w:val="4D4D4F"/>
          <w:spacing w:val="7"/>
          <w:sz w:val="19"/>
          <w:szCs w:val="19"/>
        </w:rPr>
        <w:t>、大众官宣与小鹏合作开发的新车型将在合肥投产；</w:t>
      </w:r>
    </w:p>
    <w:p>
      <w:pPr>
        <w:pStyle w:val="BodyText"/>
        <w:spacing w:before="148" w:line="434" w:lineRule="exact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3"/>
          <w:position w:val="18"/>
          <w:sz w:val="19"/>
          <w:szCs w:val="19"/>
        </w:rPr>
        <w:t>12</w:t>
      </w:r>
      <w:r>
        <w:rPr>
          <w:rFonts w:ascii="DengXian" w:eastAsia="DengXian" w:hAnsi="DengXian" w:cs="DengXian"/>
          <w:color w:val="4D4D4F"/>
          <w:spacing w:val="-23"/>
          <w:position w:val="18"/>
          <w:sz w:val="19"/>
          <w:szCs w:val="19"/>
        </w:rPr>
        <w:t xml:space="preserve"> </w:t>
      </w:r>
      <w:r>
        <w:rPr>
          <w:color w:val="4D4D4F"/>
          <w:spacing w:val="3"/>
          <w:position w:val="18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Arm</w:t>
      </w:r>
      <w:r>
        <w:rPr>
          <w:rFonts w:ascii="DengXian" w:eastAsia="DengXian" w:hAnsi="DengXian" w:cs="DengXian"/>
          <w:color w:val="4D4D4F"/>
          <w:spacing w:val="3"/>
          <w:position w:val="18"/>
          <w:sz w:val="19"/>
          <w:szCs w:val="19"/>
        </w:rPr>
        <w:t xml:space="preserve"> </w:t>
      </w:r>
      <w:r>
        <w:rPr>
          <w:color w:val="4D4D4F"/>
          <w:spacing w:val="3"/>
          <w:position w:val="18"/>
          <w:sz w:val="19"/>
          <w:szCs w:val="19"/>
        </w:rPr>
        <w:t xml:space="preserve">预测 </w:t>
      </w:r>
      <w:r>
        <w:rPr>
          <w:rFonts w:ascii="DengXian" w:eastAsia="DengXian" w:hAnsi="DengXian" w:cs="DengXian"/>
          <w:color w:val="4D4D4F"/>
          <w:spacing w:val="3"/>
          <w:position w:val="18"/>
          <w:sz w:val="19"/>
          <w:szCs w:val="19"/>
        </w:rPr>
        <w:t xml:space="preserve">Q1 </w:t>
      </w:r>
      <w:r>
        <w:rPr>
          <w:color w:val="4D4D4F"/>
          <w:spacing w:val="3"/>
          <w:position w:val="18"/>
          <w:sz w:val="19"/>
          <w:szCs w:val="19"/>
        </w:rPr>
        <w:t>收入超预期，</w:t>
      </w:r>
      <w:r>
        <w:rPr>
          <w:color w:val="4D4D4F"/>
          <w:spacing w:val="27"/>
          <w:position w:val="1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3"/>
          <w:position w:val="18"/>
          <w:sz w:val="19"/>
          <w:szCs w:val="19"/>
        </w:rPr>
        <w:t xml:space="preserve"> </w:t>
      </w:r>
      <w:r>
        <w:rPr>
          <w:color w:val="4D4D4F"/>
          <w:spacing w:val="3"/>
          <w:position w:val="18"/>
          <w:sz w:val="19"/>
          <w:szCs w:val="19"/>
        </w:rPr>
        <w:t>芯片发展</w:t>
      </w:r>
      <w:r>
        <w:rPr>
          <w:color w:val="4D4D4F"/>
          <w:spacing w:val="2"/>
          <w:position w:val="18"/>
          <w:sz w:val="19"/>
          <w:szCs w:val="19"/>
        </w:rPr>
        <w:t>等推动股价飙升；</w:t>
      </w:r>
    </w:p>
    <w:p>
      <w:pPr>
        <w:pStyle w:val="BodyText"/>
        <w:spacing w:before="1" w:line="211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13</w:t>
      </w:r>
      <w:r>
        <w:rPr>
          <w:color w:val="4D4D4F"/>
          <w:spacing w:val="8"/>
          <w:sz w:val="19"/>
          <w:szCs w:val="19"/>
        </w:rPr>
        <w:t>、网络巨头思科据悉拟裁员数千人，专注于高</w:t>
      </w:r>
      <w:r>
        <w:rPr>
          <w:color w:val="4D4D4F"/>
          <w:spacing w:val="7"/>
          <w:sz w:val="19"/>
          <w:szCs w:val="19"/>
        </w:rPr>
        <w:t>增长领域；</w:t>
      </w:r>
    </w:p>
    <w:p>
      <w:pPr>
        <w:pStyle w:val="BodyText"/>
        <w:spacing w:before="150" w:line="437" w:lineRule="exact"/>
        <w:ind w:left="2230"/>
        <w:rPr>
          <w:sz w:val="19"/>
          <w:szCs w:val="19"/>
        </w:rPr>
        <w:sectPr>
          <w:headerReference w:type="default" r:id="rId32"/>
          <w:footerReference w:type="default" r:id="rId33"/>
          <w:pgSz w:w="11907" w:h="16839"/>
          <w:pgMar w:top="1021" w:right="934" w:bottom="581" w:left="935" w:header="402" w:footer="239" w:gutter="0"/>
          <w:pgNumType w:start="9"/>
          <w:cols w:space="708"/>
        </w:sectPr>
      </w:pP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>14</w:t>
      </w:r>
      <w:r>
        <w:rPr>
          <w:rFonts w:ascii="DengXian" w:eastAsia="DengXian" w:hAnsi="DengXian" w:cs="DengXian"/>
          <w:color w:val="4D4D4F"/>
          <w:spacing w:val="-7"/>
          <w:position w:val="17"/>
          <w:sz w:val="19"/>
          <w:szCs w:val="19"/>
        </w:rPr>
        <w:t xml:space="preserve"> </w:t>
      </w:r>
      <w:r>
        <w:rPr>
          <w:color w:val="4D4D4F"/>
          <w:spacing w:val="6"/>
          <w:position w:val="17"/>
          <w:sz w:val="19"/>
          <w:szCs w:val="19"/>
        </w:rPr>
        <w:t xml:space="preserve">、英特尔多款 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CPU</w:t>
      </w: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 xml:space="preserve"> </w:t>
      </w:r>
      <w:r>
        <w:rPr>
          <w:color w:val="4D4D4F"/>
          <w:spacing w:val="6"/>
          <w:position w:val="17"/>
          <w:sz w:val="19"/>
          <w:szCs w:val="19"/>
        </w:rPr>
        <w:t>遭德禁售华硕、宏碁、广达、纬创等恐受波及；</w:t>
      </w:r>
    </w:p>
    <w:p>
      <w:pPr>
        <w:pStyle w:val="BodyText"/>
        <w:spacing w:before="1" w:line="212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15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Tower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半导体计划投资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80 </w:t>
      </w:r>
      <w:r>
        <w:rPr>
          <w:color w:val="4D4D4F"/>
          <w:spacing w:val="6"/>
          <w:sz w:val="19"/>
          <w:szCs w:val="19"/>
        </w:rPr>
        <w:t>亿美元在印度建芯片厂；</w:t>
      </w:r>
    </w:p>
    <w:p>
      <w:pPr>
        <w:pStyle w:val="BodyText"/>
        <w:spacing w:before="145" w:line="437" w:lineRule="exact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>16</w:t>
      </w:r>
      <w:r>
        <w:rPr>
          <w:rFonts w:ascii="DengXian" w:eastAsia="DengXian" w:hAnsi="DengXian" w:cs="DengXian"/>
          <w:color w:val="4D4D4F"/>
          <w:spacing w:val="-23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OpenAl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 xml:space="preserve">正寻求筹资多达 </w:t>
      </w:r>
      <w:r>
        <w:rPr>
          <w:rFonts w:ascii="DengXian" w:eastAsia="DengXian" w:hAnsi="DengXian" w:cs="DengXian"/>
          <w:color w:val="4D4D4F"/>
          <w:spacing w:val="6"/>
          <w:position w:val="18"/>
          <w:sz w:val="19"/>
          <w:szCs w:val="19"/>
        </w:rPr>
        <w:t xml:space="preserve">7 </w:t>
      </w:r>
      <w:r>
        <w:rPr>
          <w:color w:val="4D4D4F"/>
          <w:spacing w:val="6"/>
          <w:position w:val="18"/>
          <w:sz w:val="19"/>
          <w:szCs w:val="19"/>
        </w:rPr>
        <w:t>万亿美元，</w:t>
      </w:r>
      <w:r>
        <w:rPr>
          <w:color w:val="4D4D4F"/>
          <w:spacing w:val="-31"/>
          <w:position w:val="18"/>
          <w:sz w:val="19"/>
          <w:szCs w:val="19"/>
        </w:rPr>
        <w:t xml:space="preserve"> </w:t>
      </w:r>
      <w:r>
        <w:rPr>
          <w:color w:val="4D4D4F"/>
          <w:spacing w:val="6"/>
          <w:position w:val="18"/>
          <w:sz w:val="19"/>
          <w:szCs w:val="19"/>
        </w:rPr>
        <w:t>以重塑全</w:t>
      </w:r>
      <w:r>
        <w:rPr>
          <w:color w:val="4D4D4F"/>
          <w:spacing w:val="5"/>
          <w:position w:val="18"/>
          <w:sz w:val="19"/>
          <w:szCs w:val="19"/>
        </w:rPr>
        <w:t>球半导体产业；</w:t>
      </w:r>
    </w:p>
    <w:p>
      <w:pPr>
        <w:pStyle w:val="BodyText"/>
        <w:spacing w:before="1" w:line="212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17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海力士与台积电合作开发第六代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color w:val="4D4D4F"/>
          <w:spacing w:val="6"/>
          <w:sz w:val="19"/>
          <w:szCs w:val="19"/>
        </w:rPr>
        <w:t>；</w:t>
      </w:r>
    </w:p>
    <w:p>
      <w:pPr>
        <w:pStyle w:val="BodyText"/>
        <w:spacing w:before="148" w:line="212" w:lineRule="auto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18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、德国大陆集团将裁员超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7000 </w:t>
      </w:r>
      <w:r>
        <w:rPr>
          <w:color w:val="4D4D4F"/>
          <w:spacing w:val="3"/>
          <w:sz w:val="19"/>
          <w:szCs w:val="19"/>
        </w:rPr>
        <w:t>人；</w:t>
      </w:r>
    </w:p>
    <w:p>
      <w:pPr>
        <w:pStyle w:val="BodyText"/>
        <w:spacing w:before="146" w:line="437" w:lineRule="exact"/>
        <w:ind w:left="223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>19</w:t>
      </w:r>
      <w:r>
        <w:rPr>
          <w:rFonts w:ascii="DengXian" w:eastAsia="DengXian" w:hAnsi="DengXian" w:cs="DengXian"/>
          <w:color w:val="4D4D4F"/>
          <w:spacing w:val="-23"/>
          <w:position w:val="17"/>
          <w:sz w:val="19"/>
          <w:szCs w:val="19"/>
        </w:rPr>
        <w:t xml:space="preserve"> </w:t>
      </w:r>
      <w:r>
        <w:rPr>
          <w:color w:val="4D4D4F"/>
          <w:spacing w:val="3"/>
          <w:position w:val="17"/>
          <w:sz w:val="19"/>
          <w:szCs w:val="19"/>
        </w:rPr>
        <w:t>、韩国</w:t>
      </w:r>
      <w:r>
        <w:rPr>
          <w:color w:val="4D4D4F"/>
          <w:spacing w:val="27"/>
          <w:w w:val="101"/>
          <w:position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 xml:space="preserve">1 </w:t>
      </w:r>
      <w:r>
        <w:rPr>
          <w:color w:val="4D4D4F"/>
          <w:spacing w:val="3"/>
          <w:position w:val="17"/>
          <w:sz w:val="19"/>
          <w:szCs w:val="19"/>
        </w:rPr>
        <w:t xml:space="preserve">月 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ICT</w:t>
      </w:r>
      <w:r>
        <w:rPr>
          <w:rFonts w:ascii="DengXian" w:eastAsia="DengXian" w:hAnsi="DengXian" w:cs="DengXian"/>
          <w:color w:val="4D4D4F"/>
          <w:spacing w:val="19"/>
          <w:position w:val="17"/>
          <w:sz w:val="19"/>
          <w:szCs w:val="19"/>
        </w:rPr>
        <w:t xml:space="preserve"> </w:t>
      </w:r>
      <w:r>
        <w:rPr>
          <w:color w:val="4D4D4F"/>
          <w:spacing w:val="3"/>
          <w:position w:val="17"/>
          <w:sz w:val="19"/>
          <w:szCs w:val="19"/>
        </w:rPr>
        <w:t xml:space="preserve">出口额同比增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>25%</w:t>
      </w:r>
      <w:r>
        <w:rPr>
          <w:rFonts w:ascii="DengXian" w:eastAsia="DengXian" w:hAnsi="DengXian" w:cs="DengXian"/>
          <w:color w:val="4D4D4F"/>
          <w:spacing w:val="-17"/>
          <w:position w:val="17"/>
          <w:sz w:val="19"/>
          <w:szCs w:val="19"/>
        </w:rPr>
        <w:t xml:space="preserve"> </w:t>
      </w:r>
      <w:r>
        <w:rPr>
          <w:color w:val="4D4D4F"/>
          <w:spacing w:val="3"/>
          <w:position w:val="17"/>
          <w:sz w:val="19"/>
          <w:szCs w:val="19"/>
        </w:rPr>
        <w:t>，半导体</w:t>
      </w:r>
      <w:r>
        <w:rPr>
          <w:color w:val="4D4D4F"/>
          <w:spacing w:val="2"/>
          <w:position w:val="17"/>
          <w:sz w:val="19"/>
          <w:szCs w:val="19"/>
        </w:rPr>
        <w:t xml:space="preserve">同比大增 </w:t>
      </w:r>
      <w:r>
        <w:rPr>
          <w:rFonts w:ascii="DengXian" w:eastAsia="DengXian" w:hAnsi="DengXian" w:cs="DengXian"/>
          <w:color w:val="4D4D4F"/>
          <w:spacing w:val="2"/>
          <w:position w:val="17"/>
          <w:sz w:val="19"/>
          <w:szCs w:val="19"/>
        </w:rPr>
        <w:t>53%</w:t>
      </w:r>
      <w:r>
        <w:rPr>
          <w:color w:val="4D4D4F"/>
          <w:spacing w:val="2"/>
          <w:position w:val="17"/>
          <w:sz w:val="19"/>
          <w:szCs w:val="19"/>
        </w:rPr>
        <w:t>；</w:t>
      </w:r>
    </w:p>
    <w:p>
      <w:pPr>
        <w:pStyle w:val="BodyText"/>
        <w:spacing w:before="1" w:line="212" w:lineRule="auto"/>
        <w:ind w:left="2226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20</w:t>
      </w:r>
      <w:r>
        <w:rPr>
          <w:rFonts w:ascii="DengXian" w:eastAsia="DengXian" w:hAnsi="DengXian" w:cs="DengXian"/>
          <w:color w:val="4D4D4F"/>
          <w:spacing w:val="-23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、比亚迪计划在墨西哥新建电动汽车工厂；</w:t>
      </w:r>
    </w:p>
    <w:p>
      <w:pPr>
        <w:spacing w:line="212" w:lineRule="auto"/>
        <w:rPr>
          <w:sz w:val="19"/>
          <w:szCs w:val="19"/>
        </w:rPr>
        <w:sectPr>
          <w:headerReference w:type="default" r:id="rId34"/>
          <w:footerReference w:type="default" r:id="rId35"/>
          <w:type w:val="nextPage"/>
          <w:pgSz w:w="11907" w:h="16839"/>
          <w:pgMar w:top="1021" w:right="934" w:bottom="581" w:left="935" w:header="402" w:footer="239" w:gutter="0"/>
          <w:pgNumType w:start="10"/>
          <w:cols w:space="708"/>
          <w:titlePg w:val="0"/>
        </w:sectPr>
      </w:pPr>
    </w:p>
    <w:p>
      <w:pPr>
        <w:pStyle w:val="BodyText"/>
        <w:spacing w:before="158" w:line="200" w:lineRule="auto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21</w:t>
      </w:r>
      <w:r>
        <w:rPr>
          <w:rFonts w:ascii="DengXian" w:eastAsia="DengXian" w:hAnsi="DengXian" w:cs="DengXian"/>
          <w:color w:val="4D4D4F"/>
          <w:spacing w:val="-8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OpenAl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发布文本生成影像视频模型 </w:t>
      </w:r>
      <w:r>
        <w:rPr>
          <w:rFonts w:ascii="DengXian" w:eastAsia="DengXian" w:hAnsi="DengXian" w:cs="DengXian"/>
          <w:color w:val="4D4D4F"/>
          <w:sz w:val="19"/>
          <w:szCs w:val="19"/>
        </w:rPr>
        <w:t>Sora</w:t>
      </w:r>
      <w:r>
        <w:rPr>
          <w:color w:val="4D4D4F"/>
          <w:spacing w:val="7"/>
          <w:sz w:val="19"/>
          <w:szCs w:val="19"/>
        </w:rPr>
        <w:t>；</w:t>
      </w:r>
    </w:p>
    <w:p>
      <w:pPr>
        <w:pStyle w:val="BodyText"/>
        <w:spacing w:before="165" w:line="437" w:lineRule="exact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>22</w:t>
      </w:r>
      <w:r>
        <w:rPr>
          <w:color w:val="4D4D4F"/>
          <w:spacing w:val="3"/>
          <w:position w:val="17"/>
          <w:sz w:val="19"/>
          <w:szCs w:val="19"/>
        </w:rPr>
        <w:t xml:space="preserve">、英伟达 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32"/>
          <w:position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position w:val="17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 xml:space="preserve"> </w:t>
      </w:r>
      <w:r>
        <w:rPr>
          <w:color w:val="4D4D4F"/>
          <w:spacing w:val="3"/>
          <w:position w:val="17"/>
          <w:sz w:val="19"/>
          <w:szCs w:val="19"/>
        </w:rPr>
        <w:t xml:space="preserve">交付周期从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>8</w:t>
      </w:r>
      <w:r>
        <w:rPr>
          <w:rFonts w:ascii="DengXian" w:eastAsia="DengXian" w:hAnsi="DengXian" w:cs="DengXian"/>
          <w:color w:val="4D4D4F"/>
          <w:spacing w:val="-30"/>
          <w:position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 xml:space="preserve">-11 </w:t>
      </w:r>
      <w:r>
        <w:rPr>
          <w:color w:val="4D4D4F"/>
          <w:spacing w:val="3"/>
          <w:position w:val="17"/>
          <w:sz w:val="19"/>
          <w:szCs w:val="19"/>
        </w:rPr>
        <w:t xml:space="preserve">月缩短至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pacing w:val="-30"/>
          <w:position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3"/>
          <w:position w:val="17"/>
          <w:sz w:val="19"/>
          <w:szCs w:val="19"/>
        </w:rPr>
        <w:t xml:space="preserve">-4 </w:t>
      </w:r>
      <w:r>
        <w:rPr>
          <w:color w:val="4D4D4F"/>
          <w:spacing w:val="3"/>
          <w:position w:val="17"/>
          <w:sz w:val="19"/>
          <w:szCs w:val="19"/>
        </w:rPr>
        <w:t>个月；</w:t>
      </w:r>
    </w:p>
    <w:p>
      <w:pPr>
        <w:pStyle w:val="BodyText"/>
        <w:spacing w:line="212" w:lineRule="auto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23</w:t>
      </w:r>
      <w:r>
        <w:rPr>
          <w:color w:val="4D4D4F"/>
          <w:spacing w:val="8"/>
          <w:sz w:val="19"/>
          <w:szCs w:val="19"/>
        </w:rPr>
        <w:t xml:space="preserve">、魅族宣布停止传统智能手机新项目，全部投入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color w:val="4D4D4F"/>
          <w:spacing w:val="8"/>
          <w:sz w:val="19"/>
          <w:szCs w:val="19"/>
        </w:rPr>
        <w:t>；</w:t>
      </w:r>
    </w:p>
    <w:p>
      <w:pPr>
        <w:pStyle w:val="BodyText"/>
        <w:spacing w:before="148" w:line="435" w:lineRule="exact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8"/>
          <w:position w:val="17"/>
          <w:sz w:val="19"/>
          <w:szCs w:val="19"/>
        </w:rPr>
        <w:t>24</w:t>
      </w:r>
      <w:r>
        <w:rPr>
          <w:color w:val="4D4D4F"/>
          <w:spacing w:val="8"/>
          <w:position w:val="17"/>
          <w:sz w:val="19"/>
          <w:szCs w:val="19"/>
        </w:rPr>
        <w:t>、小米北京昌平智能工厂落成投产，年产千万</w:t>
      </w:r>
      <w:r>
        <w:rPr>
          <w:color w:val="4D4D4F"/>
          <w:spacing w:val="7"/>
          <w:position w:val="17"/>
          <w:sz w:val="19"/>
          <w:szCs w:val="19"/>
        </w:rPr>
        <w:t>台旗舰手机；</w:t>
      </w:r>
    </w:p>
    <w:p>
      <w:pPr>
        <w:pStyle w:val="BodyText"/>
        <w:spacing w:before="1" w:line="212" w:lineRule="auto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25</w:t>
      </w:r>
      <w:r>
        <w:rPr>
          <w:rFonts w:ascii="DengXian" w:eastAsia="DengXian" w:hAnsi="DengXian" w:cs="DengXian"/>
          <w:color w:val="4D4D4F"/>
          <w:spacing w:val="-14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、三星电机将重点投资汽车 </w:t>
      </w:r>
      <w:r>
        <w:rPr>
          <w:rFonts w:ascii="DengXian" w:eastAsia="DengXian" w:hAnsi="DengXian" w:cs="DengXian"/>
          <w:color w:val="4D4D4F"/>
          <w:sz w:val="19"/>
          <w:szCs w:val="19"/>
        </w:rPr>
        <w:t>MLCC</w:t>
      </w:r>
      <w:r>
        <w:rPr>
          <w:rFonts w:ascii="DengXian" w:eastAsia="DengXian" w:hAnsi="DengXian" w:cs="DengXian"/>
          <w:color w:val="4D4D4F"/>
          <w:spacing w:val="-17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，与日本村田竞争；</w:t>
      </w:r>
    </w:p>
    <w:p>
      <w:pPr>
        <w:pStyle w:val="BodyText"/>
        <w:spacing w:before="147" w:line="437" w:lineRule="exact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7"/>
          <w:position w:val="17"/>
          <w:sz w:val="19"/>
          <w:szCs w:val="19"/>
        </w:rPr>
        <w:t>26</w:t>
      </w:r>
      <w:r>
        <w:rPr>
          <w:rFonts w:ascii="DengXian" w:eastAsia="DengXian" w:hAnsi="DengXian" w:cs="DengXian"/>
          <w:color w:val="4D4D4F"/>
          <w:spacing w:val="-23"/>
          <w:position w:val="17"/>
          <w:sz w:val="19"/>
          <w:szCs w:val="19"/>
        </w:rPr>
        <w:t xml:space="preserve"> </w:t>
      </w:r>
      <w:r>
        <w:rPr>
          <w:color w:val="4D4D4F"/>
          <w:spacing w:val="7"/>
          <w:position w:val="17"/>
          <w:sz w:val="19"/>
          <w:szCs w:val="19"/>
        </w:rPr>
        <w:t xml:space="preserve">、美国政府将向格芯提供 </w:t>
      </w:r>
      <w:r>
        <w:rPr>
          <w:rFonts w:ascii="DengXian" w:eastAsia="DengXian" w:hAnsi="DengXian" w:cs="DengXian"/>
          <w:color w:val="4D4D4F"/>
          <w:spacing w:val="7"/>
          <w:position w:val="17"/>
          <w:sz w:val="19"/>
          <w:szCs w:val="19"/>
        </w:rPr>
        <w:t xml:space="preserve">15 </w:t>
      </w:r>
      <w:r>
        <w:rPr>
          <w:color w:val="4D4D4F"/>
          <w:spacing w:val="7"/>
          <w:position w:val="17"/>
          <w:sz w:val="19"/>
          <w:szCs w:val="19"/>
        </w:rPr>
        <w:t>亿美元补贴</w:t>
      </w:r>
      <w:r>
        <w:rPr>
          <w:color w:val="4D4D4F"/>
          <w:spacing w:val="6"/>
          <w:position w:val="17"/>
          <w:sz w:val="19"/>
          <w:szCs w:val="19"/>
        </w:rPr>
        <w:t>以扩大半导体生产；</w:t>
      </w:r>
    </w:p>
    <w:p>
      <w:pPr>
        <w:pStyle w:val="BodyText"/>
        <w:spacing w:before="1" w:line="212" w:lineRule="auto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z w:val="19"/>
          <w:szCs w:val="19"/>
        </w:rPr>
        <w:t>27</w:t>
      </w:r>
      <w:r>
        <w:rPr>
          <w:color w:val="4D4D4F"/>
          <w:sz w:val="19"/>
          <w:szCs w:val="19"/>
        </w:rPr>
        <w:t xml:space="preserve">、三星、 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Arm </w:t>
      </w:r>
      <w:r>
        <w:rPr>
          <w:color w:val="4D4D4F"/>
          <w:sz w:val="19"/>
          <w:szCs w:val="19"/>
        </w:rPr>
        <w:t xml:space="preserve">宣布扩大 </w:t>
      </w:r>
      <w:r>
        <w:rPr>
          <w:rFonts w:ascii="DengXian" w:eastAsia="DengXian" w:hAnsi="DengXian" w:cs="DengXian"/>
          <w:color w:val="4D4D4F"/>
          <w:sz w:val="19"/>
          <w:szCs w:val="19"/>
        </w:rPr>
        <w:t>2n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m</w:t>
      </w:r>
      <w:r>
        <w:rPr>
          <w:rFonts w:ascii="DengXian" w:eastAsia="DengXian" w:hAnsi="DengXian" w:cs="DengXian"/>
          <w:color w:val="4D4D4F"/>
          <w:spacing w:val="1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 xml:space="preserve">GAA </w:t>
      </w:r>
      <w:r>
        <w:rPr>
          <w:color w:val="4D4D4F"/>
          <w:spacing w:val="-1"/>
          <w:sz w:val="19"/>
          <w:szCs w:val="19"/>
        </w:rPr>
        <w:t>合作；</w:t>
      </w:r>
    </w:p>
    <w:p>
      <w:pPr>
        <w:pStyle w:val="BodyText"/>
        <w:spacing w:before="145" w:line="437" w:lineRule="exact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>28</w:t>
      </w:r>
      <w:r>
        <w:rPr>
          <w:color w:val="4D4D4F"/>
          <w:spacing w:val="5"/>
          <w:position w:val="17"/>
          <w:sz w:val="19"/>
          <w:szCs w:val="19"/>
        </w:rPr>
        <w:t xml:space="preserve">、海光信息 </w:t>
      </w: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 xml:space="preserve">2023 </w:t>
      </w:r>
      <w:r>
        <w:rPr>
          <w:color w:val="4D4D4F"/>
          <w:spacing w:val="5"/>
          <w:position w:val="17"/>
          <w:sz w:val="19"/>
          <w:szCs w:val="19"/>
        </w:rPr>
        <w:t xml:space="preserve">年净利润超 </w:t>
      </w: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 xml:space="preserve">12.6 </w:t>
      </w:r>
      <w:r>
        <w:rPr>
          <w:color w:val="4D4D4F"/>
          <w:spacing w:val="5"/>
          <w:position w:val="17"/>
          <w:sz w:val="19"/>
          <w:szCs w:val="19"/>
        </w:rPr>
        <w:t xml:space="preserve">亿，同比增加 </w:t>
      </w:r>
      <w:r>
        <w:rPr>
          <w:rFonts w:ascii="DengXian" w:eastAsia="DengXian" w:hAnsi="DengXian" w:cs="DengXian"/>
          <w:color w:val="4D4D4F"/>
          <w:spacing w:val="5"/>
          <w:position w:val="17"/>
          <w:sz w:val="19"/>
          <w:szCs w:val="19"/>
        </w:rPr>
        <w:t>57.11%</w:t>
      </w:r>
      <w:r>
        <w:rPr>
          <w:color w:val="4D4D4F"/>
          <w:spacing w:val="5"/>
          <w:position w:val="17"/>
          <w:sz w:val="19"/>
          <w:szCs w:val="19"/>
        </w:rPr>
        <w:t>；</w:t>
      </w:r>
    </w:p>
    <w:p>
      <w:pPr>
        <w:pStyle w:val="BodyText"/>
        <w:spacing w:before="1" w:line="200" w:lineRule="auto"/>
        <w:ind w:left="2310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29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ADI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Q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1 </w:t>
      </w:r>
      <w:r>
        <w:rPr>
          <w:color w:val="4D4D4F"/>
          <w:spacing w:val="5"/>
          <w:sz w:val="19"/>
          <w:szCs w:val="19"/>
        </w:rPr>
        <w:t xml:space="preserve">总收入超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25 </w:t>
      </w:r>
      <w:r>
        <w:rPr>
          <w:color w:val="4D4D4F"/>
          <w:spacing w:val="5"/>
          <w:sz w:val="19"/>
          <w:szCs w:val="19"/>
        </w:rPr>
        <w:t>亿美元，汽车业务持续增长；</w:t>
      </w:r>
    </w:p>
    <w:p>
      <w:pPr>
        <w:pStyle w:val="BodyText"/>
        <w:spacing w:before="164" w:line="435" w:lineRule="exact"/>
        <w:ind w:left="2307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>30</w:t>
      </w:r>
      <w:r>
        <w:rPr>
          <w:rFonts w:ascii="DengXian" w:eastAsia="DengXian" w:hAnsi="DengXian" w:cs="DengXian"/>
          <w:color w:val="4D4D4F"/>
          <w:spacing w:val="-15"/>
          <w:position w:val="17"/>
          <w:sz w:val="19"/>
          <w:szCs w:val="19"/>
        </w:rPr>
        <w:t xml:space="preserve"> </w:t>
      </w:r>
      <w:r>
        <w:rPr>
          <w:color w:val="4D4D4F"/>
          <w:spacing w:val="6"/>
          <w:position w:val="17"/>
          <w:sz w:val="19"/>
          <w:szCs w:val="19"/>
        </w:rPr>
        <w:t xml:space="preserve">、日月光斥资 </w:t>
      </w:r>
      <w:r>
        <w:rPr>
          <w:rFonts w:ascii="DengXian" w:eastAsia="DengXian" w:hAnsi="DengXian" w:cs="DengXian"/>
          <w:color w:val="4D4D4F"/>
          <w:spacing w:val="6"/>
          <w:position w:val="17"/>
          <w:sz w:val="19"/>
          <w:szCs w:val="19"/>
        </w:rPr>
        <w:t xml:space="preserve">21 </w:t>
      </w:r>
      <w:r>
        <w:rPr>
          <w:color w:val="4D4D4F"/>
          <w:spacing w:val="6"/>
          <w:position w:val="17"/>
          <w:sz w:val="19"/>
          <w:szCs w:val="19"/>
        </w:rPr>
        <w:t>亿元新台币收购英飞凌菲律宾和韩国两座封测厂；</w:t>
      </w:r>
    </w:p>
    <w:p>
      <w:pPr>
        <w:pStyle w:val="BodyText"/>
        <w:spacing w:before="1" w:line="212" w:lineRule="auto"/>
        <w:ind w:left="2307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31</w:t>
      </w:r>
      <w:r>
        <w:rPr>
          <w:color w:val="4D4D4F"/>
          <w:spacing w:val="6"/>
          <w:sz w:val="19"/>
          <w:szCs w:val="19"/>
        </w:rPr>
        <w:t xml:space="preserve">、美国造车新势力 </w:t>
      </w:r>
      <w:r>
        <w:rPr>
          <w:rFonts w:ascii="DengXian" w:eastAsia="DengXian" w:hAnsi="DengXian" w:cs="DengXian"/>
          <w:color w:val="4D4D4F"/>
          <w:sz w:val="19"/>
          <w:szCs w:val="19"/>
        </w:rPr>
        <w:t>Rivian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将裁员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10%</w:t>
      </w:r>
      <w:r>
        <w:rPr>
          <w:rFonts w:ascii="DengXian" w:eastAsia="DengXian" w:hAnsi="DengXian" w:cs="DengXian"/>
          <w:color w:val="4D4D4F"/>
          <w:spacing w:val="-18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，因</w:t>
      </w:r>
      <w:r>
        <w:rPr>
          <w:color w:val="4D4D4F"/>
          <w:spacing w:val="5"/>
          <w:sz w:val="19"/>
          <w:szCs w:val="19"/>
        </w:rPr>
        <w:t>忧心电车销量；</w:t>
      </w:r>
    </w:p>
    <w:p>
      <w:pPr>
        <w:pStyle w:val="BodyText"/>
        <w:spacing w:before="149" w:line="212" w:lineRule="auto"/>
        <w:ind w:left="2307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32</w:t>
      </w:r>
      <w:r>
        <w:rPr>
          <w:color w:val="4D4D4F"/>
          <w:spacing w:val="2"/>
          <w:sz w:val="19"/>
          <w:szCs w:val="19"/>
        </w:rPr>
        <w:t xml:space="preserve">、毫末智行获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B1 </w:t>
      </w:r>
      <w:r>
        <w:rPr>
          <w:color w:val="4D4D4F"/>
          <w:spacing w:val="2"/>
          <w:sz w:val="19"/>
          <w:szCs w:val="19"/>
        </w:rPr>
        <w:t>轮超亿元融资，</w:t>
      </w:r>
      <w:r>
        <w:rPr>
          <w:color w:val="4D4D4F"/>
          <w:spacing w:val="17"/>
          <w:w w:val="101"/>
          <w:sz w:val="19"/>
          <w:szCs w:val="19"/>
        </w:rPr>
        <w:t xml:space="preserve">  </w:t>
      </w:r>
      <w:r>
        <w:rPr>
          <w:color w:val="4D4D4F"/>
          <w:spacing w:val="2"/>
          <w:sz w:val="19"/>
          <w:szCs w:val="19"/>
        </w:rPr>
        <w:t>用于自动驾驶</w:t>
      </w:r>
      <w:r>
        <w:rPr>
          <w:color w:val="4D4D4F"/>
          <w:spacing w:val="1"/>
          <w:sz w:val="19"/>
          <w:szCs w:val="19"/>
        </w:rPr>
        <w:t>技术研发；</w:t>
      </w:r>
    </w:p>
    <w:p>
      <w:pPr>
        <w:pStyle w:val="BodyText"/>
        <w:spacing w:before="148" w:line="213" w:lineRule="auto"/>
        <w:ind w:left="2305"/>
        <w:rPr>
          <w:sz w:val="19"/>
          <w:szCs w:val="19"/>
        </w:rPr>
      </w:pP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*</w:t>
      </w:r>
      <w:r>
        <w:rPr>
          <w:color w:val="4D4D4F"/>
          <w:spacing w:val="8"/>
          <w:sz w:val="19"/>
          <w:szCs w:val="19"/>
        </w:rPr>
        <w:t>资料来源：芯八哥公众号</w:t>
      </w:r>
    </w:p>
    <w:p>
      <w:pPr>
        <w:pStyle w:val="BodyText"/>
        <w:spacing w:before="146" w:line="212" w:lineRule="auto"/>
        <w:ind w:left="2303"/>
        <w:rPr>
          <w:sz w:val="19"/>
          <w:szCs w:val="19"/>
        </w:rPr>
      </w:pPr>
      <w:r>
        <w:rPr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供给端：</w:t>
      </w:r>
      <w:r>
        <w:rPr>
          <w:color w:val="4D4D4F"/>
          <w:spacing w:val="4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芯片原厂业绩惊艳，存储市场持续回</w:t>
      </w:r>
      <w:r>
        <w:rPr>
          <w:color w:val="4D4D4F"/>
          <w:spacing w:val="3"/>
          <w:sz w:val="19"/>
          <w:szCs w:val="19"/>
        </w:rPr>
        <w:t>暖。</w:t>
      </w:r>
    </w:p>
    <w:p>
      <w:pPr>
        <w:pStyle w:val="BodyText"/>
        <w:spacing w:before="166" w:line="206" w:lineRule="auto"/>
        <w:ind w:left="117"/>
        <w:rPr>
          <w:sz w:val="16"/>
          <w:szCs w:val="16"/>
        </w:rPr>
      </w:pPr>
      <w:r>
        <w:rPr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1</w:t>
      </w:r>
      <w:r>
        <w:rPr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：供给端主要厂商动态</w:t>
      </w:r>
    </w:p>
    <w:p>
      <w:pPr>
        <w:spacing w:line="118" w:lineRule="auto"/>
        <w:rPr>
          <w:rFonts w:ascii="Arial"/>
          <w:sz w:val="2"/>
        </w:rPr>
      </w:pPr>
    </w:p>
    <w:tbl>
      <w:tblPr>
        <w:tblStyle w:val="TableNormal1"/>
        <w:tblW w:w="10415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1286"/>
        <w:gridCol w:w="1036"/>
        <w:gridCol w:w="5703"/>
        <w:gridCol w:w="2390"/>
      </w:tblGrid>
      <w:tr>
        <w:tblPrEx>
          <w:tblW w:w="10415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1"/>
        </w:trPr>
        <w:tc>
          <w:tcPr>
            <w:tcW w:w="1286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374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产业链</w:t>
            </w:r>
          </w:p>
        </w:tc>
        <w:tc>
          <w:tcPr>
            <w:tcW w:w="1036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334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厂商</w:t>
            </w:r>
          </w:p>
        </w:tc>
        <w:tc>
          <w:tcPr>
            <w:tcW w:w="5703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2490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行情动态</w:t>
            </w:r>
          </w:p>
        </w:tc>
        <w:tc>
          <w:tcPr>
            <w:tcW w:w="2390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798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影响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</w:rPr>
              <w:t>/</w:t>
            </w: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解读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3" w:line="205" w:lineRule="auto"/>
              <w:ind w:left="194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制造与封测</w:t>
            </w: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2" w:line="197" w:lineRule="auto"/>
              <w:ind w:left="158"/>
            </w:pPr>
            <w:r>
              <w:rPr>
                <w:color w:val="4D4D4F"/>
                <w:spacing w:val="-2"/>
              </w:rPr>
              <w:t>世界先进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2" w:line="193" w:lineRule="auto"/>
              <w:ind w:left="863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Q1 </w:t>
            </w:r>
            <w:r>
              <w:rPr>
                <w:color w:val="4D4D4F"/>
                <w:spacing w:val="-2"/>
              </w:rPr>
              <w:t xml:space="preserve">整体稼动率降至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50%</w:t>
            </w:r>
            <w:r>
              <w:rPr>
                <w:rFonts w:ascii="DengXian" w:eastAsia="DengXian" w:hAnsi="DengXian" w:cs="DengXian"/>
                <w:color w:val="4D4D4F"/>
                <w:spacing w:val="-18"/>
              </w:rPr>
              <w:t xml:space="preserve"> </w:t>
            </w:r>
            <w:r>
              <w:rPr>
                <w:color w:val="4D4D4F"/>
                <w:spacing w:val="-2"/>
              </w:rPr>
              <w:t xml:space="preserve">，晶圆出货量估季减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6%-8%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2" w:line="197" w:lineRule="auto"/>
              <w:ind w:left="382"/>
            </w:pPr>
            <w:r>
              <w:rPr>
                <w:color w:val="4D4D4F"/>
                <w:spacing w:val="-1"/>
              </w:rPr>
              <w:t>供应链持续调整库存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3" w:line="196" w:lineRule="auto"/>
              <w:ind w:left="270"/>
            </w:pPr>
            <w:r>
              <w:rPr>
                <w:color w:val="4D4D4F"/>
                <w:spacing w:val="-7"/>
              </w:rPr>
              <w:t>日月光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3" w:line="196" w:lineRule="auto"/>
              <w:ind w:left="639"/>
            </w:pPr>
            <w:r>
              <w:rPr>
                <w:color w:val="4D4D4F"/>
                <w:spacing w:val="-1"/>
              </w:rPr>
              <w:t xml:space="preserve">斥资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21 </w:t>
            </w:r>
            <w:r>
              <w:rPr>
                <w:color w:val="4D4D4F"/>
                <w:spacing w:val="-1"/>
              </w:rPr>
              <w:t>亿元新台币收购英飞凌菲律宾和韩国两座封测厂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3" w:line="196" w:lineRule="auto"/>
              <w:ind w:left="368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AI </w:t>
            </w:r>
            <w:r>
              <w:rPr>
                <w:color w:val="4D4D4F"/>
                <w:spacing w:val="-1"/>
              </w:rPr>
              <w:t>高端封装需求暴涨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6" w:lineRule="auto"/>
              <w:ind w:left="373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供应商</w:t>
            </w: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6" w:line="194" w:lineRule="auto"/>
              <w:ind w:left="156"/>
            </w:pPr>
            <w:r>
              <w:rPr>
                <w:color w:val="4D4D4F"/>
                <w:spacing w:val="-1"/>
              </w:rPr>
              <w:t>微芯科技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6" w:line="193" w:lineRule="auto"/>
              <w:ind w:left="673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2024 </w:t>
            </w:r>
            <w:r>
              <w:rPr>
                <w:color w:val="4D4D4F"/>
                <w:spacing w:val="-2"/>
              </w:rPr>
              <w:t xml:space="preserve">财年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Q3 </w:t>
            </w:r>
            <w:r>
              <w:rPr>
                <w:color w:val="4D4D4F"/>
                <w:spacing w:val="-2"/>
              </w:rPr>
              <w:t xml:space="preserve">净销售额环比下降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21.7%</w:t>
            </w:r>
            <w:r>
              <w:rPr>
                <w:rFonts w:ascii="DengXian" w:eastAsia="DengXian" w:hAnsi="DengXian" w:cs="DengXian"/>
                <w:color w:val="4D4D4F"/>
                <w:spacing w:val="-17"/>
              </w:rPr>
              <w:t xml:space="preserve"> </w:t>
            </w:r>
            <w:r>
              <w:rPr>
                <w:color w:val="4D4D4F"/>
                <w:spacing w:val="-2"/>
              </w:rPr>
              <w:t xml:space="preserve">，同比下降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18.6%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6" w:line="194" w:lineRule="auto"/>
              <w:ind w:left="475"/>
            </w:pPr>
            <w:r>
              <w:rPr>
                <w:color w:val="4D4D4F"/>
                <w:spacing w:val="-1"/>
              </w:rPr>
              <w:t>客户需求持续降低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8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spacing w:before="95" w:line="184" w:lineRule="auto"/>
              <w:ind w:left="31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AMD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7" w:line="195" w:lineRule="auto"/>
              <w:ind w:left="459"/>
            </w:pPr>
            <w:r>
              <w:rPr>
                <w:color w:val="4D4D4F"/>
                <w:spacing w:val="-1"/>
              </w:rPr>
              <w:t xml:space="preserve">数据中心部门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AI GPU </w:t>
            </w:r>
            <w:r>
              <w:rPr>
                <w:color w:val="4D4D4F"/>
                <w:spacing w:val="-1"/>
              </w:rPr>
              <w:t>销售表现远超预期，有望带动营收翻倍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7" w:line="195" w:lineRule="auto"/>
              <w:ind w:left="549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AI </w:t>
            </w:r>
            <w:r>
              <w:rPr>
                <w:color w:val="4D4D4F"/>
                <w:spacing w:val="-1"/>
              </w:rPr>
              <w:t>芯片炙手可热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5" w:line="195" w:lineRule="auto"/>
              <w:ind w:left="161"/>
            </w:pPr>
            <w:r>
              <w:rPr>
                <w:color w:val="4D4D4F"/>
                <w:spacing w:val="-2"/>
              </w:rPr>
              <w:t>慧荣科技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5" w:line="193" w:lineRule="auto"/>
              <w:ind w:left="1566"/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Q4 </w:t>
            </w:r>
            <w:r>
              <w:rPr>
                <w:color w:val="4D4D4F"/>
                <w:spacing w:val="-4"/>
              </w:rPr>
              <w:t xml:space="preserve">营收环比增长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17%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 </w:t>
            </w:r>
            <w:r>
              <w:rPr>
                <w:color w:val="4D4D4F"/>
                <w:spacing w:val="-4"/>
              </w:rPr>
              <w:t>，超出预期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5" w:line="195" w:lineRule="auto"/>
              <w:ind w:left="475"/>
            </w:pPr>
            <w:r>
              <w:rPr>
                <w:color w:val="4D4D4F"/>
                <w:spacing w:val="-1"/>
              </w:rPr>
              <w:t>存储市场持续回暖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6" w:line="194" w:lineRule="auto"/>
              <w:ind w:left="246"/>
            </w:pPr>
            <w:r>
              <w:rPr>
                <w:color w:val="4D4D4F"/>
                <w:spacing w:val="-2"/>
              </w:rPr>
              <w:t>英特尔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6" w:line="194" w:lineRule="auto"/>
              <w:ind w:left="2014"/>
            </w:pPr>
            <w:r>
              <w:rPr>
                <w:color w:val="4D4D4F"/>
                <w:spacing w:val="-2"/>
              </w:rPr>
              <w:t xml:space="preserve">多款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CPU </w:t>
            </w:r>
            <w:r>
              <w:rPr>
                <w:color w:val="4D4D4F"/>
                <w:spacing w:val="-2"/>
              </w:rPr>
              <w:t>遭德国禁售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6" w:line="194" w:lineRule="auto"/>
              <w:ind w:left="132"/>
            </w:pPr>
            <w:r>
              <w:rPr>
                <w:color w:val="4D4D4F"/>
                <w:spacing w:val="-1"/>
              </w:rPr>
              <w:t xml:space="preserve">或波及笔电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ODM </w:t>
            </w:r>
            <w:r>
              <w:rPr>
                <w:color w:val="4D4D4F"/>
                <w:spacing w:val="-1"/>
              </w:rPr>
              <w:t>大厂出货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7" w:line="193" w:lineRule="auto"/>
              <w:ind w:left="156"/>
            </w:pPr>
            <w:r>
              <w:rPr>
                <w:color w:val="4D4D4F"/>
                <w:spacing w:val="-1"/>
              </w:rPr>
              <w:t>瑞萨电子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7" w:line="193" w:lineRule="auto"/>
              <w:ind w:left="61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 xml:space="preserve">宣布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59.1 </w:t>
            </w:r>
            <w:r>
              <w:rPr>
                <w:color w:val="4D4D4F"/>
                <w:spacing w:val="-1"/>
              </w:rPr>
              <w:t xml:space="preserve">亿美元收购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PCB  </w:t>
            </w:r>
            <w:r>
              <w:rPr>
                <w:color w:val="4D4D4F"/>
                <w:spacing w:val="-1"/>
              </w:rPr>
              <w:t xml:space="preserve">设计软件公瑞萨电子司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Altium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7" w:line="193" w:lineRule="auto"/>
              <w:ind w:left="476"/>
            </w:pPr>
            <w:r>
              <w:rPr>
                <w:color w:val="4D4D4F"/>
                <w:spacing w:val="-1"/>
              </w:rPr>
              <w:t>关注产业生态整合</w:t>
            </w:r>
          </w:p>
        </w:tc>
      </w:tr>
      <w:tr>
        <w:tblPrEx>
          <w:tblW w:w="10415" w:type="dxa"/>
          <w:tblInd w:w="2" w:type="dxa"/>
          <w:tblLayout w:type="fixed"/>
        </w:tblPrEx>
        <w:trPr>
          <w:trHeight w:val="321"/>
        </w:trPr>
        <w:tc>
          <w:tcPr>
            <w:tcW w:w="12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6" w:type="dxa"/>
            <w:vAlign w:val="top"/>
          </w:tcPr>
          <w:p>
            <w:pPr>
              <w:pStyle w:val="TableText"/>
              <w:spacing w:before="57" w:line="197" w:lineRule="auto"/>
              <w:ind w:left="246"/>
            </w:pPr>
            <w:r>
              <w:rPr>
                <w:color w:val="4D4D4F"/>
                <w:spacing w:val="-2"/>
              </w:rPr>
              <w:t>英伟达</w:t>
            </w:r>
          </w:p>
        </w:tc>
        <w:tc>
          <w:tcPr>
            <w:tcW w:w="5703" w:type="dxa"/>
            <w:vAlign w:val="top"/>
          </w:tcPr>
          <w:p>
            <w:pPr>
              <w:pStyle w:val="TableText"/>
              <w:spacing w:before="57" w:line="197" w:lineRule="auto"/>
              <w:ind w:left="930"/>
            </w:pPr>
            <w:r>
              <w:rPr>
                <w:color w:val="4D4D4F"/>
                <w:spacing w:val="-2"/>
              </w:rPr>
              <w:t xml:space="preserve">去年财报净利润增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700%</w:t>
            </w:r>
            <w:r>
              <w:rPr>
                <w:rFonts w:ascii="DengXian" w:eastAsia="DengXian" w:hAnsi="DengXian" w:cs="DengXian"/>
                <w:color w:val="4D4D4F"/>
                <w:spacing w:val="-17"/>
              </w:rPr>
              <w:t xml:space="preserve"> </w:t>
            </w:r>
            <w:r>
              <w:rPr>
                <w:color w:val="4D4D4F"/>
                <w:spacing w:val="-2"/>
              </w:rPr>
              <w:t xml:space="preserve">，数据中心业务增长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 xml:space="preserve"> </w:t>
            </w:r>
            <w:r>
              <w:rPr>
                <w:color w:val="4D4D4F"/>
                <w:spacing w:val="-3"/>
              </w:rPr>
              <w:t>倍</w:t>
            </w:r>
          </w:p>
        </w:tc>
        <w:tc>
          <w:tcPr>
            <w:tcW w:w="2390" w:type="dxa"/>
            <w:vAlign w:val="top"/>
          </w:tcPr>
          <w:p>
            <w:pPr>
              <w:pStyle w:val="TableText"/>
              <w:spacing w:before="57" w:line="197" w:lineRule="auto"/>
              <w:ind w:left="108"/>
            </w:pPr>
            <w:r>
              <w:rPr>
                <w:color w:val="4D4D4F"/>
                <w:spacing w:val="-2"/>
              </w:rPr>
              <w:t xml:space="preserve">加速计算和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GenAl </w:t>
            </w:r>
            <w:r>
              <w:rPr>
                <w:color w:val="4D4D4F"/>
                <w:spacing w:val="-2"/>
              </w:rPr>
              <w:t>需求激增</w:t>
            </w:r>
          </w:p>
        </w:tc>
      </w:tr>
    </w:tbl>
    <w:p>
      <w:pPr>
        <w:pStyle w:val="BodyText"/>
        <w:spacing w:before="77" w:line="216" w:lineRule="auto"/>
        <w:ind w:left="117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资料来源：芯八哥公众号，华强云平台烽火台，</w:t>
      </w:r>
      <w:r>
        <w:rPr>
          <w:color w:val="4D4D4F"/>
          <w:spacing w:val="14"/>
          <w:w w:val="101"/>
          <w:sz w:val="13"/>
          <w:szCs w:val="13"/>
        </w:rPr>
        <w:t xml:space="preserve"> 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7" w:line="213" w:lineRule="auto"/>
        <w:ind w:left="2306"/>
        <w:rPr>
          <w:sz w:val="19"/>
          <w:szCs w:val="19"/>
        </w:rPr>
      </w:pPr>
      <w:r>
        <w:rPr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需求端</w:t>
      </w:r>
      <w:r>
        <w:rPr>
          <w:color w:val="4D4D4F"/>
          <w:spacing w:val="-14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技术迎重大突破，服务器淡季不淡。</w:t>
      </w:r>
    </w:p>
    <w:p>
      <w:pPr>
        <w:pStyle w:val="BodyText"/>
        <w:spacing w:before="165" w:line="206" w:lineRule="auto"/>
        <w:ind w:left="117"/>
        <w:rPr>
          <w:sz w:val="16"/>
          <w:szCs w:val="16"/>
        </w:rPr>
      </w:pP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>2</w:t>
      </w:r>
      <w:r>
        <w:rPr>
          <w:rFonts w:ascii="DengXian" w:eastAsia="DengXian" w:hAnsi="DengXian" w:cs="DengXian"/>
          <w:b/>
          <w:bCs/>
          <w:color w:val="4D4D4F"/>
          <w:spacing w:val="-9"/>
          <w:sz w:val="16"/>
          <w:szCs w:val="16"/>
        </w:rPr>
        <w:t xml:space="preserve">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：需求端主要厂商动态</w:t>
      </w:r>
    </w:p>
    <w:tbl>
      <w:tblPr>
        <w:tblStyle w:val="TableNormal1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1286"/>
        <w:gridCol w:w="823"/>
        <w:gridCol w:w="5700"/>
        <w:gridCol w:w="23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1"/>
        </w:trPr>
        <w:tc>
          <w:tcPr>
            <w:tcW w:w="1286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464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类别</w:t>
            </w:r>
          </w:p>
        </w:tc>
        <w:tc>
          <w:tcPr>
            <w:tcW w:w="823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228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细分</w:t>
            </w:r>
          </w:p>
        </w:tc>
        <w:tc>
          <w:tcPr>
            <w:tcW w:w="5700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2490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行情动态</w:t>
            </w:r>
          </w:p>
        </w:tc>
        <w:tc>
          <w:tcPr>
            <w:tcW w:w="2392" w:type="dxa"/>
            <w:shd w:val="clear" w:color="auto" w:fill="ED7D31"/>
            <w:vAlign w:val="top"/>
          </w:tcPr>
          <w:p>
            <w:pPr>
              <w:pStyle w:val="TableText"/>
              <w:spacing w:before="57" w:line="197" w:lineRule="auto"/>
              <w:ind w:left="800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影响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-1"/>
              </w:rPr>
              <w:t>/</w:t>
            </w: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解读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5" w:lineRule="auto"/>
              <w:ind w:left="283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消费电子</w:t>
            </w:r>
          </w:p>
        </w:tc>
        <w:tc>
          <w:tcPr>
            <w:tcW w:w="823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20" w:after="0" w:line="224" w:lineRule="auto"/>
              <w:ind w:left="318" w:right="143" w:hanging="178"/>
            </w:pPr>
            <w:r>
              <w:rPr>
                <w:color w:val="4D4D4F"/>
                <w:spacing w:val="-2"/>
              </w:rPr>
              <w:t>智能手</w:t>
            </w:r>
            <w:r>
              <w:rPr>
                <w:color w:val="4D4D4F"/>
              </w:rPr>
              <w:t xml:space="preserve"> </w:t>
            </w: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2" w:line="197" w:lineRule="auto"/>
              <w:ind w:left="221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2023 </w:t>
            </w:r>
            <w:r>
              <w:rPr>
                <w:color w:val="4D4D4F"/>
                <w:spacing w:val="-1"/>
              </w:rPr>
              <w:t xml:space="preserve">年中国折叠屏手机市场出货量达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700.7 </w:t>
            </w:r>
            <w:r>
              <w:rPr>
                <w:color w:val="4D4D4F"/>
                <w:spacing w:val="-1"/>
              </w:rPr>
              <w:t xml:space="preserve">万台，同比增长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114.5%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2" w:line="197" w:lineRule="auto"/>
              <w:ind w:left="477"/>
            </w:pPr>
            <w:r>
              <w:rPr>
                <w:color w:val="4D4D4F"/>
                <w:spacing w:val="-1"/>
              </w:rPr>
              <w:t>利好折叠屏产业链</w:t>
            </w:r>
          </w:p>
        </w:tc>
      </w:tr>
    </w:tbl>
    <w:p>
      <w:pPr>
        <w:sectPr>
          <w:headerReference w:type="default" r:id="rId36"/>
          <w:footerReference w:type="default" r:id="rId37"/>
          <w:pgSz w:w="11907" w:h="16839"/>
          <w:pgMar w:top="1021" w:right="634" w:bottom="581" w:left="851" w:header="402" w:footer="239" w:gutter="0"/>
          <w:pgNumType w:start="11"/>
          <w:cols w:space="708"/>
        </w:sectPr>
      </w:pPr>
    </w:p>
    <w:tbl>
      <w:tblPr>
        <w:tblStyle w:val="TableNormal2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1286"/>
        <w:gridCol w:w="823"/>
        <w:gridCol w:w="5700"/>
        <w:gridCol w:w="23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16"/>
        </w:trPr>
        <w:tc>
          <w:tcPr>
            <w:tcW w:w="1286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8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224" w:lineRule="auto"/>
              <w:ind w:left="318" w:right="143" w:hanging="178"/>
            </w:pPr>
            <w:r>
              <w:rPr>
                <w:color w:val="4D4D4F"/>
              </w:rPr>
              <w:t>机</w:t>
            </w:r>
          </w:p>
        </w:tc>
        <w:tc>
          <w:tcPr>
            <w:tcW w:w="5700" w:type="dxa"/>
            <w:vAlign w:val="top"/>
          </w:tcPr>
          <w:p/>
        </w:tc>
        <w:tc>
          <w:tcPr>
            <w:tcW w:w="2392" w:type="dxa"/>
            <w:vAlign w:val="top"/>
          </w:tcPr>
          <w:p/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5" w:line="197" w:lineRule="auto"/>
              <w:ind w:left="469"/>
            </w:pPr>
            <w:r>
              <w:rPr>
                <w:color w:val="4D4D4F"/>
                <w:spacing w:val="-1"/>
              </w:rPr>
              <w:t xml:space="preserve">塔塔、和硕洽谈在印度泰米尔纳德邦合资建设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iPhone </w:t>
            </w:r>
            <w:r>
              <w:rPr>
                <w:color w:val="4D4D4F"/>
                <w:spacing w:val="-1"/>
              </w:rPr>
              <w:t>组装厂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5" w:line="197" w:lineRule="auto"/>
              <w:ind w:left="208"/>
            </w:pPr>
            <w:r>
              <w:rPr>
                <w:color w:val="4D4D4F"/>
                <w:spacing w:val="-1"/>
              </w:rPr>
              <w:t>苹果供应商扩大印度业务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3" w:line="196" w:lineRule="auto"/>
              <w:ind w:left="543"/>
            </w:pPr>
            <w:r>
              <w:rPr>
                <w:color w:val="4D4D4F"/>
                <w:spacing w:val="-1"/>
              </w:rPr>
              <w:t>魅族宣布将停止传统“智能手机”新项目，向</w:t>
            </w:r>
            <w:r>
              <w:rPr>
                <w:color w:val="4D4D4F"/>
                <w:spacing w:val="5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AI </w:t>
            </w:r>
            <w:r>
              <w:rPr>
                <w:color w:val="4D4D4F"/>
                <w:spacing w:val="-1"/>
              </w:rPr>
              <w:t>领域转型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3" w:line="196" w:lineRule="auto"/>
              <w:ind w:left="172"/>
            </w:pPr>
            <w:r>
              <w:rPr>
                <w:color w:val="4D4D4F"/>
                <w:spacing w:val="-1"/>
              </w:rPr>
              <w:t xml:space="preserve">传统手机厂商押注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AI </w:t>
            </w:r>
            <w:r>
              <w:rPr>
                <w:color w:val="4D4D4F"/>
                <w:spacing w:val="-1"/>
              </w:rPr>
              <w:t>手机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1286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6" w:lineRule="auto"/>
              <w:ind w:left="463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汽车</w:t>
            </w:r>
          </w:p>
        </w:tc>
        <w:tc>
          <w:tcPr>
            <w:tcW w:w="8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5" w:line="206" w:lineRule="auto"/>
              <w:ind w:left="227"/>
            </w:pPr>
            <w:r>
              <w:rPr>
                <w:color w:val="4D4D4F"/>
                <w:spacing w:val="-2"/>
              </w:rPr>
              <w:t>整车</w:t>
            </w: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3" w:line="192" w:lineRule="auto"/>
              <w:ind w:left="679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1 </w:t>
            </w:r>
            <w:r>
              <w:rPr>
                <w:color w:val="4D4D4F"/>
                <w:spacing w:val="-1"/>
              </w:rPr>
              <w:t xml:space="preserve">月新能源汽车销量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72.9 </w:t>
            </w:r>
            <w:r>
              <w:rPr>
                <w:color w:val="4D4D4F"/>
                <w:spacing w:val="-1"/>
              </w:rPr>
              <w:t xml:space="preserve">万辆，同比增长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78.8%(</w:t>
            </w:r>
            <w:r>
              <w:rPr>
                <w:color w:val="4D4D4F"/>
                <w:spacing w:val="-1"/>
              </w:rPr>
              <w:t>中</w:t>
            </w:r>
            <w:r>
              <w:rPr>
                <w:color w:val="4D4D4F"/>
                <w:spacing w:val="-2"/>
              </w:rPr>
              <w:t>汽协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)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3" w:line="197" w:lineRule="auto"/>
              <w:ind w:left="297"/>
            </w:pPr>
            <w:r>
              <w:rPr>
                <w:color w:val="4D4D4F"/>
                <w:spacing w:val="-1"/>
              </w:rPr>
              <w:t>利好新能源汽车产业链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3" w:line="196" w:lineRule="auto"/>
              <w:ind w:left="957"/>
            </w:pPr>
            <w:r>
              <w:rPr>
                <w:color w:val="4D4D4F"/>
                <w:spacing w:val="-1"/>
              </w:rPr>
              <w:t xml:space="preserve">零跑再度官宣全系降价，综合优惠至高超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4 </w:t>
            </w:r>
            <w:r>
              <w:rPr>
                <w:color w:val="4D4D4F"/>
                <w:spacing w:val="-1"/>
              </w:rPr>
              <w:t>万元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3" w:line="196" w:lineRule="auto"/>
              <w:ind w:left="385"/>
            </w:pPr>
            <w:r>
              <w:rPr>
                <w:color w:val="4D4D4F"/>
                <w:spacing w:val="-1"/>
              </w:rPr>
              <w:t>汽车价格战愈演愈烈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4" w:lineRule="auto"/>
              <w:ind w:left="139"/>
            </w:pPr>
            <w:r>
              <w:rPr>
                <w:color w:val="4D4D4F"/>
                <w:spacing w:val="-1"/>
              </w:rPr>
              <w:t>零部件</w:t>
            </w: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5" w:line="195" w:lineRule="auto"/>
              <w:ind w:left="195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 xml:space="preserve">预计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2023 </w:t>
            </w:r>
            <w:r>
              <w:rPr>
                <w:color w:val="4D4D4F"/>
                <w:spacing w:val="-1"/>
              </w:rPr>
              <w:t xml:space="preserve">年中国车用激光雷达出货量达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71 </w:t>
            </w:r>
            <w:r>
              <w:rPr>
                <w:color w:val="4D4D4F"/>
                <w:spacing w:val="-1"/>
              </w:rPr>
              <w:t xml:space="preserve">万台，同比增长约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450%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5" w:line="195" w:lineRule="auto"/>
              <w:ind w:left="476"/>
            </w:pPr>
            <w:r>
              <w:rPr>
                <w:color w:val="4D4D4F"/>
                <w:spacing w:val="-1"/>
              </w:rPr>
              <w:t>激光雷达加速上车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5" w:line="195" w:lineRule="auto"/>
              <w:ind w:left="1806"/>
            </w:pPr>
            <w:r>
              <w:rPr>
                <w:color w:val="4D4D4F"/>
                <w:spacing w:val="-1"/>
              </w:rPr>
              <w:t xml:space="preserve">大陆集团将裁员超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7000 </w:t>
            </w:r>
            <w:r>
              <w:rPr>
                <w:color w:val="4D4D4F"/>
                <w:spacing w:val="-1"/>
              </w:rPr>
              <w:t>人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5" w:line="195" w:lineRule="auto"/>
              <w:ind w:left="747"/>
            </w:pPr>
            <w:r>
              <w:rPr>
                <w:color w:val="4D4D4F"/>
                <w:spacing w:val="-1"/>
              </w:rPr>
              <w:t>竞争力欠缺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12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8" w:line="195" w:lineRule="auto"/>
              <w:ind w:left="1355"/>
            </w:pPr>
            <w:r>
              <w:rPr>
                <w:color w:val="4D4D4F"/>
                <w:spacing w:val="-1"/>
              </w:rPr>
              <w:t xml:space="preserve">现代摩比斯预计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2024 </w:t>
            </w:r>
            <w:r>
              <w:rPr>
                <w:color w:val="4D4D4F"/>
                <w:spacing w:val="-1"/>
              </w:rPr>
              <w:t>年再将强劲增长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8" w:line="195" w:lineRule="auto"/>
              <w:ind w:left="486"/>
            </w:pPr>
            <w:r>
              <w:rPr>
                <w:color w:val="4D4D4F"/>
                <w:spacing w:val="-2"/>
              </w:rPr>
              <w:t>电动化海外订单旺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Align w:val="top"/>
          </w:tcPr>
          <w:p>
            <w:pPr>
              <w:spacing w:before="94" w:line="184" w:lineRule="auto"/>
              <w:ind w:left="52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z w:val="18"/>
                <w:szCs w:val="18"/>
              </w:rPr>
              <w:t>XR</w:t>
            </w:r>
          </w:p>
        </w:tc>
        <w:tc>
          <w:tcPr>
            <w:tcW w:w="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6" w:line="194" w:lineRule="auto"/>
              <w:ind w:left="1120"/>
            </w:pPr>
            <w:r>
              <w:rPr>
                <w:color w:val="4D4D4F"/>
                <w:spacing w:val="-1"/>
              </w:rPr>
              <w:t xml:space="preserve">预计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2030 </w:t>
            </w:r>
            <w:r>
              <w:rPr>
                <w:color w:val="4D4D4F"/>
                <w:spacing w:val="-1"/>
              </w:rPr>
              <w:t xml:space="preserve">年市场规模有望达到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3500 </w:t>
            </w:r>
            <w:r>
              <w:rPr>
                <w:color w:val="4D4D4F"/>
                <w:spacing w:val="-1"/>
              </w:rPr>
              <w:t>亿美元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6" w:line="194" w:lineRule="auto"/>
              <w:ind w:left="597"/>
            </w:pPr>
            <w:r>
              <w:rPr>
                <w:color w:val="4D4D4F"/>
                <w:spacing w:val="-2"/>
              </w:rPr>
              <w:t xml:space="preserve">利好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XR </w:t>
            </w:r>
            <w:r>
              <w:rPr>
                <w:color w:val="4D4D4F"/>
                <w:spacing w:val="-2"/>
              </w:rPr>
              <w:t>产业链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1286" w:type="dxa"/>
            <w:vAlign w:val="top"/>
          </w:tcPr>
          <w:p>
            <w:pPr>
              <w:pStyle w:val="TableText"/>
              <w:spacing w:before="56" w:line="194" w:lineRule="auto"/>
              <w:ind w:left="374"/>
            </w:pPr>
            <w:r>
              <w:rPr>
                <w:color w:val="4D4D4F"/>
                <w:spacing w:val="-2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服务器</w:t>
            </w:r>
          </w:p>
        </w:tc>
        <w:tc>
          <w:tcPr>
            <w:tcW w:w="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6" w:line="193" w:lineRule="auto"/>
              <w:ind w:left="768"/>
            </w:pP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2024 </w:t>
            </w:r>
            <w:r>
              <w:rPr>
                <w:color w:val="4D4D4F"/>
                <w:spacing w:val="-2"/>
              </w:rPr>
              <w:t xml:space="preserve">年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 xml:space="preserve">Q1 </w:t>
            </w:r>
            <w:r>
              <w:rPr>
                <w:color w:val="4D4D4F"/>
                <w:spacing w:val="-2"/>
              </w:rPr>
              <w:t xml:space="preserve">全球服务器出货有望季增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1.7%</w:t>
            </w:r>
            <w:r>
              <w:rPr>
                <w:rFonts w:ascii="DengXian" w:eastAsia="DengXian" w:hAnsi="DengXian" w:cs="DengXian"/>
                <w:color w:val="4D4D4F"/>
                <w:spacing w:val="-18"/>
              </w:rPr>
              <w:t xml:space="preserve"> </w:t>
            </w:r>
            <w:r>
              <w:rPr>
                <w:color w:val="4D4D4F"/>
                <w:spacing w:val="-2"/>
              </w:rPr>
              <w:t>，淡季不淡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6" w:line="194" w:lineRule="auto"/>
              <w:ind w:left="477"/>
            </w:pPr>
            <w:r>
              <w:rPr>
                <w:color w:val="4D4D4F"/>
                <w:spacing w:val="-1"/>
              </w:rPr>
              <w:t>利好服务器产业链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21"/>
        </w:trPr>
        <w:tc>
          <w:tcPr>
            <w:tcW w:w="1286" w:type="dxa"/>
            <w:vAlign w:val="top"/>
          </w:tcPr>
          <w:p>
            <w:pPr>
              <w:spacing w:before="96" w:line="184" w:lineRule="auto"/>
              <w:ind w:left="55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1"/>
                <w:sz w:val="18"/>
                <w:szCs w:val="18"/>
              </w:rPr>
              <w:t>AI</w:t>
            </w:r>
          </w:p>
        </w:tc>
        <w:tc>
          <w:tcPr>
            <w:tcW w:w="8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0" w:type="dxa"/>
            <w:vAlign w:val="top"/>
          </w:tcPr>
          <w:p>
            <w:pPr>
              <w:pStyle w:val="TableText"/>
              <w:spacing w:before="57" w:line="192" w:lineRule="auto"/>
              <w:ind w:left="1443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OpenAl </w:t>
            </w:r>
            <w:r>
              <w:rPr>
                <w:color w:val="4D4D4F"/>
                <w:spacing w:val="-1"/>
              </w:rPr>
              <w:t xml:space="preserve">发布文本生成影像模型 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Sora</w:t>
            </w:r>
          </w:p>
        </w:tc>
        <w:tc>
          <w:tcPr>
            <w:tcW w:w="2392" w:type="dxa"/>
            <w:vAlign w:val="top"/>
          </w:tcPr>
          <w:p>
            <w:pPr>
              <w:pStyle w:val="TableText"/>
              <w:spacing w:before="57" w:line="197" w:lineRule="auto"/>
              <w:ind w:left="477"/>
            </w:pPr>
            <w:r>
              <w:rPr>
                <w:color w:val="4D4D4F"/>
                <w:spacing w:val="-1"/>
              </w:rPr>
              <w:t>或迎商业落地突破</w:t>
            </w:r>
          </w:p>
        </w:tc>
      </w:tr>
    </w:tbl>
    <w:p>
      <w:pPr>
        <w:pStyle w:val="BodyText"/>
        <w:spacing w:before="77" w:line="216" w:lineRule="auto"/>
        <w:ind w:left="117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资料来源：芯八哥公众号，华强云平台烽火台，</w:t>
      </w:r>
      <w:r>
        <w:rPr>
          <w:color w:val="4D4D4F"/>
          <w:spacing w:val="14"/>
          <w:w w:val="101"/>
          <w:sz w:val="13"/>
          <w:szCs w:val="13"/>
        </w:rPr>
        <w:t xml:space="preserve"> 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spacing w:line="216" w:lineRule="auto"/>
        <w:rPr>
          <w:sz w:val="13"/>
          <w:szCs w:val="13"/>
        </w:rPr>
        <w:sectPr>
          <w:headerReference w:type="default" r:id="rId38"/>
          <w:footerReference w:type="default" r:id="rId39"/>
          <w:type w:val="nextPage"/>
          <w:pgSz w:w="11907" w:h="16839"/>
          <w:pgMar w:top="1021" w:right="634" w:bottom="581" w:left="851" w:header="402" w:footer="239" w:gutter="0"/>
          <w:pgNumType w:start="12"/>
          <w:cols w:space="708"/>
          <w:titlePg w:val="0"/>
        </w:sectPr>
      </w:pPr>
    </w:p>
    <w:p>
      <w:pPr>
        <w:pStyle w:val="BodyText"/>
        <w:spacing w:before="159" w:line="454" w:lineRule="exact"/>
        <w:ind w:left="2308"/>
        <w:rPr>
          <w:sz w:val="19"/>
          <w:szCs w:val="19"/>
        </w:rPr>
      </w:pPr>
      <w:r>
        <w:rPr>
          <w:b/>
          <w:bCs/>
          <w:color w:val="4D4D4F"/>
          <w:spacing w:val="4"/>
          <w:position w:val="1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热门品牌分析：</w:t>
      </w:r>
      <w:r>
        <w:rPr>
          <w:b/>
          <w:bCs/>
          <w:color w:val="4D4D4F"/>
          <w:spacing w:val="-24"/>
          <w:position w:val="18"/>
          <w:sz w:val="19"/>
          <w:szCs w:val="19"/>
        </w:rPr>
        <w:t xml:space="preserve"> </w:t>
      </w:r>
      <w:r>
        <w:rPr>
          <w:color w:val="4D4D4F"/>
          <w:spacing w:val="4"/>
          <w:position w:val="18"/>
          <w:sz w:val="19"/>
          <w:szCs w:val="19"/>
        </w:rPr>
        <w:t>村田滤波器缺货涨价持续，</w:t>
      </w:r>
      <w:r>
        <w:rPr>
          <w:color w:val="4D4D4F"/>
          <w:spacing w:val="54"/>
          <w:w w:val="101"/>
          <w:position w:val="1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position w:val="18"/>
          <w:sz w:val="19"/>
          <w:szCs w:val="19"/>
        </w:rPr>
        <w:t>ST</w:t>
      </w:r>
      <w:r>
        <w:rPr>
          <w:rFonts w:ascii="DengXian" w:eastAsia="DengXian" w:hAnsi="DengXian" w:cs="DengXian"/>
          <w:color w:val="4D4D4F"/>
          <w:spacing w:val="4"/>
          <w:position w:val="18"/>
          <w:sz w:val="19"/>
          <w:szCs w:val="19"/>
        </w:rPr>
        <w:t xml:space="preserve"> </w:t>
      </w:r>
      <w:r>
        <w:rPr>
          <w:color w:val="4D4D4F"/>
          <w:spacing w:val="4"/>
          <w:position w:val="18"/>
          <w:sz w:val="19"/>
          <w:szCs w:val="19"/>
        </w:rPr>
        <w:t>微控制器回升。</w:t>
      </w:r>
    </w:p>
    <w:p>
      <w:pPr>
        <w:pStyle w:val="BodyText"/>
        <w:spacing w:line="205" w:lineRule="auto"/>
        <w:ind w:left="117"/>
        <w:rPr>
          <w:sz w:val="16"/>
          <w:szCs w:val="16"/>
        </w:rPr>
      </w:pP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3</w:t>
      </w:r>
      <w:r>
        <w:rPr>
          <w:rFonts w:ascii="DengXian" w:eastAsia="DengXian" w:hAnsi="DengXian" w:cs="DengXian"/>
          <w:b/>
          <w:bCs/>
          <w:color w:val="4D4D4F"/>
          <w:spacing w:val="-16"/>
          <w:sz w:val="16"/>
          <w:szCs w:val="16"/>
        </w:rPr>
        <w:t xml:space="preserve">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：本周热门品牌及料号分析</w:t>
      </w:r>
    </w:p>
    <w:p>
      <w:pPr>
        <w:spacing w:line="129" w:lineRule="auto"/>
        <w:rPr>
          <w:rFonts w:ascii="Arial"/>
          <w:sz w:val="2"/>
        </w:rPr>
      </w:pPr>
    </w:p>
    <w:tbl>
      <w:tblPr>
        <w:tblStyle w:val="TableNormal3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1449"/>
        <w:gridCol w:w="1305"/>
        <w:gridCol w:w="1505"/>
        <w:gridCol w:w="2344"/>
        <w:gridCol w:w="695"/>
        <w:gridCol w:w="696"/>
        <w:gridCol w:w="698"/>
        <w:gridCol w:w="1509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16"/>
        </w:trPr>
        <w:tc>
          <w:tcPr>
            <w:tcW w:w="1449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555"/>
            </w:pPr>
            <w:r>
              <w:rPr>
                <w:b/>
                <w:bCs/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品牌</w:t>
            </w:r>
          </w:p>
        </w:tc>
        <w:tc>
          <w:tcPr>
            <w:tcW w:w="1305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471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料号</w:t>
            </w:r>
          </w:p>
        </w:tc>
        <w:tc>
          <w:tcPr>
            <w:tcW w:w="1505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580"/>
            </w:pPr>
            <w:r>
              <w:rPr>
                <w:b/>
                <w:bCs/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品类</w:t>
            </w:r>
          </w:p>
        </w:tc>
        <w:tc>
          <w:tcPr>
            <w:tcW w:w="2344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809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应用领域</w:t>
            </w:r>
          </w:p>
        </w:tc>
        <w:tc>
          <w:tcPr>
            <w:tcW w:w="695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169"/>
            </w:pPr>
            <w:r>
              <w:rPr>
                <w:b/>
                <w:bCs/>
                <w:color w:val="FFFFFF"/>
                <w:spacing w:val="-2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热度</w:t>
            </w:r>
          </w:p>
        </w:tc>
        <w:tc>
          <w:tcPr>
            <w:tcW w:w="696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168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库存</w:t>
            </w:r>
          </w:p>
        </w:tc>
        <w:tc>
          <w:tcPr>
            <w:tcW w:w="698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169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价格</w:t>
            </w:r>
          </w:p>
        </w:tc>
        <w:tc>
          <w:tcPr>
            <w:tcW w:w="1509" w:type="dxa"/>
            <w:tcBorders>
              <w:top w:val="single" w:sz="4" w:space="0" w:color="ED7D31"/>
            </w:tcBorders>
            <w:shd w:val="clear" w:color="auto" w:fill="ED7D31"/>
            <w:vAlign w:val="top"/>
          </w:tcPr>
          <w:p>
            <w:pPr>
              <w:pStyle w:val="TableText"/>
              <w:spacing w:before="52" w:line="197" w:lineRule="auto"/>
              <w:ind w:left="575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影响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627"/>
        </w:trPr>
        <w:tc>
          <w:tcPr>
            <w:tcW w:w="1449" w:type="dxa"/>
            <w:vAlign w:val="top"/>
          </w:tcPr>
          <w:p>
            <w:pPr>
              <w:pStyle w:val="TableText"/>
              <w:spacing w:before="209" w:line="206" w:lineRule="auto"/>
              <w:ind w:left="147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</w:rPr>
              <w:t>MURATA/</w:t>
            </w:r>
            <w:r>
              <w:rPr>
                <w:b/>
                <w:bCs/>
                <w:color w:val="4D4D4F"/>
                <w:spacing w:val="-2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村田</w:t>
            </w:r>
          </w:p>
        </w:tc>
        <w:tc>
          <w:tcPr>
            <w:tcW w:w="1305" w:type="dxa"/>
            <w:vAlign w:val="top"/>
          </w:tcPr>
          <w:p>
            <w:pPr>
              <w:spacing w:before="90" w:line="312" w:lineRule="exact"/>
              <w:ind w:left="16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position w:val="13"/>
                <w:sz w:val="18"/>
                <w:szCs w:val="18"/>
              </w:rPr>
              <w:t>DLW5BTM10</w:t>
            </w:r>
          </w:p>
          <w:p>
            <w:pPr>
              <w:spacing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1SQ2L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209" w:line="205" w:lineRule="auto"/>
              <w:ind w:left="482"/>
            </w:pPr>
            <w:r>
              <w:rPr>
                <w:color w:val="4D4D4F"/>
                <w:spacing w:val="-2"/>
              </w:rPr>
              <w:t>滤波器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spacing w:before="53" w:line="219" w:lineRule="auto"/>
              <w:ind w:left="810" w:right="136" w:hanging="674"/>
            </w:pPr>
            <w:r>
              <w:rPr>
                <w:color w:val="4D4D4F"/>
                <w:spacing w:val="-1"/>
              </w:rPr>
              <w:t>直流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-</w:t>
            </w:r>
            <w:r>
              <w:rPr>
                <w:color w:val="4D4D4F"/>
                <w:spacing w:val="-1"/>
              </w:rPr>
              <w:t>直流转换器和电源线</w:t>
            </w:r>
            <w:r>
              <w:rPr>
                <w:color w:val="4D4D4F"/>
                <w:spacing w:val="6"/>
              </w:rPr>
              <w:t xml:space="preserve"> </w:t>
            </w:r>
            <w:r>
              <w:rPr>
                <w:color w:val="4D4D4F"/>
                <w:spacing w:val="-2"/>
              </w:rPr>
              <w:t>路设备等</w:t>
            </w:r>
          </w:p>
        </w:tc>
        <w:tc>
          <w:tcPr>
            <w:tcW w:w="695" w:type="dxa"/>
            <w:vAlign w:val="top"/>
          </w:tcPr>
          <w:p>
            <w:pPr>
              <w:pStyle w:val="TableText"/>
              <w:spacing w:before="209" w:line="207" w:lineRule="auto"/>
              <w:ind w:left="258"/>
            </w:pPr>
            <w:r>
              <w:rPr>
                <w:color w:val="4D4D4F"/>
              </w:rPr>
              <w:t>高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spacing w:before="209" w:line="206" w:lineRule="auto"/>
              <w:ind w:left="174"/>
            </w:pPr>
            <w:r>
              <w:rPr>
                <w:color w:val="4D4D4F"/>
                <w:spacing w:val="-2"/>
              </w:rPr>
              <w:t>下降</w:t>
            </w:r>
          </w:p>
        </w:tc>
        <w:tc>
          <w:tcPr>
            <w:tcW w:w="698" w:type="dxa"/>
            <w:vAlign w:val="top"/>
          </w:tcPr>
          <w:p>
            <w:pPr>
              <w:spacing w:before="247" w:line="185" w:lineRule="auto"/>
              <w:ind w:left="16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337%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53" w:line="219" w:lineRule="auto"/>
              <w:ind w:left="573" w:right="123" w:hanging="446"/>
            </w:pPr>
            <w:r>
              <w:rPr>
                <w:color w:val="4D4D4F"/>
                <w:spacing w:val="-2"/>
              </w:rPr>
              <w:t>工厂停产，缺货</w:t>
            </w:r>
            <w:r>
              <w:rPr>
                <w:color w:val="4D4D4F"/>
                <w:spacing w:val="5"/>
              </w:rPr>
              <w:t xml:space="preserve"> </w:t>
            </w:r>
            <w:r>
              <w:rPr>
                <w:color w:val="4D4D4F"/>
                <w:spacing w:val="-2"/>
              </w:rPr>
              <w:t>涨价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630"/>
        </w:trPr>
        <w:tc>
          <w:tcPr>
            <w:tcW w:w="1449" w:type="dxa"/>
            <w:vAlign w:val="top"/>
          </w:tcPr>
          <w:p>
            <w:pPr>
              <w:pStyle w:val="TableText"/>
              <w:spacing w:before="56" w:line="219" w:lineRule="auto"/>
              <w:ind w:left="545" w:right="174" w:hanging="355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</w:rPr>
              <w:t>INFINEON/</w:t>
            </w:r>
            <w:r>
              <w:rPr>
                <w:b/>
                <w:bCs/>
                <w:color w:val="4D4D4F"/>
                <w:spacing w:val="-2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英</w:t>
            </w:r>
            <w:r>
              <w:rPr>
                <w:b/>
                <w:bCs/>
                <w:color w:val="4D4D4F"/>
                <w:spacing w:val="5"/>
              </w:rPr>
              <w:t xml:space="preserve"> </w:t>
            </w: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飞凌</w:t>
            </w:r>
          </w:p>
        </w:tc>
        <w:tc>
          <w:tcPr>
            <w:tcW w:w="1305" w:type="dxa"/>
            <w:vAlign w:val="top"/>
          </w:tcPr>
          <w:p>
            <w:pPr>
              <w:spacing w:before="94" w:line="314" w:lineRule="exact"/>
              <w:ind w:left="14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position w:val="13"/>
                <w:sz w:val="18"/>
                <w:szCs w:val="18"/>
              </w:rPr>
              <w:t>BTS50085-1T</w:t>
            </w:r>
          </w:p>
          <w:p>
            <w:pPr>
              <w:spacing w:line="183" w:lineRule="auto"/>
              <w:ind w:left="52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MA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213" w:line="206" w:lineRule="auto"/>
              <w:ind w:left="220"/>
            </w:pPr>
            <w:r>
              <w:rPr>
                <w:color w:val="4D4D4F"/>
                <w:spacing w:val="-3"/>
              </w:rPr>
              <w:t>电源管理芯片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spacing w:before="56" w:line="219" w:lineRule="auto"/>
              <w:ind w:left="902" w:right="107" w:hanging="795"/>
            </w:pPr>
            <w:r>
              <w:rPr>
                <w:color w:val="4D4D4F"/>
                <w:spacing w:val="-4"/>
              </w:rPr>
              <w:t>汽车电子、工业控制和电源</w:t>
            </w:r>
            <w:r>
              <w:rPr>
                <w:color w:val="4D4D4F"/>
                <w:spacing w:val="10"/>
              </w:rPr>
              <w:t xml:space="preserve"> </w:t>
            </w:r>
            <w:r>
              <w:rPr>
                <w:color w:val="4D4D4F"/>
                <w:spacing w:val="-2"/>
              </w:rPr>
              <w:t>管理等</w:t>
            </w:r>
          </w:p>
        </w:tc>
        <w:tc>
          <w:tcPr>
            <w:tcW w:w="695" w:type="dxa"/>
            <w:vAlign w:val="top"/>
          </w:tcPr>
          <w:p>
            <w:pPr>
              <w:pStyle w:val="TableText"/>
              <w:spacing w:before="213" w:line="207" w:lineRule="auto"/>
              <w:ind w:left="258"/>
            </w:pPr>
            <w:r>
              <w:rPr>
                <w:color w:val="4D4D4F"/>
              </w:rPr>
              <w:t>高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spacing w:before="213" w:line="205" w:lineRule="auto"/>
              <w:ind w:left="170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698" w:type="dxa"/>
            <w:vAlign w:val="top"/>
          </w:tcPr>
          <w:p>
            <w:pPr>
              <w:spacing w:before="94" w:line="312" w:lineRule="exact"/>
              <w:ind w:left="16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position w:val="13"/>
                <w:sz w:val="18"/>
                <w:szCs w:val="18"/>
              </w:rPr>
              <w:t>-29.6</w:t>
            </w:r>
          </w:p>
          <w:p>
            <w:pPr>
              <w:spacing w:line="185" w:lineRule="auto"/>
              <w:ind w:left="2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0%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56" w:line="219" w:lineRule="auto"/>
              <w:ind w:left="584" w:right="123" w:hanging="458"/>
            </w:pPr>
            <w:r>
              <w:rPr>
                <w:color w:val="4D4D4F"/>
                <w:spacing w:val="-1"/>
              </w:rPr>
              <w:t>需求下降，价格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-5"/>
              </w:rPr>
              <w:t>回落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628"/>
        </w:trPr>
        <w:tc>
          <w:tcPr>
            <w:tcW w:w="1449" w:type="dxa"/>
            <w:vAlign w:val="top"/>
          </w:tcPr>
          <w:p>
            <w:pPr>
              <w:pStyle w:val="TableText"/>
              <w:spacing w:before="65"/>
              <w:ind w:left="544" w:right="191" w:hanging="335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</w:rPr>
              <w:t>MICROCHIP/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</w:rPr>
              <w:t xml:space="preserve"> </w:t>
            </w: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微芯</w:t>
            </w:r>
          </w:p>
        </w:tc>
        <w:tc>
          <w:tcPr>
            <w:tcW w:w="1305" w:type="dxa"/>
            <w:vAlign w:val="top"/>
          </w:tcPr>
          <w:p>
            <w:pPr>
              <w:spacing w:before="249" w:line="185" w:lineRule="auto"/>
              <w:ind w:left="30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KSZ8999I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56" w:line="218" w:lineRule="auto"/>
              <w:ind w:left="667" w:right="123" w:hanging="540"/>
            </w:pPr>
            <w:r>
              <w:rPr>
                <w:color w:val="4D4D4F"/>
                <w:spacing w:val="-2"/>
              </w:rPr>
              <w:t>以太网交换机芯</w:t>
            </w:r>
            <w:r>
              <w:rPr>
                <w:color w:val="4D4D4F"/>
                <w:spacing w:val="1"/>
              </w:rPr>
              <w:t xml:space="preserve"> </w:t>
            </w:r>
            <w:r>
              <w:rPr>
                <w:color w:val="4D4D4F"/>
              </w:rPr>
              <w:t>片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spacing w:before="211" w:line="205" w:lineRule="auto"/>
              <w:ind w:left="181"/>
            </w:pPr>
            <w:r>
              <w:rPr>
                <w:color w:val="4D4D4F"/>
                <w:spacing w:val="-1"/>
              </w:rPr>
              <w:t>各种网络环境和应用场景</w:t>
            </w:r>
          </w:p>
        </w:tc>
        <w:tc>
          <w:tcPr>
            <w:tcW w:w="695" w:type="dxa"/>
            <w:vAlign w:val="top"/>
          </w:tcPr>
          <w:p>
            <w:pPr>
              <w:pStyle w:val="TableText"/>
              <w:spacing w:before="212" w:line="207" w:lineRule="auto"/>
              <w:ind w:left="258"/>
            </w:pPr>
            <w:r>
              <w:rPr>
                <w:color w:val="4D4D4F"/>
              </w:rPr>
              <w:t>高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spacing w:before="212" w:line="205" w:lineRule="auto"/>
              <w:ind w:left="170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698" w:type="dxa"/>
            <w:vAlign w:val="top"/>
          </w:tcPr>
          <w:p>
            <w:pPr>
              <w:spacing w:before="249" w:line="185" w:lineRule="auto"/>
              <w:ind w:left="14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9.54%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56" w:line="218" w:lineRule="auto"/>
              <w:ind w:left="584" w:right="123" w:hanging="458"/>
            </w:pPr>
            <w:r>
              <w:rPr>
                <w:color w:val="4D4D4F"/>
                <w:spacing w:val="-1"/>
              </w:rPr>
              <w:t>需求改善，价格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-5"/>
              </w:rPr>
              <w:t>回升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632"/>
        </w:trPr>
        <w:tc>
          <w:tcPr>
            <w:tcW w:w="1449" w:type="dxa"/>
            <w:vAlign w:val="top"/>
          </w:tcPr>
          <w:p>
            <w:pPr>
              <w:pStyle w:val="TableText"/>
              <w:spacing w:before="212" w:line="205" w:lineRule="auto"/>
              <w:ind w:left="410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1"/>
              </w:rPr>
              <w:t>ST/</w:t>
            </w: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意法</w:t>
            </w:r>
          </w:p>
        </w:tc>
        <w:tc>
          <w:tcPr>
            <w:tcW w:w="1305" w:type="dxa"/>
            <w:vAlign w:val="top"/>
          </w:tcPr>
          <w:p>
            <w:pPr>
              <w:spacing w:before="94" w:line="312" w:lineRule="exact"/>
              <w:ind w:left="14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position w:val="13"/>
                <w:sz w:val="18"/>
                <w:szCs w:val="18"/>
              </w:rPr>
              <w:t>STM32F103C</w:t>
            </w:r>
          </w:p>
          <w:p>
            <w:pPr>
              <w:spacing w:line="185" w:lineRule="auto"/>
              <w:ind w:left="52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BT6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212" w:line="205" w:lineRule="auto"/>
              <w:ind w:left="390"/>
            </w:pPr>
            <w:r>
              <w:rPr>
                <w:color w:val="4D4D4F"/>
                <w:spacing w:val="-1"/>
              </w:rPr>
              <w:t>微控制器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spacing w:before="55" w:line="220" w:lineRule="auto"/>
              <w:ind w:left="1081" w:right="105" w:hanging="971"/>
            </w:pPr>
            <w:r>
              <w:rPr>
                <w:color w:val="4D4D4F"/>
                <w:spacing w:val="-4"/>
              </w:rPr>
              <w:t>工业控制、汽车电子、家电</w:t>
            </w:r>
            <w:r>
              <w:rPr>
                <w:color w:val="4D4D4F"/>
                <w:spacing w:val="10"/>
              </w:rPr>
              <w:t xml:space="preserve"> </w:t>
            </w:r>
            <w:r>
              <w:rPr>
                <w:color w:val="4D4D4F"/>
              </w:rPr>
              <w:t>等</w:t>
            </w:r>
          </w:p>
        </w:tc>
        <w:tc>
          <w:tcPr>
            <w:tcW w:w="695" w:type="dxa"/>
            <w:vAlign w:val="top"/>
          </w:tcPr>
          <w:p>
            <w:pPr>
              <w:pStyle w:val="TableText"/>
              <w:spacing w:before="212" w:line="207" w:lineRule="auto"/>
              <w:ind w:left="258"/>
            </w:pPr>
            <w:r>
              <w:rPr>
                <w:color w:val="4D4D4F"/>
              </w:rPr>
              <w:t>高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spacing w:before="212" w:line="206" w:lineRule="auto"/>
              <w:ind w:left="174"/>
            </w:pPr>
            <w:r>
              <w:rPr>
                <w:color w:val="4D4D4F"/>
                <w:spacing w:val="-2"/>
              </w:rPr>
              <w:t>下降</w:t>
            </w:r>
          </w:p>
        </w:tc>
        <w:tc>
          <w:tcPr>
            <w:tcW w:w="698" w:type="dxa"/>
            <w:vAlign w:val="top"/>
          </w:tcPr>
          <w:p>
            <w:pPr>
              <w:spacing w:before="94" w:line="284" w:lineRule="exact"/>
              <w:ind w:left="14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position w:val="11"/>
                <w:sz w:val="18"/>
                <w:szCs w:val="18"/>
              </w:rPr>
              <w:t>31.42</w:t>
            </w:r>
          </w:p>
          <w:p>
            <w:pPr>
              <w:spacing w:line="239" w:lineRule="auto"/>
              <w:ind w:left="30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z w:val="18"/>
                <w:szCs w:val="18"/>
              </w:rPr>
              <w:t>%</w:t>
            </w:r>
          </w:p>
        </w:tc>
        <w:tc>
          <w:tcPr>
            <w:tcW w:w="1509" w:type="dxa"/>
            <w:vAlign w:val="top"/>
          </w:tcPr>
          <w:p>
            <w:pPr>
              <w:pStyle w:val="TableText"/>
              <w:spacing w:before="55" w:line="220" w:lineRule="auto"/>
              <w:ind w:left="584" w:right="123" w:hanging="458"/>
            </w:pPr>
            <w:r>
              <w:rPr>
                <w:color w:val="4D4D4F"/>
                <w:spacing w:val="-1"/>
              </w:rPr>
              <w:t>需求改善，价格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-5"/>
              </w:rPr>
              <w:t>回升</w:t>
            </w:r>
          </w:p>
        </w:tc>
      </w:tr>
    </w:tbl>
    <w:p>
      <w:pPr>
        <w:pStyle w:val="BodyText"/>
        <w:spacing w:before="77" w:line="216" w:lineRule="auto"/>
        <w:ind w:left="117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资料来源：芯八哥公众号，华强云平台烽火台，</w:t>
      </w:r>
      <w:r>
        <w:rPr>
          <w:color w:val="4D4D4F"/>
          <w:spacing w:val="14"/>
          <w:w w:val="101"/>
          <w:sz w:val="13"/>
          <w:szCs w:val="13"/>
        </w:rPr>
        <w:t xml:space="preserve"> 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7" w:line="213" w:lineRule="auto"/>
        <w:ind w:left="2307"/>
        <w:rPr>
          <w:sz w:val="19"/>
          <w:szCs w:val="19"/>
        </w:rPr>
      </w:pP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芯片现货行情数据：</w:t>
      </w:r>
    </w:p>
    <w:p>
      <w:pPr>
        <w:pStyle w:val="BodyText"/>
        <w:spacing w:before="165" w:line="206" w:lineRule="auto"/>
        <w:ind w:left="117"/>
        <w:rPr>
          <w:sz w:val="16"/>
          <w:szCs w:val="16"/>
        </w:rPr>
      </w:pP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>4</w:t>
      </w:r>
      <w:r>
        <w:rPr>
          <w:rFonts w:ascii="DengXian" w:eastAsia="DengXian" w:hAnsi="DengXian" w:cs="DengXian"/>
          <w:b/>
          <w:bCs/>
          <w:color w:val="4D4D4F"/>
          <w:spacing w:val="-10"/>
          <w:sz w:val="16"/>
          <w:szCs w:val="16"/>
        </w:rPr>
        <w:t xml:space="preserve">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：芯片现货行情</w:t>
      </w:r>
    </w:p>
    <w:p>
      <w:pPr>
        <w:spacing w:line="122" w:lineRule="auto"/>
        <w:rPr>
          <w:rFonts w:ascii="Arial"/>
          <w:sz w:val="2"/>
        </w:rPr>
      </w:pPr>
    </w:p>
    <w:tbl>
      <w:tblPr>
        <w:tblStyle w:val="TableNormal3"/>
        <w:tblW w:w="9985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2656"/>
        <w:gridCol w:w="2792"/>
        <w:gridCol w:w="2555"/>
        <w:gridCol w:w="1982"/>
      </w:tblGrid>
      <w:tr>
        <w:tblPrEx>
          <w:tblW w:w="9985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0"/>
        </w:trPr>
        <w:tc>
          <w:tcPr>
            <w:tcW w:w="2656" w:type="dxa"/>
            <w:shd w:val="clear" w:color="auto" w:fill="ED7D31"/>
            <w:vAlign w:val="top"/>
          </w:tcPr>
          <w:p>
            <w:pPr>
              <w:pStyle w:val="TableText"/>
              <w:spacing w:before="56" w:line="197" w:lineRule="auto"/>
              <w:ind w:left="880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型号热度榜</w:t>
            </w:r>
          </w:p>
        </w:tc>
        <w:tc>
          <w:tcPr>
            <w:tcW w:w="2792" w:type="dxa"/>
            <w:shd w:val="clear" w:color="auto" w:fill="ED7D31"/>
            <w:vAlign w:val="top"/>
          </w:tcPr>
          <w:p>
            <w:pPr>
              <w:pStyle w:val="TableText"/>
              <w:spacing w:before="56" w:line="197" w:lineRule="auto"/>
              <w:ind w:left="946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型号飙升榜</w:t>
            </w:r>
          </w:p>
        </w:tc>
        <w:tc>
          <w:tcPr>
            <w:tcW w:w="4537" w:type="dxa"/>
            <w:gridSpan w:val="2"/>
            <w:shd w:val="clear" w:color="auto" w:fill="ED7D31"/>
            <w:vAlign w:val="top"/>
          </w:tcPr>
          <w:p>
            <w:pPr>
              <w:pStyle w:val="TableText"/>
              <w:spacing w:before="56" w:line="197" w:lineRule="auto"/>
              <w:ind w:left="1637"/>
            </w:pPr>
            <w:r>
              <w:rPr>
                <w:b/>
                <w:bCs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型号库存波动榜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16"/>
        </w:trPr>
        <w:tc>
          <w:tcPr>
            <w:tcW w:w="2656" w:type="dxa"/>
            <w:vAlign w:val="top"/>
          </w:tcPr>
          <w:p>
            <w:pPr>
              <w:pStyle w:val="TableText"/>
              <w:spacing w:before="69" w:line="174" w:lineRule="auto"/>
              <w:ind w:left="1151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型号</w:t>
            </w:r>
          </w:p>
        </w:tc>
        <w:tc>
          <w:tcPr>
            <w:tcW w:w="2792" w:type="dxa"/>
            <w:vAlign w:val="top"/>
          </w:tcPr>
          <w:p>
            <w:pPr>
              <w:pStyle w:val="TableText"/>
              <w:spacing w:before="68" w:line="176" w:lineRule="auto"/>
              <w:ind w:left="1217"/>
            </w:pPr>
            <w:r>
              <w:rPr>
                <w:color w:val="4D4D4F"/>
                <w:spacing w:val="-2"/>
              </w:rPr>
              <w:t>型号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spacing w:before="68" w:line="176" w:lineRule="auto"/>
              <w:ind w:left="1099"/>
            </w:pPr>
            <w:r>
              <w:rPr>
                <w:color w:val="4D4D4F"/>
                <w:spacing w:val="-2"/>
              </w:rPr>
              <w:t>型号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96" w:lineRule="auto"/>
              <w:ind w:left="358"/>
            </w:pPr>
            <w:r>
              <w:rPr>
                <w:color w:val="4D4D4F"/>
              </w:rPr>
              <w:t>库存波动（个）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16"/>
        </w:trPr>
        <w:tc>
          <w:tcPr>
            <w:tcW w:w="2656" w:type="dxa"/>
            <w:vAlign w:val="top"/>
          </w:tcPr>
          <w:p>
            <w:pPr>
              <w:spacing w:before="92" w:line="185" w:lineRule="auto"/>
              <w:ind w:left="113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4"/>
                <w:sz w:val="18"/>
                <w:szCs w:val="18"/>
              </w:rPr>
              <w:t>BR24</w:t>
            </w:r>
          </w:p>
        </w:tc>
        <w:tc>
          <w:tcPr>
            <w:tcW w:w="2792" w:type="dxa"/>
            <w:vAlign w:val="top"/>
          </w:tcPr>
          <w:p>
            <w:pPr>
              <w:spacing w:before="92" w:line="185" w:lineRule="auto"/>
              <w:ind w:left="12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BR24</w:t>
            </w:r>
          </w:p>
        </w:tc>
        <w:tc>
          <w:tcPr>
            <w:tcW w:w="2555" w:type="dxa"/>
            <w:vAlign w:val="top"/>
          </w:tcPr>
          <w:p>
            <w:pPr>
              <w:spacing w:before="65" w:line="212" w:lineRule="auto"/>
              <w:ind w:left="79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CT357B1(T1)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3" w:line="196" w:lineRule="auto"/>
              <w:ind w:left="61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4"/>
              </w:rPr>
              <w:t>↑</w:t>
            </w:r>
            <w:r>
              <w:rPr>
                <w:rFonts w:ascii="DengXian" w:eastAsia="DengXian" w:hAnsi="DengXian" w:cs="DengXian"/>
                <w:color w:val="4D4D4F"/>
                <w:spacing w:val="4"/>
              </w:rPr>
              <w:t>3994000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16"/>
        </w:trPr>
        <w:tc>
          <w:tcPr>
            <w:tcW w:w="2656" w:type="dxa"/>
            <w:vAlign w:val="top"/>
          </w:tcPr>
          <w:p>
            <w:pPr>
              <w:spacing w:before="93" w:line="184" w:lineRule="auto"/>
              <w:ind w:left="113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4"/>
                <w:sz w:val="18"/>
                <w:szCs w:val="18"/>
              </w:rPr>
              <w:t>LBZX</w:t>
            </w:r>
          </w:p>
        </w:tc>
        <w:tc>
          <w:tcPr>
            <w:tcW w:w="2792" w:type="dxa"/>
            <w:vAlign w:val="top"/>
          </w:tcPr>
          <w:p>
            <w:pPr>
              <w:spacing w:before="93" w:line="184" w:lineRule="auto"/>
              <w:ind w:left="121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LBZX</w:t>
            </w:r>
          </w:p>
        </w:tc>
        <w:tc>
          <w:tcPr>
            <w:tcW w:w="2555" w:type="dxa"/>
            <w:vAlign w:val="top"/>
          </w:tcPr>
          <w:p>
            <w:pPr>
              <w:spacing w:before="92" w:line="185" w:lineRule="auto"/>
              <w:ind w:left="68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SSM3K15AMFV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5" w:line="195" w:lineRule="auto"/>
              <w:ind w:left="61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4"/>
              </w:rPr>
              <w:t>↓</w:t>
            </w:r>
            <w:r>
              <w:rPr>
                <w:rFonts w:ascii="DengXian" w:eastAsia="DengXian" w:hAnsi="DengXian" w:cs="DengXian"/>
                <w:color w:val="4D4D4F"/>
                <w:spacing w:val="4"/>
              </w:rPr>
              <w:t>3336351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18"/>
        </w:trPr>
        <w:tc>
          <w:tcPr>
            <w:tcW w:w="2656" w:type="dxa"/>
            <w:vAlign w:val="top"/>
          </w:tcPr>
          <w:p>
            <w:pPr>
              <w:spacing w:before="95" w:line="185" w:lineRule="auto"/>
              <w:ind w:left="64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1"/>
                <w:sz w:val="18"/>
                <w:szCs w:val="18"/>
              </w:rPr>
              <w:t>STM32F103C8T6</w:t>
            </w:r>
          </w:p>
        </w:tc>
        <w:tc>
          <w:tcPr>
            <w:tcW w:w="2792" w:type="dxa"/>
            <w:vAlign w:val="top"/>
          </w:tcPr>
          <w:p>
            <w:pPr>
              <w:spacing w:before="95" w:line="185" w:lineRule="auto"/>
              <w:ind w:left="75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STM32F103C8T6</w:t>
            </w:r>
          </w:p>
        </w:tc>
        <w:tc>
          <w:tcPr>
            <w:tcW w:w="2555" w:type="dxa"/>
            <w:vAlign w:val="top"/>
          </w:tcPr>
          <w:p>
            <w:pPr>
              <w:spacing w:before="95" w:line="185" w:lineRule="auto"/>
              <w:ind w:left="6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AOZ8671BDT-03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8" w:line="194" w:lineRule="auto"/>
              <w:ind w:left="61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4"/>
              </w:rPr>
              <w:t>↓</w:t>
            </w:r>
            <w:r>
              <w:rPr>
                <w:rFonts w:ascii="DengXian" w:eastAsia="DengXian" w:hAnsi="DengXian" w:cs="DengXian"/>
                <w:color w:val="4D4D4F"/>
                <w:spacing w:val="4"/>
              </w:rPr>
              <w:t>3120000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16"/>
        </w:trPr>
        <w:tc>
          <w:tcPr>
            <w:tcW w:w="2656" w:type="dxa"/>
            <w:vAlign w:val="top"/>
          </w:tcPr>
          <w:p>
            <w:pPr>
              <w:spacing w:before="94" w:line="185" w:lineRule="auto"/>
              <w:ind w:left="54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8"/>
                <w:szCs w:val="18"/>
              </w:rPr>
              <w:t>DLW5BTM501SQ2L</w:t>
            </w:r>
          </w:p>
        </w:tc>
        <w:tc>
          <w:tcPr>
            <w:tcW w:w="2792" w:type="dxa"/>
            <w:vAlign w:val="top"/>
          </w:tcPr>
          <w:p>
            <w:pPr>
              <w:spacing w:before="94" w:line="185" w:lineRule="auto"/>
              <w:ind w:left="114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LM358</w:t>
            </w:r>
          </w:p>
        </w:tc>
        <w:tc>
          <w:tcPr>
            <w:tcW w:w="2555" w:type="dxa"/>
            <w:vAlign w:val="top"/>
          </w:tcPr>
          <w:p>
            <w:pPr>
              <w:spacing w:before="94" w:line="185" w:lineRule="auto"/>
              <w:ind w:left="66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PT4205E89E-AZ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6" w:line="194" w:lineRule="auto"/>
              <w:ind w:left="61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4"/>
              </w:rPr>
              <w:t>↓</w:t>
            </w:r>
            <w:r>
              <w:rPr>
                <w:rFonts w:ascii="DengXian" w:eastAsia="DengXian" w:hAnsi="DengXian" w:cs="DengXian"/>
                <w:color w:val="4D4D4F"/>
                <w:spacing w:val="4"/>
              </w:rPr>
              <w:t>1084000</w:t>
            </w:r>
          </w:p>
        </w:tc>
      </w:tr>
      <w:tr>
        <w:tblPrEx>
          <w:tblW w:w="9985" w:type="dxa"/>
          <w:tblInd w:w="2" w:type="dxa"/>
          <w:tblLayout w:type="fixed"/>
        </w:tblPrEx>
        <w:trPr>
          <w:trHeight w:val="321"/>
        </w:trPr>
        <w:tc>
          <w:tcPr>
            <w:tcW w:w="2656" w:type="dxa"/>
            <w:vAlign w:val="top"/>
          </w:tcPr>
          <w:p>
            <w:pPr>
              <w:spacing w:before="95" w:line="185" w:lineRule="auto"/>
              <w:ind w:left="10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3"/>
                <w:sz w:val="18"/>
                <w:szCs w:val="18"/>
              </w:rPr>
              <w:t>LM358</w:t>
            </w:r>
          </w:p>
        </w:tc>
        <w:tc>
          <w:tcPr>
            <w:tcW w:w="2792" w:type="dxa"/>
            <w:vAlign w:val="top"/>
          </w:tcPr>
          <w:p>
            <w:pPr>
              <w:spacing w:before="95" w:line="185" w:lineRule="auto"/>
              <w:ind w:left="65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DLW5BTM501SQ2L</w:t>
            </w:r>
          </w:p>
        </w:tc>
        <w:tc>
          <w:tcPr>
            <w:tcW w:w="2555" w:type="dxa"/>
            <w:vAlign w:val="top"/>
          </w:tcPr>
          <w:p>
            <w:pPr>
              <w:spacing w:before="95" w:line="185" w:lineRule="auto"/>
              <w:ind w:left="81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PT4119E89E</w:t>
            </w:r>
          </w:p>
        </w:tc>
        <w:tc>
          <w:tcPr>
            <w:tcW w:w="1982" w:type="dxa"/>
            <w:vAlign w:val="top"/>
          </w:tcPr>
          <w:p>
            <w:pPr>
              <w:pStyle w:val="TableText"/>
              <w:spacing w:before="57" w:line="197" w:lineRule="auto"/>
              <w:ind w:left="667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5"/>
              </w:rPr>
              <w:t>↓</w:t>
            </w:r>
            <w:r>
              <w:rPr>
                <w:rFonts w:ascii="DengXian" w:eastAsia="DengXian" w:hAnsi="DengXian" w:cs="DengXian"/>
                <w:color w:val="4D4D4F"/>
                <w:spacing w:val="5"/>
              </w:rPr>
              <w:t>968786</w:t>
            </w:r>
          </w:p>
        </w:tc>
      </w:tr>
    </w:tbl>
    <w:p>
      <w:pPr>
        <w:pStyle w:val="BodyText"/>
        <w:spacing w:before="77" w:line="216" w:lineRule="auto"/>
        <w:ind w:left="117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资料来源：芯八哥公众号，华强云平台烽火台，</w:t>
      </w:r>
      <w:r>
        <w:rPr>
          <w:color w:val="4D4D4F"/>
          <w:spacing w:val="14"/>
          <w:w w:val="101"/>
          <w:sz w:val="13"/>
          <w:szCs w:val="13"/>
        </w:rPr>
        <w:t xml:space="preserve"> 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69" w:line="193" w:lineRule="auto"/>
        <w:ind w:left="2278" w:right="116" w:firstLine="3"/>
        <w:rPr>
          <w:sz w:val="28"/>
          <w:szCs w:val="28"/>
        </w:rPr>
      </w:pPr>
      <w:r>
        <w:rPr>
          <w:rFonts w:ascii="DengXian" w:eastAsia="DengXian" w:hAnsi="DengXian" w:cs="DengXian"/>
          <w:b/>
          <w:bCs/>
          <w:color w:val="F58220"/>
          <w:spacing w:val="-6"/>
          <w:sz w:val="28"/>
          <w:szCs w:val="28"/>
        </w:rPr>
        <w:t xml:space="preserve">3. </w:t>
      </w:r>
      <w:r>
        <w:rPr>
          <w:b/>
          <w:bCs/>
          <w:color w:val="F58220"/>
          <w:spacing w:val="-6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半导体产业宏观数据：半导体销售恢复中高速增长，</w:t>
      </w:r>
      <w:r>
        <w:rPr>
          <w:b/>
          <w:bCs/>
          <w:color w:val="F58220"/>
          <w:spacing w:val="43"/>
          <w:sz w:val="28"/>
          <w:szCs w:val="28"/>
        </w:rPr>
        <w:t xml:space="preserve"> </w:t>
      </w:r>
      <w:r>
        <w:rPr>
          <w:b/>
          <w:bCs/>
          <w:color w:val="F58220"/>
          <w:spacing w:val="-6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存储成关</w:t>
      </w:r>
      <w:r>
        <w:rPr>
          <w:b/>
          <w:bCs/>
          <w:color w:val="F58220"/>
          <w:sz w:val="28"/>
          <w:szCs w:val="28"/>
        </w:rPr>
        <w:t xml:space="preserve"> </w:t>
      </w:r>
      <w:r>
        <w:rPr>
          <w:b/>
          <w:bCs/>
          <w:color w:val="F58220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键</w:t>
      </w:r>
    </w:p>
    <w:p>
      <w:pPr>
        <w:pStyle w:val="BodyText"/>
        <w:spacing w:before="120" w:line="207" w:lineRule="auto"/>
        <w:ind w:left="2302" w:right="57" w:firstLine="2"/>
        <w:jc w:val="both"/>
        <w:rPr>
          <w:sz w:val="19"/>
          <w:szCs w:val="19"/>
        </w:rPr>
      </w:pP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行业内多家主流机构都比较看好</w:t>
      </w:r>
      <w:r>
        <w:rPr>
          <w:b/>
          <w:bCs/>
          <w:color w:val="4D4D4F"/>
          <w:spacing w:val="6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 xml:space="preserve">2024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年的半导体行情。</w:t>
      </w:r>
      <w:r>
        <w:rPr>
          <w:color w:val="4D4D4F"/>
          <w:spacing w:val="6"/>
          <w:sz w:val="19"/>
          <w:szCs w:val="19"/>
        </w:rPr>
        <w:t xml:space="preserve">其中，  </w:t>
      </w:r>
      <w:r>
        <w:rPr>
          <w:rFonts w:ascii="DengXian" w:eastAsia="DengXian" w:hAnsi="DengXian" w:cs="DengXian"/>
          <w:color w:val="4D4D4F"/>
          <w:sz w:val="19"/>
          <w:szCs w:val="19"/>
        </w:rPr>
        <w:t>WSTS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表示因生成式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普</w:t>
      </w:r>
      <w:r>
        <w:rPr>
          <w:color w:val="4D4D4F"/>
          <w:spacing w:val="5"/>
          <w:sz w:val="19"/>
          <w:szCs w:val="19"/>
        </w:rPr>
        <w:t xml:space="preserve">  </w:t>
      </w:r>
      <w:r>
        <w:rPr>
          <w:color w:val="4D4D4F"/>
          <w:spacing w:val="2"/>
          <w:sz w:val="19"/>
          <w:szCs w:val="19"/>
        </w:rPr>
        <w:t>及、带动相关半导体产品需求急增，</w:t>
      </w:r>
      <w:r>
        <w:rPr>
          <w:color w:val="4D4D4F"/>
          <w:spacing w:val="21"/>
          <w:w w:val="101"/>
          <w:sz w:val="19"/>
          <w:szCs w:val="19"/>
        </w:rPr>
        <w:t xml:space="preserve">  </w:t>
      </w:r>
      <w:r>
        <w:rPr>
          <w:color w:val="4D4D4F"/>
          <w:spacing w:val="2"/>
          <w:sz w:val="19"/>
          <w:szCs w:val="19"/>
        </w:rPr>
        <w:t>且存储需求预估将呈现大幅复苏，  因此</w:t>
      </w:r>
      <w:r>
        <w:rPr>
          <w:color w:val="4D4D4F"/>
          <w:spacing w:val="42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4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年全球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4"/>
          <w:sz w:val="19"/>
          <w:szCs w:val="19"/>
        </w:rPr>
        <w:t>半导体销售额将增长</w:t>
      </w:r>
      <w:r>
        <w:rPr>
          <w:color w:val="4D4D4F"/>
          <w:spacing w:val="34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13.1%</w:t>
      </w:r>
      <w:r>
        <w:rPr>
          <w:rFonts w:ascii="DengXian" w:eastAsia="DengXian" w:hAnsi="DengXian" w:cs="DengXian"/>
          <w:color w:val="4D4D4F"/>
          <w:spacing w:val="-1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，金额达到</w:t>
      </w:r>
      <w:r>
        <w:rPr>
          <w:color w:val="4D4D4F"/>
          <w:spacing w:val="29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5,883.64</w:t>
      </w:r>
      <w:r>
        <w:rPr>
          <w:rFonts w:ascii="DengXian" w:eastAsia="DengXian" w:hAnsi="DengXian" w:cs="DengXian"/>
          <w:color w:val="4D4D4F"/>
          <w:spacing w:val="30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亿美元，再次</w:t>
      </w:r>
      <w:r>
        <w:rPr>
          <w:color w:val="4D4D4F"/>
          <w:spacing w:val="3"/>
          <w:sz w:val="19"/>
          <w:szCs w:val="19"/>
        </w:rPr>
        <w:t xml:space="preserve">创历史新高；  </w:t>
      </w:r>
      <w:r>
        <w:rPr>
          <w:rFonts w:ascii="DengXian" w:eastAsia="DengXian" w:hAnsi="DengXian" w:cs="DengXian"/>
          <w:color w:val="4D4D4F"/>
          <w:sz w:val="19"/>
          <w:szCs w:val="19"/>
        </w:rPr>
        <w:t>IDC</w:t>
      </w:r>
      <w:r>
        <w:rPr>
          <w:rFonts w:ascii="DengXian" w:eastAsia="DengXian" w:hAnsi="DengXian" w:cs="DengXian"/>
          <w:color w:val="4D4D4F"/>
          <w:spacing w:val="39"/>
          <w:w w:val="101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的看法比</w:t>
      </w:r>
      <w:r>
        <w:rPr>
          <w:color w:val="4D4D4F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WSTS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乐观，</w:t>
      </w:r>
      <w:r>
        <w:rPr>
          <w:color w:val="4D4D4F"/>
          <w:spacing w:val="47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其认为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2024 </w:t>
      </w:r>
      <w:r>
        <w:rPr>
          <w:color w:val="4D4D4F"/>
          <w:spacing w:val="1"/>
          <w:sz w:val="19"/>
          <w:szCs w:val="19"/>
        </w:rPr>
        <w:t>年全球半导体销售额</w:t>
      </w:r>
      <w:r>
        <w:rPr>
          <w:color w:val="4D4D4F"/>
          <w:sz w:val="19"/>
          <w:szCs w:val="19"/>
        </w:rPr>
        <w:t xml:space="preserve">将达到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6328 </w:t>
      </w:r>
      <w:r>
        <w:rPr>
          <w:color w:val="4D4D4F"/>
          <w:sz w:val="19"/>
          <w:szCs w:val="19"/>
        </w:rPr>
        <w:t xml:space="preserve">亿美元，   同比增长 </w:t>
      </w:r>
      <w:r>
        <w:rPr>
          <w:rFonts w:ascii="DengXian" w:eastAsia="DengXian" w:hAnsi="DengXian" w:cs="DengXian"/>
          <w:color w:val="4D4D4F"/>
          <w:sz w:val="19"/>
          <w:szCs w:val="19"/>
        </w:rPr>
        <w:t>20.20%</w:t>
      </w:r>
      <w:r>
        <w:rPr>
          <w:rFonts w:ascii="DengXian" w:eastAsia="DengXian" w:hAnsi="DengXian" w:cs="DengXian"/>
          <w:color w:val="4D4D4F"/>
          <w:spacing w:val="-13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 xml:space="preserve">；此  </w:t>
      </w:r>
      <w:r>
        <w:rPr>
          <w:color w:val="4D4D4F"/>
          <w:spacing w:val="5"/>
          <w:sz w:val="19"/>
          <w:szCs w:val="19"/>
        </w:rPr>
        <w:t>外，</w:t>
      </w:r>
      <w:r>
        <w:rPr>
          <w:color w:val="4D4D4F"/>
          <w:spacing w:val="33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Gartner</w:t>
      </w:r>
      <w:r>
        <w:rPr>
          <w:rFonts w:ascii="DengXian" w:eastAsia="DengXian" w:hAnsi="DengXian" w:cs="DengXian"/>
          <w:color w:val="4D4D4F"/>
          <w:spacing w:val="20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也认为</w:t>
      </w:r>
      <w:r>
        <w:rPr>
          <w:color w:val="4D4D4F"/>
          <w:spacing w:val="1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20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年全球半导体销售额将迎来增长行情，增长幅度将达到</w:t>
      </w:r>
      <w:r>
        <w:rPr>
          <w:color w:val="4D4D4F"/>
          <w:spacing w:val="26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16.80%</w:t>
      </w:r>
      <w:r>
        <w:rPr>
          <w:color w:val="4D4D4F"/>
          <w:spacing w:val="5"/>
          <w:sz w:val="19"/>
          <w:szCs w:val="19"/>
        </w:rPr>
        <w:t>，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金额将达到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6328 </w:t>
      </w:r>
      <w:r>
        <w:rPr>
          <w:color w:val="4D4D4F"/>
          <w:spacing w:val="5"/>
          <w:sz w:val="19"/>
          <w:szCs w:val="19"/>
        </w:rPr>
        <w:t>亿美元。</w:t>
      </w:r>
    </w:p>
    <w:p>
      <w:pPr>
        <w:pStyle w:val="BodyText"/>
        <w:spacing w:before="166" w:line="206" w:lineRule="auto"/>
        <w:ind w:left="2669"/>
        <w:rPr>
          <w:sz w:val="16"/>
          <w:szCs w:val="16"/>
        </w:rPr>
      </w:pP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5</w:t>
      </w:r>
      <w:r>
        <w:rPr>
          <w:rFonts w:ascii="DengXian" w:eastAsia="DengXian" w:hAnsi="DengXian" w:cs="DengXian"/>
          <w:b/>
          <w:bCs/>
          <w:color w:val="4D4D4F"/>
          <w:spacing w:val="-17"/>
          <w:sz w:val="16"/>
          <w:szCs w:val="16"/>
        </w:rPr>
        <w:t xml:space="preserve">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：主流机构对半导体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 xml:space="preserve">2024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年的看法</w:t>
      </w:r>
    </w:p>
    <w:tbl>
      <w:tblPr>
        <w:tblStyle w:val="TableNormal3"/>
        <w:tblW w:w="7441" w:type="dxa"/>
        <w:tblInd w:w="25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00"/>
        <w:gridCol w:w="1483"/>
        <w:gridCol w:w="1486"/>
        <w:gridCol w:w="1486"/>
        <w:gridCol w:w="1486"/>
      </w:tblGrid>
      <w:tr>
        <w:tblPrEx>
          <w:tblW w:w="7441" w:type="dxa"/>
          <w:tblInd w:w="254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1"/>
        </w:trPr>
        <w:tc>
          <w:tcPr>
            <w:tcW w:w="1500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213" w:line="206" w:lineRule="auto"/>
              <w:ind w:left="400"/>
            </w:pPr>
            <w:r>
              <w:rPr>
                <w:b/>
                <w:bCs/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机构名称</w:t>
            </w:r>
          </w:p>
        </w:tc>
        <w:tc>
          <w:tcPr>
            <w:tcW w:w="1483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56" w:line="201" w:lineRule="auto"/>
              <w:ind w:left="116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9"/>
              </w:rPr>
              <w:t xml:space="preserve">2023 </w:t>
            </w:r>
            <w:r>
              <w:rPr>
                <w:b/>
                <w:bCs/>
                <w:color w:val="4D4D4F"/>
                <w:spacing w:val="-9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年金额（亿</w:t>
            </w:r>
          </w:p>
          <w:p>
            <w:pPr>
              <w:pStyle w:val="TableText"/>
              <w:spacing w:before="53" w:line="196" w:lineRule="auto"/>
              <w:ind w:left="476"/>
            </w:pPr>
            <w:r>
              <w:rPr>
                <w:b/>
                <w:bCs/>
                <w:color w:val="4D4D4F"/>
                <w:spacing w:val="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美元）</w:t>
            </w:r>
          </w:p>
        </w:tc>
        <w:tc>
          <w:tcPr>
            <w:tcW w:w="1486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213" w:line="204" w:lineRule="auto"/>
              <w:ind w:left="575"/>
            </w:pPr>
            <w:r>
              <w:rPr>
                <w:b/>
                <w:bCs/>
                <w:color w:val="4D4D4F"/>
                <w:spacing w:val="-3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比例</w:t>
            </w:r>
          </w:p>
        </w:tc>
        <w:tc>
          <w:tcPr>
            <w:tcW w:w="1486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56" w:line="201" w:lineRule="auto"/>
              <w:ind w:left="116"/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9"/>
              </w:rPr>
              <w:t xml:space="preserve">2024 </w:t>
            </w:r>
            <w:r>
              <w:rPr>
                <w:b/>
                <w:bCs/>
                <w:color w:val="4D4D4F"/>
                <w:spacing w:val="-9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年金额（亿</w:t>
            </w:r>
          </w:p>
          <w:p>
            <w:pPr>
              <w:pStyle w:val="TableText"/>
              <w:spacing w:before="53" w:line="196" w:lineRule="auto"/>
              <w:ind w:left="476"/>
            </w:pPr>
            <w:r>
              <w:rPr>
                <w:b/>
                <w:bCs/>
                <w:color w:val="4D4D4F"/>
                <w:spacing w:val="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美元）</w:t>
            </w:r>
          </w:p>
        </w:tc>
        <w:tc>
          <w:tcPr>
            <w:tcW w:w="1486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213" w:line="204" w:lineRule="auto"/>
              <w:ind w:left="575"/>
            </w:pPr>
            <w:r>
              <w:rPr>
                <w:b/>
                <w:bCs/>
                <w:color w:val="4D4D4F"/>
                <w:spacing w:val="-3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比例</w:t>
            </w:r>
          </w:p>
        </w:tc>
      </w:tr>
    </w:tbl>
    <w:p>
      <w:pPr>
        <w:sectPr>
          <w:headerReference w:type="default" r:id="rId40"/>
          <w:footerReference w:type="default" r:id="rId41"/>
          <w:pgSz w:w="11907" w:h="16839"/>
          <w:pgMar w:top="1021" w:right="847" w:bottom="581" w:left="851" w:header="402" w:footer="239" w:gutter="0"/>
          <w:pgNumType w:start="13"/>
          <w:cols w:space="708"/>
        </w:sectPr>
      </w:pPr>
    </w:p>
    <w:tbl>
      <w:tblPr>
        <w:tblStyle w:val="TableNormal4"/>
        <w:tblW w:w="7441" w:type="dxa"/>
        <w:tblInd w:w="25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00"/>
        <w:gridCol w:w="1483"/>
        <w:gridCol w:w="1486"/>
        <w:gridCol w:w="1486"/>
        <w:gridCol w:w="1486"/>
      </w:tblGrid>
      <w:tr>
        <w:tblPrEx>
          <w:tblW w:w="7441" w:type="dxa"/>
          <w:tblInd w:w="254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1"/>
        </w:trPr>
        <w:tc>
          <w:tcPr>
            <w:tcW w:w="1500" w:type="dxa"/>
            <w:tcBorders>
              <w:top w:val="single" w:sz="2" w:space="0" w:color="F58220"/>
            </w:tcBorders>
            <w:vAlign w:val="top"/>
          </w:tcPr>
          <w:p>
            <w:pPr>
              <w:spacing w:before="92" w:line="185" w:lineRule="auto"/>
              <w:ind w:left="47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Gartner</w:t>
            </w:r>
          </w:p>
        </w:tc>
        <w:tc>
          <w:tcPr>
            <w:tcW w:w="1483" w:type="dxa"/>
            <w:tcBorders>
              <w:top w:val="single" w:sz="2" w:space="0" w:color="F58220"/>
            </w:tcBorders>
            <w:vAlign w:val="top"/>
          </w:tcPr>
          <w:p>
            <w:pPr>
              <w:spacing w:before="92" w:line="185" w:lineRule="auto"/>
              <w:ind w:left="5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5322</w:t>
            </w:r>
          </w:p>
        </w:tc>
        <w:tc>
          <w:tcPr>
            <w:tcW w:w="1486" w:type="dxa"/>
            <w:tcBorders>
              <w:top w:val="single" w:sz="2" w:space="0" w:color="F58220"/>
            </w:tcBorders>
            <w:vAlign w:val="top"/>
          </w:tcPr>
          <w:p>
            <w:pPr>
              <w:spacing w:before="93" w:line="184" w:lineRule="auto"/>
              <w:ind w:left="57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-11%</w:t>
            </w:r>
          </w:p>
        </w:tc>
        <w:tc>
          <w:tcPr>
            <w:tcW w:w="1486" w:type="dxa"/>
            <w:tcBorders>
              <w:top w:val="single" w:sz="2" w:space="0" w:color="F58220"/>
            </w:tcBorders>
            <w:vAlign w:val="top"/>
          </w:tcPr>
          <w:p>
            <w:pPr>
              <w:spacing w:before="92" w:line="185" w:lineRule="auto"/>
              <w:ind w:left="56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6240</w:t>
            </w:r>
          </w:p>
        </w:tc>
        <w:tc>
          <w:tcPr>
            <w:tcW w:w="1486" w:type="dxa"/>
            <w:tcBorders>
              <w:top w:val="single" w:sz="2" w:space="0" w:color="F58220"/>
            </w:tcBorders>
            <w:vAlign w:val="top"/>
          </w:tcPr>
          <w:p>
            <w:pPr>
              <w:spacing w:before="92" w:line="185" w:lineRule="auto"/>
              <w:ind w:left="50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16.80%</w:t>
            </w:r>
          </w:p>
        </w:tc>
      </w:tr>
      <w:tr>
        <w:tblPrEx>
          <w:tblW w:w="7441" w:type="dxa"/>
          <w:tblInd w:w="2541" w:type="dxa"/>
          <w:tblLayout w:type="fixed"/>
        </w:tblPrEx>
        <w:trPr>
          <w:trHeight w:val="311"/>
        </w:trPr>
        <w:tc>
          <w:tcPr>
            <w:tcW w:w="1500" w:type="dxa"/>
            <w:shd w:val="clear" w:color="auto" w:fill="C9CACB"/>
            <w:vAlign w:val="top"/>
          </w:tcPr>
          <w:p>
            <w:pPr>
              <w:spacing w:before="93" w:line="185" w:lineRule="auto"/>
              <w:ind w:left="53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WSTS</w:t>
            </w:r>
          </w:p>
        </w:tc>
        <w:tc>
          <w:tcPr>
            <w:tcW w:w="1483" w:type="dxa"/>
            <w:shd w:val="clear" w:color="auto" w:fill="C9CACB"/>
            <w:vAlign w:val="top"/>
          </w:tcPr>
          <w:p>
            <w:pPr>
              <w:spacing w:before="93" w:line="185" w:lineRule="auto"/>
              <w:ind w:left="44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5201.26</w:t>
            </w:r>
          </w:p>
        </w:tc>
        <w:tc>
          <w:tcPr>
            <w:tcW w:w="1486" w:type="dxa"/>
            <w:shd w:val="clear" w:color="auto" w:fill="C9CACB"/>
            <w:vAlign w:val="top"/>
          </w:tcPr>
          <w:p>
            <w:pPr>
              <w:spacing w:before="93" w:line="185" w:lineRule="auto"/>
              <w:ind w:left="5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-9.40%</w:t>
            </w:r>
          </w:p>
        </w:tc>
        <w:tc>
          <w:tcPr>
            <w:tcW w:w="1486" w:type="dxa"/>
            <w:shd w:val="clear" w:color="auto" w:fill="C9CACB"/>
            <w:vAlign w:val="top"/>
          </w:tcPr>
          <w:p>
            <w:pPr>
              <w:spacing w:before="93" w:line="185" w:lineRule="auto"/>
              <w:ind w:left="56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5880</w:t>
            </w:r>
          </w:p>
        </w:tc>
        <w:tc>
          <w:tcPr>
            <w:tcW w:w="1486" w:type="dxa"/>
            <w:shd w:val="clear" w:color="auto" w:fill="C9CACB"/>
            <w:vAlign w:val="top"/>
          </w:tcPr>
          <w:p>
            <w:pPr>
              <w:spacing w:before="93" w:line="185" w:lineRule="auto"/>
              <w:ind w:left="50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13.10%</w:t>
            </w:r>
          </w:p>
        </w:tc>
      </w:tr>
      <w:tr>
        <w:tblPrEx>
          <w:tblW w:w="7441" w:type="dxa"/>
          <w:tblInd w:w="2541" w:type="dxa"/>
          <w:tblLayout w:type="fixed"/>
        </w:tblPrEx>
        <w:trPr>
          <w:trHeight w:val="323"/>
        </w:trPr>
        <w:tc>
          <w:tcPr>
            <w:tcW w:w="1500" w:type="dxa"/>
            <w:tcBorders>
              <w:bottom w:val="single" w:sz="2" w:space="0" w:color="F58220"/>
            </w:tcBorders>
            <w:vAlign w:val="top"/>
          </w:tcPr>
          <w:p>
            <w:pPr>
              <w:spacing w:before="95" w:line="185" w:lineRule="auto"/>
              <w:ind w:left="63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IDC</w:t>
            </w:r>
          </w:p>
        </w:tc>
        <w:tc>
          <w:tcPr>
            <w:tcW w:w="1483" w:type="dxa"/>
            <w:tcBorders>
              <w:bottom w:val="single" w:sz="2" w:space="0" w:color="F58220"/>
            </w:tcBorders>
            <w:vAlign w:val="top"/>
          </w:tcPr>
          <w:p>
            <w:pPr>
              <w:spacing w:before="95" w:line="185" w:lineRule="auto"/>
              <w:ind w:left="5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5265</w:t>
            </w:r>
          </w:p>
        </w:tc>
        <w:tc>
          <w:tcPr>
            <w:tcW w:w="1486" w:type="dxa"/>
            <w:tcBorders>
              <w:bottom w:val="single" w:sz="2" w:space="0" w:color="F58220"/>
            </w:tcBorders>
            <w:vAlign w:val="top"/>
          </w:tcPr>
          <w:p>
            <w:pPr>
              <w:spacing w:before="95" w:line="185" w:lineRule="auto"/>
              <w:ind w:left="57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-12%</w:t>
            </w:r>
          </w:p>
        </w:tc>
        <w:tc>
          <w:tcPr>
            <w:tcW w:w="1486" w:type="dxa"/>
            <w:tcBorders>
              <w:bottom w:val="single" w:sz="2" w:space="0" w:color="F58220"/>
            </w:tcBorders>
            <w:vAlign w:val="top"/>
          </w:tcPr>
          <w:p>
            <w:pPr>
              <w:spacing w:before="95" w:line="185" w:lineRule="auto"/>
              <w:ind w:left="56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6328</w:t>
            </w:r>
          </w:p>
        </w:tc>
        <w:tc>
          <w:tcPr>
            <w:tcW w:w="1486" w:type="dxa"/>
            <w:tcBorders>
              <w:bottom w:val="single" w:sz="2" w:space="0" w:color="F58220"/>
            </w:tcBorders>
            <w:vAlign w:val="top"/>
          </w:tcPr>
          <w:p>
            <w:pPr>
              <w:spacing w:before="95" w:line="185" w:lineRule="auto"/>
              <w:ind w:left="49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20.20%</w:t>
            </w:r>
          </w:p>
        </w:tc>
      </w:tr>
    </w:tbl>
    <w:p>
      <w:pPr>
        <w:pStyle w:val="BodyText"/>
        <w:spacing w:before="77" w:line="216" w:lineRule="auto"/>
        <w:ind w:left="2668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</w:t>
      </w:r>
      <w:r>
        <w:rPr>
          <w:color w:val="4D4D4F"/>
          <w:spacing w:val="31"/>
          <w:w w:val="101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6" w:line="208" w:lineRule="auto"/>
        <w:ind w:left="2304" w:right="114"/>
        <w:jc w:val="both"/>
        <w:rPr>
          <w:sz w:val="19"/>
          <w:szCs w:val="19"/>
        </w:rPr>
      </w:pP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从全球半导体销售额看，</w:t>
      </w:r>
      <w:r>
        <w:rPr>
          <w:b/>
          <w:bCs/>
          <w:color w:val="4D4D4F"/>
          <w:spacing w:val="-9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2023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年半导体行业筑底已基本完成，</w:t>
      </w:r>
      <w:r>
        <w:rPr>
          <w:b/>
          <w:bCs/>
          <w:color w:val="4D4D4F"/>
          <w:spacing w:val="-16"/>
          <w:sz w:val="19"/>
          <w:szCs w:val="19"/>
        </w:rPr>
        <w:t xml:space="preserve">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从</w:t>
      </w:r>
      <w:r>
        <w:rPr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Q3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厂商连续数</w:t>
      </w:r>
      <w:r>
        <w:rPr>
          <w:b/>
          <w:bCs/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月的稳定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b/>
          <w:bCs/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增长或奠定半导体行业触底回升的基础。</w:t>
      </w:r>
      <w:r>
        <w:rPr>
          <w:color w:val="4D4D4F"/>
          <w:spacing w:val="9"/>
          <w:sz w:val="19"/>
          <w:szCs w:val="19"/>
        </w:rPr>
        <w:t>全球</w:t>
      </w:r>
      <w:r>
        <w:rPr>
          <w:color w:val="4D4D4F"/>
          <w:spacing w:val="8"/>
          <w:sz w:val="19"/>
          <w:szCs w:val="19"/>
        </w:rPr>
        <w:t>部分主流机构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/</w:t>
      </w:r>
      <w:r>
        <w:rPr>
          <w:color w:val="4D4D4F"/>
          <w:spacing w:val="8"/>
          <w:sz w:val="19"/>
          <w:szCs w:val="19"/>
        </w:rPr>
        <w:t xml:space="preserve">协会上修 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2024 </w:t>
      </w:r>
      <w:r>
        <w:rPr>
          <w:color w:val="4D4D4F"/>
          <w:spacing w:val="8"/>
          <w:sz w:val="19"/>
          <w:szCs w:val="19"/>
        </w:rPr>
        <w:t>年全球半导体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销售额预测，</w:t>
      </w:r>
      <w:r>
        <w:rPr>
          <w:color w:val="4D4D4F"/>
          <w:spacing w:val="3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18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年芯片行业将出现</w:t>
      </w:r>
      <w:r>
        <w:rPr>
          <w:color w:val="4D4D4F"/>
          <w:spacing w:val="22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10%</w:t>
      </w:r>
      <w:r>
        <w:rPr>
          <w:rFonts w:ascii="DengXian" w:eastAsia="DengXian" w:hAnsi="DengXian" w:cs="DengXian"/>
          <w:color w:val="4D4D4F"/>
          <w:spacing w:val="-2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-18.5%</w:t>
      </w:r>
      <w:r>
        <w:rPr>
          <w:color w:val="4D4D4F"/>
          <w:spacing w:val="5"/>
          <w:sz w:val="19"/>
          <w:szCs w:val="19"/>
        </w:rPr>
        <w:t>之</w:t>
      </w:r>
      <w:r>
        <w:rPr>
          <w:color w:val="4D4D4F"/>
          <w:spacing w:val="4"/>
          <w:sz w:val="19"/>
          <w:szCs w:val="19"/>
        </w:rPr>
        <w:t>间的两位数百分比增长。其中，</w:t>
      </w:r>
      <w:r>
        <w:rPr>
          <w:color w:val="4D4D4F"/>
          <w:spacing w:val="-2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IDC</w:t>
      </w:r>
      <w:r>
        <w:rPr>
          <w:rFonts w:ascii="DengXian" w:eastAsia="DengXian" w:hAnsi="DengXian" w:cs="DengXian"/>
          <w:color w:val="4D4D4F"/>
          <w:spacing w:val="17"/>
          <w:w w:val="101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和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Gartner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最为乐观，</w:t>
      </w:r>
      <w:r>
        <w:rPr>
          <w:color w:val="4D4D4F"/>
          <w:spacing w:val="5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分别预测增长达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20.2%</w:t>
      </w:r>
      <w:r>
        <w:rPr>
          <w:color w:val="4D4D4F"/>
          <w:spacing w:val="3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18.5%</w:t>
      </w:r>
      <w:r>
        <w:rPr>
          <w:color w:val="4D4D4F"/>
          <w:spacing w:val="2"/>
          <w:sz w:val="19"/>
          <w:szCs w:val="19"/>
        </w:rPr>
        <w:t>。</w:t>
      </w:r>
    </w:p>
    <w:p>
      <w:pPr>
        <w:pStyle w:val="BodyText"/>
        <w:spacing w:before="162" w:line="206" w:lineRule="auto"/>
        <w:ind w:left="2679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2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：各机构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 xml:space="preserve">2024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年全球半导体销售额增长猜测</w:t>
      </w:r>
    </w:p>
    <w:p>
      <w:pPr>
        <w:spacing w:line="206" w:lineRule="auto"/>
        <w:rPr>
          <w:sz w:val="16"/>
          <w:szCs w:val="16"/>
        </w:rPr>
        <w:sectPr>
          <w:headerReference w:type="default" r:id="rId42"/>
          <w:footerReference w:type="default" r:id="rId43"/>
          <w:type w:val="nextPage"/>
          <w:pgSz w:w="11907" w:h="16839"/>
          <w:pgMar w:top="1021" w:right="847" w:bottom="581" w:left="851" w:header="402" w:footer="239" w:gutter="0"/>
          <w:pgNumType w:start="14"/>
          <w:cols w:space="708"/>
          <w:titlePg w:val="0"/>
        </w:sectPr>
      </w:pPr>
    </w:p>
    <w:p>
      <w:pPr>
        <w:spacing w:before="116" w:line="4360" w:lineRule="exact"/>
        <w:ind w:firstLine="2672"/>
      </w:pPr>
      <w:r>
        <w:pict>
          <v:rect id="_x0000_s1039" style="width:241.15pt;height:0.5pt;margin-top:442.25pt;margin-left:42.84pt;mso-position-horizontal-relative:page;mso-position-vertical-relative:page;position:absolute;z-index:251679744" o:allowincell="f" filled="t" fillcolor="#f58220" stroked="f"/>
        </w:pict>
      </w:r>
      <w:r>
        <w:pict>
          <v:rect id="_x0000_s1040" style="width:241.15pt;height:0.5pt;margin-top:583.15pt;margin-left:42.84pt;mso-position-horizontal-relative:page;mso-position-vertical-relative:page;position:absolute;z-index:251676672" o:allowincell="f" filled="t" fillcolor="#f58220" stroked="f"/>
        </w:pict>
      </w:r>
      <w:r>
        <w:pict>
          <v:rect id="_x0000_s1041" style="width:241.15pt;height:0.5pt;margin-top:442.25pt;margin-left:295.85pt;mso-position-horizontal-relative:page;mso-position-vertical-relative:page;position:absolute;z-index:251678720" o:allowincell="f" filled="t" fillcolor="#f58220" stroked="f"/>
        </w:pict>
      </w:r>
      <w:r>
        <w:pict>
          <v:rect id="_x0000_s1042" style="width:241.15pt;height:0.5pt;margin-top:583.15pt;margin-left:295.85pt;mso-position-horizontal-relative:page;mso-position-vertical-relative:page;position:absolute;z-index:251677696" o:allowincell="f" filled="t" fillcolor="#f58220" stroked="f"/>
        </w:pict>
      </w:r>
      <w:r>
        <w:pict>
          <v:shape id="_x0000_s1043" style="width:371.35pt;height:0.5pt;margin-top:275.06pt;margin-left:170.42pt;mso-position-horizontal-relative:page;mso-position-vertical-relative:page;position:absolute;z-index:251675648" coordorigin="0,0" coordsize="7427,10" o:allowincell="f" path="m,9l7426,9l7426,l,l,9xe" filled="t" fillcolor="#f58220" stroked="f"/>
        </w:pict>
      </w:r>
      <w:r>
        <w:pict>
          <v:shape id="_x0000_s1044" style="width:494.9pt;height:0.5pt;margin-top:658.51pt;margin-left:42.12pt;mso-position-horizontal-relative:page;mso-position-vertical-relative:page;position:absolute;z-index:251674624" coordorigin="0,0" coordsize="9897,10" o:allowincell="f" path="m,9l4837,9l4837,l,l,9xem5060,9l9897,9l9897,l5060,l5060,9xe" filled="t" fillcolor="#f58220" stroked="f"/>
        </w:pict>
      </w:r>
      <w:r>
        <w:rPr>
          <w:position w:val="-87"/>
        </w:rPr>
        <w:drawing>
          <wp:inline distT="0" distB="0" distL="0" distR="0">
            <wp:extent cx="4647310" cy="276860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4731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2" w:line="216" w:lineRule="auto"/>
        <w:ind w:left="2678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</w:t>
      </w:r>
      <w:r>
        <w:rPr>
          <w:color w:val="4D4D4F"/>
          <w:spacing w:val="31"/>
          <w:w w:val="101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5" w:line="208" w:lineRule="auto"/>
        <w:ind w:left="2312" w:right="30"/>
        <w:rPr>
          <w:sz w:val="19"/>
          <w:szCs w:val="19"/>
        </w:rPr>
      </w:pPr>
      <w:bookmarkStart w:id="14" w:name="bookmark38"/>
      <w:bookmarkEnd w:id="14"/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从细分品类看，</w:t>
      </w:r>
      <w:r>
        <w:rPr>
          <w:b/>
          <w:bCs/>
          <w:color w:val="4D4D4F"/>
          <w:spacing w:val="59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WSTS</w:t>
      </w:r>
      <w:r>
        <w:rPr>
          <w:rFonts w:ascii="DengXian" w:eastAsia="DengXian" w:hAnsi="DengXian" w:cs="DengXian"/>
          <w:b/>
          <w:bCs/>
          <w:color w:val="4D4D4F"/>
          <w:spacing w:val="8"/>
          <w:sz w:val="19"/>
          <w:szCs w:val="19"/>
        </w:rPr>
        <w:t xml:space="preserve"> </w:t>
      </w: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预计</w:t>
      </w:r>
      <w:r>
        <w:rPr>
          <w:b/>
          <w:bCs/>
          <w:color w:val="4D4D4F"/>
          <w:spacing w:val="8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8"/>
          <w:sz w:val="19"/>
          <w:szCs w:val="19"/>
        </w:rPr>
        <w:t xml:space="preserve">2024 </w:t>
      </w: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年增速最快的前三名是存储、逻辑和处理器，分别增长</w:t>
      </w:r>
      <w:r>
        <w:rPr>
          <w:b/>
          <w:bCs/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>44.8%</w:t>
      </w:r>
      <w:r>
        <w:rPr>
          <w:rFonts w:ascii="DengXian" w:eastAsia="DengXian" w:hAnsi="DengXian" w:cs="DengXian"/>
          <w:b/>
          <w:bCs/>
          <w:color w:val="4D4D4F"/>
          <w:spacing w:val="-22"/>
          <w:sz w:val="19"/>
          <w:szCs w:val="19"/>
        </w:rPr>
        <w:t xml:space="preserve">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>9.6%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和</w:t>
      </w:r>
      <w:r>
        <w:rPr>
          <w:b/>
          <w:bCs/>
          <w:color w:val="4D4D4F"/>
          <w:spacing w:val="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>7.0%</w:t>
      </w:r>
      <w:r>
        <w:rPr>
          <w:rFonts w:ascii="DengXian" w:eastAsia="DengXian" w:hAnsi="DengXian" w:cs="DengXian"/>
          <w:b/>
          <w:bCs/>
          <w:color w:val="4D4D4F"/>
          <w:spacing w:val="-22"/>
          <w:sz w:val="19"/>
          <w:szCs w:val="19"/>
        </w:rPr>
        <w:t xml:space="preserve">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。</w:t>
      </w:r>
      <w:r>
        <w:rPr>
          <w:color w:val="4D4D4F"/>
          <w:spacing w:val="1"/>
          <w:sz w:val="19"/>
          <w:szCs w:val="19"/>
        </w:rPr>
        <w:t>其他品</w:t>
      </w:r>
      <w:r>
        <w:rPr>
          <w:color w:val="4D4D4F"/>
          <w:sz w:val="19"/>
          <w:szCs w:val="19"/>
        </w:rPr>
        <w:t>类中，  光电子增速最低，</w:t>
      </w:r>
      <w:r>
        <w:rPr>
          <w:color w:val="4D4D4F"/>
          <w:spacing w:val="33"/>
          <w:w w:val="101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 xml:space="preserve">约 </w:t>
      </w:r>
      <w:r>
        <w:rPr>
          <w:rFonts w:ascii="DengXian" w:eastAsia="DengXian" w:hAnsi="DengXian" w:cs="DengXian"/>
          <w:color w:val="4D4D4F"/>
          <w:sz w:val="19"/>
          <w:szCs w:val="19"/>
        </w:rPr>
        <w:t>1.7%</w:t>
      </w:r>
      <w:r>
        <w:rPr>
          <w:color w:val="4D4D4F"/>
          <w:sz w:val="19"/>
          <w:szCs w:val="19"/>
        </w:rPr>
        <w:t xml:space="preserve">；模拟芯片受库存去化及需求 </w:t>
      </w:r>
      <w:r>
        <w:rPr>
          <w:color w:val="4D4D4F"/>
          <w:spacing w:val="4"/>
          <w:sz w:val="19"/>
          <w:szCs w:val="19"/>
        </w:rPr>
        <w:t xml:space="preserve">低迷影响，增速约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3.7%</w:t>
      </w:r>
      <w:r>
        <w:rPr>
          <w:color w:val="4D4D4F"/>
          <w:spacing w:val="4"/>
          <w:sz w:val="19"/>
          <w:szCs w:val="19"/>
        </w:rPr>
        <w:t xml:space="preserve">。总的来看，存储产品或将成为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2024 </w:t>
      </w:r>
      <w:r>
        <w:rPr>
          <w:color w:val="4D4D4F"/>
          <w:spacing w:val="4"/>
          <w:sz w:val="19"/>
          <w:szCs w:val="19"/>
        </w:rPr>
        <w:t>年全球半导体市场复苏关键，</w:t>
      </w:r>
      <w:r>
        <w:rPr>
          <w:color w:val="4D4D4F"/>
          <w:spacing w:val="2"/>
          <w:sz w:val="19"/>
          <w:szCs w:val="19"/>
        </w:rPr>
        <w:t xml:space="preserve">  </w:t>
      </w:r>
      <w:r>
        <w:rPr>
          <w:color w:val="4D4D4F"/>
          <w:spacing w:val="5"/>
          <w:sz w:val="19"/>
          <w:szCs w:val="19"/>
        </w:rPr>
        <w:t xml:space="preserve">销售额有望恢复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2022 </w:t>
      </w:r>
      <w:r>
        <w:rPr>
          <w:color w:val="4D4D4F"/>
          <w:spacing w:val="5"/>
          <w:sz w:val="19"/>
          <w:szCs w:val="19"/>
        </w:rPr>
        <w:t>年水平。</w:t>
      </w:r>
    </w:p>
    <w:p>
      <w:pPr>
        <w:pStyle w:val="BodyText"/>
        <w:spacing w:before="145" w:line="208" w:lineRule="auto"/>
        <w:ind w:left="2313" w:right="29" w:firstLine="2"/>
        <w:jc w:val="both"/>
        <w:rPr>
          <w:sz w:val="19"/>
          <w:szCs w:val="19"/>
        </w:rPr>
      </w:pPr>
      <w:r>
        <w:rPr>
          <w:b/>
          <w:bCs/>
          <w:color w:val="4D4D4F"/>
          <w:spacing w:val="3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半导体产业宏观数据：</w:t>
      </w:r>
      <w:r>
        <w:rPr>
          <w:b/>
          <w:bCs/>
          <w:color w:val="4D4D4F"/>
          <w:spacing w:val="-34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美国半导体工业协会（</w:t>
      </w:r>
      <w:r>
        <w:rPr>
          <w:color w:val="4D4D4F"/>
          <w:spacing w:val="-1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SIA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）</w:t>
      </w:r>
      <w:r>
        <w:rPr>
          <w:color w:val="4D4D4F"/>
          <w:spacing w:val="2"/>
          <w:sz w:val="19"/>
          <w:szCs w:val="19"/>
        </w:rPr>
        <w:t>数据预测，</w:t>
      </w:r>
      <w:r>
        <w:rPr>
          <w:color w:val="4D4D4F"/>
          <w:spacing w:val="18"/>
          <w:w w:val="101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2023</w:t>
      </w:r>
      <w:r>
        <w:rPr>
          <w:rFonts w:ascii="DengXian" w:eastAsia="DengXian" w:hAnsi="DengXian" w:cs="DengXian"/>
          <w:color w:val="4D4D4F"/>
          <w:spacing w:val="40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年全球半导体销售额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约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5200 </w:t>
      </w:r>
      <w:r>
        <w:rPr>
          <w:color w:val="4D4D4F"/>
          <w:spacing w:val="4"/>
          <w:sz w:val="19"/>
          <w:szCs w:val="19"/>
        </w:rPr>
        <w:t xml:space="preserve">亿美元，同比下降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9.4%</w:t>
      </w:r>
      <w:r>
        <w:rPr>
          <w:rFonts w:ascii="DengXian" w:eastAsia="DengXian" w:hAnsi="DengXian" w:cs="DengXian"/>
          <w:color w:val="4D4D4F"/>
          <w:spacing w:val="-20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。值得关注的是，  截至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2023 </w:t>
      </w:r>
      <w:r>
        <w:rPr>
          <w:color w:val="4D4D4F"/>
          <w:spacing w:val="4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12</w:t>
      </w:r>
      <w:r>
        <w:rPr>
          <w:rFonts w:ascii="DengXian" w:eastAsia="DengXian" w:hAnsi="DengXian" w:cs="DengXian"/>
          <w:color w:val="4D4D4F"/>
          <w:spacing w:val="1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月全球半导体销售额已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3"/>
          <w:sz w:val="19"/>
          <w:szCs w:val="19"/>
        </w:rPr>
        <w:t>连续第十个月实现环比增长，</w:t>
      </w:r>
      <w:r>
        <w:rPr>
          <w:color w:val="4D4D4F"/>
          <w:spacing w:val="-26"/>
          <w:sz w:val="19"/>
          <w:szCs w:val="19"/>
        </w:rPr>
        <w:t xml:space="preserve"> </w:t>
      </w:r>
      <w:r>
        <w:rPr>
          <w:color w:val="4D4D4F"/>
          <w:spacing w:val="13"/>
          <w:sz w:val="19"/>
          <w:szCs w:val="19"/>
        </w:rPr>
        <w:t>芯片需求呈现出明显的回升势头，</w:t>
      </w:r>
      <w:r>
        <w:rPr>
          <w:color w:val="4D4D4F"/>
          <w:spacing w:val="-29"/>
          <w:sz w:val="19"/>
          <w:szCs w:val="19"/>
        </w:rPr>
        <w:t xml:space="preserve"> </w:t>
      </w:r>
      <w:r>
        <w:rPr>
          <w:color w:val="4D4D4F"/>
          <w:spacing w:val="13"/>
          <w:sz w:val="19"/>
          <w:szCs w:val="19"/>
        </w:rPr>
        <w:t>预计全球半导体市场在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>年将强劲反弹。</w:t>
      </w:r>
    </w:p>
    <w:p>
      <w:pPr>
        <w:spacing w:line="129" w:lineRule="exact"/>
      </w:pPr>
    </w:p>
    <w:p>
      <w:pPr>
        <w:spacing w:line="129" w:lineRule="exact"/>
        <w:sectPr>
          <w:headerReference w:type="default" r:id="rId45"/>
          <w:footerReference w:type="default" r:id="rId46"/>
          <w:pgSz w:w="11907" w:h="16839"/>
          <w:pgMar w:top="1021" w:right="934" w:bottom="581" w:left="842" w:header="402" w:footer="239" w:gutter="0"/>
          <w:pgNumType w:start="15"/>
          <w:cols w:num="1" w:space="708" w:equalWidth="0">
            <w:col w:w="10130" w:space="0"/>
          </w:cols>
        </w:sectPr>
      </w:pPr>
    </w:p>
    <w:p>
      <w:pPr>
        <w:pStyle w:val="BodyText"/>
        <w:spacing w:before="36" w:line="161" w:lineRule="auto"/>
        <w:ind w:left="137"/>
        <w:rPr>
          <w:sz w:val="16"/>
          <w:szCs w:val="16"/>
        </w:rPr>
      </w:pP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>3</w:t>
      </w:r>
      <w:r>
        <w:rPr>
          <w:rFonts w:ascii="DengXian" w:eastAsia="DengXian" w:hAnsi="DengXian" w:cs="DengXian"/>
          <w:b/>
          <w:bCs/>
          <w:color w:val="4D4D4F"/>
          <w:spacing w:val="-9"/>
          <w:sz w:val="16"/>
          <w:szCs w:val="16"/>
        </w:rPr>
        <w:t xml:space="preserve">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：全球半导体销售额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161" w:lineRule="auto"/>
        <w:rPr>
          <w:sz w:val="16"/>
          <w:szCs w:val="16"/>
        </w:rPr>
      </w:pP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>4</w:t>
      </w:r>
      <w:r>
        <w:rPr>
          <w:rFonts w:ascii="DengXian" w:eastAsia="DengXian" w:hAnsi="DengXian" w:cs="DengXian"/>
          <w:b/>
          <w:bCs/>
          <w:color w:val="4D4D4F"/>
          <w:spacing w:val="-8"/>
          <w:sz w:val="16"/>
          <w:szCs w:val="16"/>
        </w:rPr>
        <w:t xml:space="preserve">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：中国集成电路产量</w:t>
      </w:r>
    </w:p>
    <w:p>
      <w:pPr>
        <w:spacing w:line="161" w:lineRule="auto"/>
        <w:rPr>
          <w:sz w:val="16"/>
          <w:szCs w:val="16"/>
        </w:rPr>
        <w:sectPr>
          <w:headerReference w:type="default" r:id="rId47"/>
          <w:footerReference w:type="default" r:id="rId48"/>
          <w:type w:val="continuous"/>
          <w:pgSz w:w="11907" w:h="16839"/>
          <w:pgMar w:top="1021" w:right="934" w:bottom="581" w:left="842" w:header="402" w:footer="239" w:gutter="0"/>
          <w:pgNumType w:start="16"/>
          <w:cols w:num="2" w:space="708" w:equalWidth="0">
            <w:col w:w="5096" w:space="100"/>
            <w:col w:w="4935" w:space="0"/>
          </w:cols>
        </w:sectPr>
      </w:pPr>
    </w:p>
    <w:p>
      <w:pPr>
        <w:spacing w:before="117" w:line="2703" w:lineRule="exact"/>
        <w:ind w:firstLine="126"/>
      </w:pPr>
      <w:r>
        <w:rPr>
          <w:position w:val="-54"/>
        </w:rPr>
        <w:drawing>
          <wp:inline distT="0" distB="0" distL="0" distR="0">
            <wp:extent cx="6194626" cy="1716854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194626" cy="171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6" w:lineRule="exact"/>
      </w:pPr>
    </w:p>
    <w:p>
      <w:pPr>
        <w:spacing w:line="116" w:lineRule="exact"/>
        <w:sectPr>
          <w:headerReference w:type="default" r:id="rId50"/>
          <w:footerReference w:type="default" r:id="rId51"/>
          <w:type w:val="continuous"/>
          <w:pgSz w:w="11907" w:h="16839"/>
          <w:pgMar w:top="1021" w:right="934" w:bottom="581" w:left="842" w:header="402" w:footer="239" w:gutter="0"/>
          <w:pgNumType w:start="17"/>
          <w:cols w:num="1" w:space="708" w:equalWidth="0">
            <w:col w:w="10130" w:space="0"/>
          </w:cols>
        </w:sectPr>
      </w:pPr>
    </w:p>
    <w:p>
      <w:pPr>
        <w:pStyle w:val="BodyText"/>
        <w:spacing w:before="32" w:line="216" w:lineRule="auto"/>
        <w:ind w:left="126"/>
        <w:rPr>
          <w:sz w:val="13"/>
          <w:szCs w:val="13"/>
        </w:rPr>
      </w:pPr>
      <w:r>
        <w:rPr>
          <w:color w:val="4D4D4F"/>
          <w:spacing w:val="5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SIA</w:t>
      </w:r>
      <w:r>
        <w:rPr>
          <w:rFonts w:ascii="DengXian" w:eastAsia="DengXian" w:hAnsi="DengXian" w:cs="DengXian"/>
          <w:color w:val="4D4D4F"/>
          <w:spacing w:val="7"/>
          <w:sz w:val="13"/>
          <w:szCs w:val="13"/>
        </w:rPr>
        <w:t xml:space="preserve"> </w:t>
      </w:r>
      <w:r>
        <w:rPr>
          <w:color w:val="4D4D4F"/>
          <w:spacing w:val="5"/>
          <w:sz w:val="13"/>
          <w:szCs w:val="13"/>
        </w:rPr>
        <w:t>，芯八哥公众号，</w:t>
      </w:r>
      <w:r>
        <w:rPr>
          <w:color w:val="4D4D4F"/>
          <w:spacing w:val="24"/>
          <w:w w:val="102"/>
          <w:sz w:val="13"/>
          <w:szCs w:val="13"/>
        </w:rPr>
        <w:t xml:space="preserve"> </w:t>
      </w:r>
      <w:r>
        <w:rPr>
          <w:color w:val="4D4D4F"/>
          <w:spacing w:val="5"/>
          <w:sz w:val="13"/>
          <w:szCs w:val="13"/>
        </w:rPr>
        <w:t>天风证券研究所</w:t>
      </w:r>
    </w:p>
    <w:p>
      <w:pPr>
        <w:pStyle w:val="BodyText"/>
        <w:spacing w:before="238" w:line="207" w:lineRule="auto"/>
        <w:ind w:left="2313" w:firstLine="2"/>
        <w:rPr>
          <w:sz w:val="19"/>
          <w:szCs w:val="19"/>
        </w:rPr>
      </w:pPr>
      <w:r>
        <w:rPr>
          <w:b/>
          <w:bCs/>
          <w:color w:val="4D4D4F"/>
          <w:spacing w:val="-2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半导体指数走势：</w:t>
      </w:r>
      <w:r>
        <w:rPr>
          <w:b/>
          <w:bCs/>
          <w:color w:val="4D4D4F"/>
          <w:spacing w:val="5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 xml:space="preserve">2024 </w:t>
      </w:r>
      <w:r>
        <w:rPr>
          <w:color w:val="4D4D4F"/>
          <w:spacing w:val="-2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1</w:t>
      </w:r>
      <w:r>
        <w:rPr>
          <w:rFonts w:ascii="DengXian" w:eastAsia="DengXian" w:hAnsi="DengXian" w:cs="DengXian"/>
          <w:color w:val="4D4D4F"/>
          <w:spacing w:val="11"/>
          <w:sz w:val="19"/>
          <w:szCs w:val="19"/>
        </w:rPr>
        <w:t xml:space="preserve"> </w:t>
      </w:r>
      <w:r>
        <w:rPr>
          <w:color w:val="4D4D4F"/>
          <w:spacing w:val="-2"/>
          <w:sz w:val="19"/>
          <w:szCs w:val="19"/>
        </w:rPr>
        <w:t>月，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-2"/>
          <w:sz w:val="19"/>
          <w:szCs w:val="19"/>
        </w:rPr>
        <w:t xml:space="preserve">数（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SOX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-2"/>
          <w:sz w:val="19"/>
          <w:szCs w:val="19"/>
        </w:rPr>
        <w:t xml:space="preserve">）上升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5.91%</w:t>
      </w:r>
      <w:r>
        <w:rPr>
          <w:color w:val="4D4D4F"/>
          <w:spacing w:val="-2"/>
          <w:sz w:val="19"/>
          <w:szCs w:val="19"/>
        </w:rPr>
        <w:t>。</w:t>
      </w:r>
    </w:p>
    <w:p>
      <w:pPr>
        <w:pStyle w:val="BodyText"/>
        <w:spacing w:before="172" w:line="161" w:lineRule="auto"/>
        <w:ind w:left="137"/>
        <w:rPr>
          <w:sz w:val="16"/>
          <w:szCs w:val="16"/>
        </w:rPr>
      </w:pPr>
      <w:r>
        <w:rPr>
          <w:b/>
          <w:bCs/>
          <w:color w:val="4D4D4F"/>
          <w:spacing w:val="-7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7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7"/>
          <w:sz w:val="16"/>
          <w:szCs w:val="16"/>
        </w:rPr>
        <w:t>5</w:t>
      </w:r>
      <w:r>
        <w:rPr>
          <w:rFonts w:ascii="DengXian" w:eastAsia="DengXian" w:hAnsi="DengXian" w:cs="DengXian"/>
          <w:b/>
          <w:bCs/>
          <w:color w:val="4D4D4F"/>
          <w:spacing w:val="-9"/>
          <w:sz w:val="16"/>
          <w:szCs w:val="16"/>
        </w:rPr>
        <w:t xml:space="preserve"> </w:t>
      </w:r>
      <w:r>
        <w:rPr>
          <w:b/>
          <w:bCs/>
          <w:color w:val="4D4D4F"/>
          <w:spacing w:val="-7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：中国半导体（</w:t>
      </w:r>
      <w:r>
        <w:rPr>
          <w:b/>
          <w:bCs/>
          <w:color w:val="4D4D4F"/>
          <w:spacing w:val="-7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7"/>
          <w:sz w:val="16"/>
          <w:szCs w:val="16"/>
        </w:rPr>
        <w:t xml:space="preserve">SW </w:t>
      </w:r>
      <w:r>
        <w:rPr>
          <w:b/>
          <w:bCs/>
          <w:color w:val="4D4D4F"/>
          <w:spacing w:val="-7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）行业指数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6" w:lineRule="auto"/>
        <w:rPr>
          <w:sz w:val="13"/>
          <w:szCs w:val="13"/>
        </w:rPr>
      </w:pPr>
      <w:r>
        <w:rPr>
          <w:color w:val="4D4D4F"/>
          <w:spacing w:val="7"/>
          <w:sz w:val="13"/>
          <w:szCs w:val="13"/>
        </w:rPr>
        <w:t>资料来源：工信部、</w:t>
      </w:r>
      <w:r>
        <w:rPr>
          <w:color w:val="4D4D4F"/>
          <w:spacing w:val="20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z w:val="13"/>
          <w:szCs w:val="13"/>
        </w:rPr>
        <w:t>SIA</w:t>
      </w:r>
      <w:r>
        <w:rPr>
          <w:rFonts w:ascii="DengXian" w:eastAsia="DengXian" w:hAnsi="DengXian" w:cs="DengXian"/>
          <w:color w:val="4D4D4F"/>
          <w:spacing w:val="-15"/>
          <w:sz w:val="13"/>
          <w:szCs w:val="13"/>
        </w:rPr>
        <w:t xml:space="preserve"> </w:t>
      </w:r>
      <w:r>
        <w:rPr>
          <w:color w:val="4D4D4F"/>
          <w:spacing w:val="7"/>
          <w:sz w:val="13"/>
          <w:szCs w:val="13"/>
        </w:rPr>
        <w:t>、芯八哥公众号，天风证券研究所</w:t>
      </w:r>
    </w:p>
    <w:p>
      <w:pPr>
        <w:pStyle w:val="BodyText"/>
        <w:spacing w:before="238" w:line="208" w:lineRule="auto"/>
        <w:ind w:left="31"/>
        <w:rPr>
          <w:sz w:val="19"/>
          <w:szCs w:val="19"/>
        </w:rPr>
      </w:pPr>
      <w:r>
        <w:rPr>
          <w:color w:val="4D4D4F"/>
          <w:spacing w:val="2"/>
          <w:sz w:val="19"/>
          <w:szCs w:val="19"/>
        </w:rPr>
        <w:t xml:space="preserve">中国半导体（ </w:t>
      </w:r>
      <w:r>
        <w:rPr>
          <w:rFonts w:ascii="DengXian" w:eastAsia="DengXian" w:hAnsi="DengXian" w:cs="DengXian"/>
          <w:color w:val="4D4D4F"/>
          <w:sz w:val="19"/>
          <w:szCs w:val="19"/>
        </w:rPr>
        <w:t>SW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）行业指数下降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22.98%</w:t>
      </w:r>
      <w:r>
        <w:rPr>
          <w:rFonts w:ascii="DengXian" w:eastAsia="DengXian" w:hAnsi="DengXian" w:cs="DengXian"/>
          <w:color w:val="4D4D4F"/>
          <w:spacing w:val="-9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，费城半导体指</w:t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69" w:line="161" w:lineRule="auto"/>
        <w:ind w:left="11"/>
        <w:rPr>
          <w:sz w:val="16"/>
          <w:szCs w:val="16"/>
        </w:rPr>
      </w:pPr>
      <w:r>
        <w:rPr>
          <w:b/>
          <w:bCs/>
          <w:color w:val="4D4D4F"/>
          <w:spacing w:val="-6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6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6"/>
          <w:sz w:val="16"/>
          <w:szCs w:val="16"/>
        </w:rPr>
        <w:t>6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b/>
          <w:bCs/>
          <w:color w:val="4D4D4F"/>
          <w:spacing w:val="-6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：费城半导体指数（</w:t>
      </w:r>
      <w:r>
        <w:rPr>
          <w:b/>
          <w:bCs/>
          <w:color w:val="4D4D4F"/>
          <w:spacing w:val="-6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6"/>
          <w:sz w:val="16"/>
          <w:szCs w:val="16"/>
        </w:rPr>
        <w:t>SOX</w:t>
      </w:r>
      <w:r>
        <w:rPr>
          <w:rFonts w:ascii="DengXian" w:eastAsia="DengXian" w:hAnsi="DengXian" w:cs="DengXian"/>
          <w:b/>
          <w:bCs/>
          <w:color w:val="4D4D4F"/>
          <w:spacing w:val="-10"/>
          <w:sz w:val="16"/>
          <w:szCs w:val="16"/>
        </w:rPr>
        <w:t xml:space="preserve"> </w:t>
      </w:r>
      <w:r>
        <w:rPr>
          <w:b/>
          <w:bCs/>
          <w:color w:val="4D4D4F"/>
          <w:spacing w:val="-6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）</w:t>
      </w:r>
    </w:p>
    <w:p>
      <w:pPr>
        <w:spacing w:line="161" w:lineRule="auto"/>
        <w:rPr>
          <w:sz w:val="16"/>
          <w:szCs w:val="16"/>
        </w:rPr>
        <w:sectPr>
          <w:headerReference w:type="default" r:id="rId52"/>
          <w:footerReference w:type="default" r:id="rId53"/>
          <w:type w:val="continuous"/>
          <w:pgSz w:w="11907" w:h="16839"/>
          <w:pgMar w:top="1021" w:right="934" w:bottom="581" w:left="842" w:header="402" w:footer="239" w:gutter="0"/>
          <w:pgNumType w:start="18"/>
          <w:cols w:num="2" w:space="708" w:equalWidth="0">
            <w:col w:w="5154" w:space="30"/>
            <w:col w:w="4946" w:space="0"/>
          </w:cols>
        </w:sectPr>
      </w:pPr>
    </w:p>
    <w:p>
      <w:pPr>
        <w:spacing w:line="111" w:lineRule="exact"/>
      </w:pPr>
      <w:r>
        <w:pict>
          <v:rect id="_x0000_s1045" style="width:241.15pt;height:0.5pt;margin-top:56.64pt;margin-left:42.84pt;mso-position-horizontal-relative:page;mso-position-vertical-relative:page;position:absolute;z-index:251696128" o:allowincell="f" filled="t" fillcolor="#f58220" stroked="f"/>
        </w:pict>
      </w:r>
      <w:r>
        <w:pict>
          <v:rect id="_x0000_s1046" style="width:0.95pt;height:0.35pt;margin-top:574.26pt;margin-left:145.02pt;mso-position-horizontal-relative:page;mso-position-vertical-relative:page;position:absolute;z-index:251688960" o:allowincell="f" filled="t" fillcolor="#595959" stroked="f"/>
        </w:pict>
      </w:r>
      <w:r>
        <w:pict>
          <v:rect id="_x0000_s1047" style="width:2.65pt;height:2.6pt;margin-top:572.82pt;margin-left:119.41pt;mso-position-horizontal-relative:page;mso-position-vertical-relative:page;position:absolute;z-index:251695104" o:allowincell="f" filled="t" fillcolor="#595959" stroked="f"/>
        </w:pict>
      </w:r>
      <w:r>
        <w:pict>
          <v:rect id="_x0000_s1048" style="width:2.7pt;height:2.6pt;margin-top:572.82pt;margin-left:88.7pt;mso-position-horizontal-relative:page;mso-position-vertical-relative:page;position:absolute;z-index:251691008" o:allowincell="f" filled="t" fillcolor="#595959" stroked="f"/>
        </w:pict>
      </w:r>
      <w:r>
        <w:pict>
          <v:rect id="_x0000_s1049" style="width:2.5pt;height:2.6pt;margin-top:380.18pt;margin-left:115.09pt;mso-position-horizontal-relative:page;mso-position-vertical-relative:page;position:absolute;z-index:251694080" o:allowincell="f" filled="t" fillcolor="black" stroked="f"/>
        </w:pict>
      </w:r>
      <w:r>
        <w:pict>
          <v:rect id="_x0000_s1050" style="width:2.55pt;height:2.6pt;margin-top:393.22pt;margin-left:119.58pt;mso-position-horizontal-relative:page;mso-position-vertical-relative:page;position:absolute;z-index:251693056" o:allowincell="f" filled="t" fillcolor="black" stroked="f"/>
        </w:pict>
      </w:r>
      <w:r>
        <w:pict>
          <v:rect id="_x0000_s1051" style="width:1.65pt;height:2.55pt;margin-top:393.25pt;margin-left:115.72pt;mso-position-horizontal-relative:page;mso-position-vertical-relative:page;position:absolute;z-index:251692032" o:allowincell="f" filled="t" fillcolor="black" stroked="f"/>
        </w:pict>
      </w:r>
      <w:r>
        <w:pict>
          <v:rect id="_x0000_s1052" style="width:0.3pt;height:208.6pt;margin-top:361.56pt;margin-left:56.67pt;mso-position-horizontal-relative:page;mso-position-vertical-relative:page;position:absolute;z-index:251687936" o:allowincell="f" filled="t" fillcolor="#d9d9d9" stroked="f"/>
        </w:pict>
      </w:r>
      <w:r>
        <w:pict>
          <v:rect id="_x0000_s1053" style="width:241.15pt;height:0.5pt;margin-top:350.69pt;margin-left:295.85pt;mso-position-horizontal-relative:page;mso-position-vertical-relative:page;position:absolute;z-index:251685888" o:allowincell="f" filled="t" fillcolor="#f58220" stroked="f"/>
        </w:pict>
      </w:r>
      <w:r>
        <w:pict>
          <v:rect id="_x0000_s1054" style="width:241.15pt;height:0.5pt;margin-top:585.31pt;margin-left:295.85pt;mso-position-horizontal-relative:page;mso-position-vertical-relative:page;position:absolute;z-index:251686912" o:allowincell="f" filled="t" fillcolor="#f58220" stroked="f"/>
        </w:pict>
      </w:r>
      <w:r>
        <w:pict>
          <v:shape id="_x0000_s1055" style="width:241.15pt;height:0.5pt;margin-top:350.69pt;margin-left:42.84pt;mso-position-horizontal-relative:page;mso-position-vertical-relative:page;position:absolute;z-index:251681792" coordorigin="0,0" coordsize="4822,10" o:allowincell="f" path="m,9l4822,9l4822,l,l,9xe" filled="t" fillcolor="#f58220" stroked="f"/>
        </w:pict>
      </w:r>
      <w:r>
        <w:pict>
          <v:shape id="_x0000_s1056" style="width:241.15pt;height:0.5pt;margin-top:585.31pt;margin-left:42.84pt;mso-position-horizontal-relative:page;mso-position-vertical-relative:page;position:absolute;z-index:251682816" coordorigin="0,0" coordsize="4822,10" o:allowincell="f" path="m,9l4822,9l4822,l,l,9xe" filled="t" fillcolor="#f58220" stroked="f"/>
        </w:pict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3064338</wp:posOffset>
            </wp:positionH>
            <wp:positionV relativeFrom="page">
              <wp:posOffset>5150310</wp:posOffset>
            </wp:positionV>
            <wp:extent cx="83781" cy="41274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3781" cy="41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1835849</wp:posOffset>
            </wp:positionH>
            <wp:positionV relativeFrom="page">
              <wp:posOffset>7146462</wp:posOffset>
            </wp:positionV>
            <wp:extent cx="45353" cy="3107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5353" cy="31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1158330</wp:posOffset>
            </wp:positionH>
            <wp:positionV relativeFrom="page">
              <wp:posOffset>4623537</wp:posOffset>
            </wp:positionV>
            <wp:extent cx="2292340" cy="258543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292340" cy="258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997730</wp:posOffset>
            </wp:positionH>
            <wp:positionV relativeFrom="page">
              <wp:posOffset>4591765</wp:posOffset>
            </wp:positionV>
            <wp:extent cx="2455110" cy="2649004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55110" cy="2649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11" w:lineRule="exact"/>
        <w:sectPr>
          <w:headerReference w:type="default" r:id="rId58"/>
          <w:footerReference w:type="default" r:id="rId59"/>
          <w:pgSz w:w="11907" w:h="16839"/>
          <w:pgMar w:top="1021" w:right="885" w:bottom="581" w:left="856" w:header="402" w:footer="239" w:gutter="0"/>
          <w:pgNumType w:start="19"/>
          <w:cols w:num="1" w:space="708" w:equalWidth="0">
            <w:col w:w="10165" w:space="0"/>
          </w:cols>
        </w:sectPr>
      </w:pPr>
    </w:p>
    <w:p>
      <w:pPr>
        <w:spacing w:before="136" w:line="121" w:lineRule="exact"/>
        <w:ind w:firstLine="1854"/>
      </w:pPr>
      <w:r>
        <w:rPr>
          <w:position w:val="-2"/>
        </w:rPr>
        <w:drawing>
          <wp:inline distT="0" distB="0" distL="0" distR="0">
            <wp:extent cx="718293" cy="76734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18293" cy="76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51" w:lineRule="exact"/>
        <w:ind w:firstLine="216"/>
      </w:pPr>
      <w:r>
        <w:rPr>
          <w:position w:val="-1"/>
        </w:rPr>
        <w:drawing>
          <wp:inline distT="0" distB="0" distL="0" distR="0">
            <wp:extent cx="2768844" cy="32071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768844" cy="32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1346" w:lineRule="exact"/>
        <w:ind w:firstLine="214"/>
      </w:pPr>
      <w:r>
        <w:rPr>
          <w:position w:val="-26"/>
        </w:rPr>
        <w:drawing>
          <wp:inline distT="0" distB="0" distL="0" distR="0">
            <wp:extent cx="2785099" cy="854607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785099" cy="85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1" w:line="780" w:lineRule="exact"/>
      </w:pPr>
      <w:r>
        <w:rPr>
          <w:position w:val="-15"/>
        </w:rPr>
        <w:drawing>
          <wp:inline distT="0" distB="0" distL="0" distR="0">
            <wp:extent cx="3062351" cy="49547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062351" cy="49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8" w:line="171" w:lineRule="auto"/>
        <w:ind w:left="112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DengXian" w:eastAsia="DengXian" w:hAnsi="DengXian" w:cs="DengXian"/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28" w:lineRule="exact"/>
      </w:pPr>
      <w:r>
        <w:rPr>
          <w:position w:val="-56"/>
        </w:rPr>
        <w:drawing>
          <wp:inline distT="0" distB="0" distL="0" distR="0">
            <wp:extent cx="3062351" cy="1796173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062351" cy="179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7" w:line="171" w:lineRule="auto"/>
        <w:ind w:left="109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DengXian" w:eastAsia="DengXian" w:hAnsi="DengXian" w:cs="DengXian"/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spacing w:line="171" w:lineRule="auto"/>
        <w:rPr>
          <w:sz w:val="13"/>
          <w:szCs w:val="13"/>
        </w:rPr>
        <w:sectPr>
          <w:headerReference w:type="default" r:id="rId65"/>
          <w:footerReference w:type="default" r:id="rId66"/>
          <w:type w:val="continuous"/>
          <w:pgSz w:w="11907" w:h="16839"/>
          <w:pgMar w:top="1021" w:right="885" w:bottom="581" w:left="856" w:header="402" w:footer="239" w:gutter="0"/>
          <w:pgNumType w:start="20"/>
          <w:cols w:num="2" w:space="708" w:equalWidth="0">
            <w:col w:w="4961" w:space="100"/>
            <w:col w:w="5105" w:space="0"/>
          </w:cols>
        </w:sectPr>
      </w:pPr>
    </w:p>
    <w:p>
      <w:pPr>
        <w:pStyle w:val="BodyText"/>
        <w:spacing w:before="277" w:line="207" w:lineRule="auto"/>
        <w:ind w:left="2299" w:right="79" w:firstLine="2"/>
        <w:jc w:val="both"/>
        <w:rPr>
          <w:sz w:val="19"/>
          <w:szCs w:val="19"/>
        </w:rPr>
      </w:pP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半导体细分板块：</w:t>
      </w:r>
      <w:r>
        <w:rPr>
          <w:b/>
          <w:bCs/>
          <w:color w:val="4D4D4F"/>
          <w:spacing w:val="35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>2024</w:t>
      </w:r>
      <w:r>
        <w:rPr>
          <w:rFonts w:ascii="DengXian" w:eastAsia="DengXian" w:hAnsi="DengXian" w:cs="DengXian"/>
          <w:b/>
          <w:bCs/>
          <w:color w:val="4D4D4F"/>
          <w:spacing w:val="26"/>
          <w:w w:val="101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4D4D4F"/>
          <w:spacing w:val="31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6"/>
          <w:sz w:val="19"/>
          <w:szCs w:val="19"/>
        </w:rPr>
        <w:t>1</w:t>
      </w:r>
      <w:r>
        <w:rPr>
          <w:rFonts w:ascii="DengXian" w:eastAsia="DengXian" w:hAnsi="DengXian" w:cs="DengXian"/>
          <w:b/>
          <w:bCs/>
          <w:color w:val="4D4D4F"/>
          <w:spacing w:val="30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月，</w:t>
      </w:r>
      <w:r>
        <w:rPr>
          <w:b/>
          <w:bCs/>
          <w:color w:val="4D4D4F"/>
          <w:spacing w:val="-20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申万指数各电子细分板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块大幅下跌。</w:t>
      </w:r>
      <w:r>
        <w:rPr>
          <w:color w:val="4D4D4F"/>
          <w:spacing w:val="5"/>
          <w:sz w:val="19"/>
          <w:szCs w:val="19"/>
        </w:rPr>
        <w:t>涨幅居前三名分别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-1"/>
          <w:sz w:val="19"/>
          <w:szCs w:val="19"/>
        </w:rPr>
        <w:t xml:space="preserve">为品牌消费电子（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-13.61%</w:t>
      </w:r>
      <w:r>
        <w:rPr>
          <w:rFonts w:ascii="DengXian" w:eastAsia="DengXian" w:hAnsi="DengXian" w:cs="DengXian"/>
          <w:color w:val="4D4D4F"/>
          <w:spacing w:val="27"/>
          <w:sz w:val="19"/>
          <w:szCs w:val="19"/>
        </w:rPr>
        <w:t xml:space="preserve">  </w:t>
      </w:r>
      <w:r>
        <w:rPr>
          <w:color w:val="4D4D4F"/>
          <w:spacing w:val="-1"/>
          <w:sz w:val="19"/>
          <w:szCs w:val="19"/>
        </w:rPr>
        <w:t xml:space="preserve">）、面板（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 xml:space="preserve">-14.54%   </w:t>
      </w:r>
      <w:r>
        <w:rPr>
          <w:color w:val="4D4D4F"/>
          <w:spacing w:val="-1"/>
          <w:sz w:val="19"/>
          <w:szCs w:val="19"/>
        </w:rPr>
        <w:t xml:space="preserve">）和半导体设备（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19.45%</w:t>
      </w:r>
      <w:r>
        <w:rPr>
          <w:rFonts w:ascii="DengXian" w:eastAsia="DengXian" w:hAnsi="DengXian" w:cs="DengXian"/>
          <w:color w:val="4D4D4F"/>
          <w:spacing w:val="-9"/>
          <w:sz w:val="19"/>
          <w:szCs w:val="19"/>
        </w:rPr>
        <w:t xml:space="preserve"> </w:t>
      </w:r>
      <w:r>
        <w:rPr>
          <w:color w:val="4D4D4F"/>
          <w:spacing w:val="-1"/>
          <w:sz w:val="19"/>
          <w:szCs w:val="19"/>
        </w:rPr>
        <w:t>）。跌幅居前三名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-3"/>
          <w:sz w:val="19"/>
          <w:szCs w:val="19"/>
        </w:rPr>
        <w:t>分别为模拟芯片设计（</w:t>
      </w:r>
      <w:r>
        <w:rPr>
          <w:color w:val="4D4D4F"/>
          <w:spacing w:val="21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3"/>
          <w:sz w:val="19"/>
          <w:szCs w:val="19"/>
        </w:rPr>
        <w:t>-29.39%</w:t>
      </w:r>
      <w:r>
        <w:rPr>
          <w:rFonts w:ascii="DengXian" w:eastAsia="DengXian" w:hAnsi="DengXian" w:cs="DengXian"/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-3"/>
          <w:sz w:val="19"/>
          <w:szCs w:val="19"/>
        </w:rPr>
        <w:t>）、光学元件（</w:t>
      </w:r>
      <w:r>
        <w:rPr>
          <w:color w:val="4D4D4F"/>
          <w:spacing w:val="21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3"/>
          <w:sz w:val="19"/>
          <w:szCs w:val="19"/>
        </w:rPr>
        <w:t xml:space="preserve">-28.67% </w:t>
      </w:r>
      <w:r>
        <w:rPr>
          <w:color w:val="4D4D4F"/>
          <w:spacing w:val="-3"/>
          <w:sz w:val="19"/>
          <w:szCs w:val="19"/>
        </w:rPr>
        <w:t>）和其他电子</w:t>
      </w:r>
      <w:r>
        <w:rPr>
          <w:color w:val="4D4D4F"/>
          <w:spacing w:val="-4"/>
          <w:sz w:val="19"/>
          <w:szCs w:val="19"/>
        </w:rPr>
        <w:t>（</w:t>
      </w:r>
      <w:r>
        <w:rPr>
          <w:color w:val="4D4D4F"/>
          <w:spacing w:val="20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4"/>
          <w:sz w:val="19"/>
          <w:szCs w:val="19"/>
        </w:rPr>
        <w:t>-25.43%</w:t>
      </w:r>
      <w:r>
        <w:rPr>
          <w:rFonts w:ascii="DengXian" w:eastAsia="DengXian" w:hAnsi="DengXian" w:cs="DengXian"/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-4"/>
          <w:sz w:val="19"/>
          <w:szCs w:val="19"/>
        </w:rPr>
        <w:t>）。</w:t>
      </w:r>
    </w:p>
    <w:p>
      <w:pPr>
        <w:pStyle w:val="BodyText"/>
        <w:spacing w:before="152" w:line="209" w:lineRule="auto"/>
        <w:ind w:left="2300" w:firstLine="3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pacing w:val="-1"/>
          <w:sz w:val="19"/>
          <w:szCs w:val="19"/>
        </w:rPr>
        <w:t xml:space="preserve">2023 </w:t>
      </w:r>
      <w:r>
        <w:rPr>
          <w:b/>
          <w:bCs/>
          <w:color w:val="4D4D4F"/>
          <w:spacing w:val="-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年全年，申万指数各电子细分板块大多上涨。</w:t>
      </w:r>
      <w:r>
        <w:rPr>
          <w:color w:val="4D4D4F"/>
          <w:spacing w:val="-1"/>
          <w:sz w:val="19"/>
          <w:szCs w:val="19"/>
        </w:rPr>
        <w:t xml:space="preserve">涨幅居前三名分别为光学元件（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25.77%</w:t>
      </w:r>
      <w:r>
        <w:rPr>
          <w:color w:val="4D4D4F"/>
          <w:spacing w:val="-1"/>
          <w:sz w:val="19"/>
          <w:szCs w:val="19"/>
        </w:rPr>
        <w:t>）、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-6"/>
          <w:sz w:val="19"/>
          <w:szCs w:val="19"/>
        </w:rPr>
        <w:t xml:space="preserve">面板（ 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>23.33%</w:t>
      </w:r>
      <w:r>
        <w:rPr>
          <w:color w:val="4D4D4F"/>
          <w:spacing w:val="-6"/>
          <w:sz w:val="19"/>
          <w:szCs w:val="19"/>
        </w:rPr>
        <w:t xml:space="preserve">）和消费电子零部件及组装（ 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>22.14%</w:t>
      </w:r>
      <w:r>
        <w:rPr>
          <w:color w:val="4D4D4F"/>
          <w:spacing w:val="-6"/>
          <w:sz w:val="19"/>
          <w:szCs w:val="19"/>
        </w:rPr>
        <w:t xml:space="preserve">）。有所下跌的板块为分立器件（ </w:t>
      </w:r>
      <w:r>
        <w:rPr>
          <w:rFonts w:ascii="DengXian" w:eastAsia="DengXian" w:hAnsi="DengXian" w:cs="DengXian"/>
          <w:color w:val="4D4D4F"/>
          <w:spacing w:val="-6"/>
          <w:sz w:val="19"/>
          <w:szCs w:val="19"/>
        </w:rPr>
        <w:t>-26.47</w:t>
      </w:r>
      <w:r>
        <w:rPr>
          <w:rFonts w:ascii="DengXian" w:eastAsia="DengXian" w:hAnsi="DengXian" w:cs="DengXian"/>
          <w:color w:val="4D4D4F"/>
          <w:spacing w:val="-7"/>
          <w:sz w:val="19"/>
          <w:szCs w:val="19"/>
        </w:rPr>
        <w:t>%</w:t>
      </w:r>
      <w:r>
        <w:rPr>
          <w:color w:val="4D4D4F"/>
          <w:spacing w:val="-7"/>
          <w:sz w:val="19"/>
          <w:szCs w:val="19"/>
        </w:rPr>
        <w:t>）、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-10"/>
          <w:sz w:val="19"/>
          <w:szCs w:val="19"/>
        </w:rPr>
        <w:t xml:space="preserve">半导体材料（ </w:t>
      </w:r>
      <w:r>
        <w:rPr>
          <w:rFonts w:ascii="DengXian" w:eastAsia="DengXian" w:hAnsi="DengXian" w:cs="DengXian"/>
          <w:color w:val="4D4D4F"/>
          <w:spacing w:val="-10"/>
          <w:sz w:val="19"/>
          <w:szCs w:val="19"/>
        </w:rPr>
        <w:t>-9.78%</w:t>
      </w:r>
      <w:r>
        <w:rPr>
          <w:color w:val="4D4D4F"/>
          <w:spacing w:val="-10"/>
          <w:sz w:val="19"/>
          <w:szCs w:val="19"/>
        </w:rPr>
        <w:t>）、被动元件</w:t>
      </w:r>
      <w:r>
        <w:rPr>
          <w:color w:val="4D4D4F"/>
          <w:spacing w:val="-11"/>
          <w:sz w:val="19"/>
          <w:szCs w:val="19"/>
        </w:rPr>
        <w:t xml:space="preserve">（ 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>-9.34%</w:t>
      </w:r>
      <w:r>
        <w:rPr>
          <w:color w:val="4D4D4F"/>
          <w:spacing w:val="-11"/>
          <w:sz w:val="19"/>
          <w:szCs w:val="19"/>
        </w:rPr>
        <w:t xml:space="preserve">）、数字芯片设计（ 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>-5.44%</w:t>
      </w:r>
      <w:r>
        <w:rPr>
          <w:color w:val="4D4D4F"/>
          <w:spacing w:val="-11"/>
          <w:sz w:val="19"/>
          <w:szCs w:val="19"/>
        </w:rPr>
        <w:t xml:space="preserve">）和模拟芯片设计（ 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>-3.84%</w:t>
      </w:r>
      <w:r>
        <w:rPr>
          <w:color w:val="4D4D4F"/>
          <w:spacing w:val="-11"/>
          <w:sz w:val="19"/>
          <w:szCs w:val="19"/>
        </w:rPr>
        <w:t xml:space="preserve">）  </w:t>
      </w:r>
      <w:r>
        <w:rPr>
          <w:color w:val="4D4D4F"/>
          <w:spacing w:val="-2"/>
          <w:sz w:val="19"/>
          <w:szCs w:val="19"/>
        </w:rPr>
        <w:t>等。</w:t>
      </w:r>
    </w:p>
    <w:p>
      <w:pPr>
        <w:spacing w:line="122" w:lineRule="exact"/>
      </w:pPr>
    </w:p>
    <w:p>
      <w:pPr>
        <w:spacing w:line="122" w:lineRule="exact"/>
        <w:sectPr>
          <w:headerReference w:type="default" r:id="rId67"/>
          <w:footerReference w:type="default" r:id="rId68"/>
          <w:type w:val="continuous"/>
          <w:pgSz w:w="11907" w:h="16839"/>
          <w:pgMar w:top="1021" w:right="885" w:bottom="581" w:left="856" w:header="402" w:footer="239" w:gutter="0"/>
          <w:pgNumType w:start="21"/>
          <w:cols w:num="1" w:space="708" w:equalWidth="0">
            <w:col w:w="10165" w:space="0"/>
          </w:cols>
        </w:sectPr>
      </w:pPr>
    </w:p>
    <w:p>
      <w:pPr>
        <w:pStyle w:val="BodyText"/>
        <w:spacing w:before="37" w:line="201" w:lineRule="auto"/>
        <w:ind w:left="123"/>
        <w:rPr>
          <w:sz w:val="16"/>
          <w:szCs w:val="16"/>
        </w:rPr>
      </w:pP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>7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：电子（申万）各版块涨跌幅（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 xml:space="preserve">24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 xml:space="preserve">1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月）</w:t>
      </w:r>
    </w:p>
    <w:p>
      <w:pPr>
        <w:spacing w:line="147" w:lineRule="exact"/>
      </w:pPr>
    </w:p>
    <w:tbl>
      <w:tblPr>
        <w:tblStyle w:val="TableNormal5"/>
        <w:tblW w:w="4596" w:type="dxa"/>
        <w:tblInd w:w="114" w:type="dxa"/>
        <w:tblBorders>
          <w:top w:val="single" w:sz="2" w:space="0" w:color="D9D9D9"/>
          <w:left w:val="single" w:sz="2" w:space="0" w:color="D9D9D9"/>
          <w:bottom w:val="single" w:sz="2" w:space="0" w:color="D9D9D9"/>
          <w:right w:val="single" w:sz="2" w:space="0" w:color="D9D9D9"/>
          <w:insideH w:val="single" w:sz="2" w:space="0" w:color="D9D9D9"/>
          <w:insideV w:val="single" w:sz="2" w:space="0" w:color="D9D9D9"/>
        </w:tblBorders>
        <w:tblLayout w:type="fixed"/>
      </w:tblPr>
      <w:tblGrid>
        <w:gridCol w:w="863"/>
        <w:gridCol w:w="554"/>
        <w:gridCol w:w="483"/>
        <w:gridCol w:w="560"/>
        <w:gridCol w:w="635"/>
        <w:gridCol w:w="664"/>
        <w:gridCol w:w="837"/>
      </w:tblGrid>
      <w:tr>
        <w:tblPrEx>
          <w:tblW w:w="4596" w:type="dxa"/>
          <w:tblInd w:w="114" w:type="dxa"/>
          <w:tblBorders>
            <w:top w:val="single" w:sz="2" w:space="0" w:color="D9D9D9"/>
            <w:left w:val="single" w:sz="2" w:space="0" w:color="D9D9D9"/>
            <w:bottom w:val="single" w:sz="2" w:space="0" w:color="D9D9D9"/>
            <w:right w:val="single" w:sz="2" w:space="0" w:color="D9D9D9"/>
            <w:insideH w:val="single" w:sz="2" w:space="0" w:color="D9D9D9"/>
            <w:insideV w:val="single" w:sz="2" w:space="0" w:color="D9D9D9"/>
          </w:tblBorders>
          <w:tblLayout w:type="fixed"/>
        </w:tblPrEx>
        <w:trPr>
          <w:trHeight w:val="992"/>
        </w:trPr>
        <w:tc>
          <w:tcPr>
            <w:tcW w:w="86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4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  <w:r>
              <w:pict>
                <v:rect id="_x0000_s1057" style="width:2.5pt;height:2.6pt;margin-top:192.13pt;margin-left:-28.04pt;mso-position-horizontal-relative:right-margin-area;mso-position-vertical-relative:top-margin-area;position:absolute;z-index:251707392" filled="t" fillcolor="black" stroked="f"/>
              </w:pict>
            </w:r>
            <w:r>
              <w:pict>
                <v:rect id="_x0000_s1058" style="width:0.95pt;height:0.35pt;margin-top:216.8pt;margin-left:-4.97pt;mso-position-horizontal-relative:right-margin-area;mso-position-vertical-relative:top-margin-area;position:absolute;z-index:251708416" filled="t" fillcolor="#595959" stroked="f"/>
              </w:pict>
            </w:r>
          </w:p>
          <w:p>
            <w:pPr>
              <w:spacing w:line="49" w:lineRule="exact"/>
              <w:ind w:firstLine="266"/>
            </w:pPr>
            <w:r>
              <w:drawing>
                <wp:inline distT="0" distB="0" distL="0" distR="0">
                  <wp:extent cx="121819" cy="31431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19" cy="31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11" w:line="49" w:lineRule="exact"/>
              <w:ind w:firstLine="356"/>
            </w:pPr>
            <w:r>
              <w:drawing>
                <wp:inline distT="0" distB="0" distL="0" distR="0">
                  <wp:extent cx="59983" cy="31431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83" cy="31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10" w:line="51" w:lineRule="exact"/>
            </w:pPr>
            <w:r>
              <w:rPr>
                <w:position w:val="-1"/>
              </w:rPr>
              <w:drawing>
                <wp:inline distT="0" distB="0" distL="0" distR="0">
                  <wp:extent cx="112440" cy="32551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40" cy="32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1" w:line="51" w:lineRule="exact"/>
              <w:ind w:firstLine="101"/>
            </w:pPr>
            <w:r>
              <w:rPr>
                <w:position w:val="-1"/>
              </w:rPr>
              <w:drawing>
                <wp:inline distT="0" distB="0" distL="0" distR="0">
                  <wp:extent cx="158053" cy="32503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53" cy="32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51" w:lineRule="exact"/>
              <w:ind w:firstLine="199"/>
            </w:pPr>
            <w:r>
              <w:rPr>
                <w:position w:val="-1"/>
              </w:rPr>
              <w:drawing>
                <wp:inline distT="0" distB="0" distL="0" distR="0">
                  <wp:extent cx="157663" cy="32503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63" cy="32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1" w:line="51" w:lineRule="exact"/>
            </w:pPr>
            <w:r>
              <w:rPr>
                <w:position w:val="-1"/>
              </w:rPr>
              <w:drawing>
                <wp:inline distT="0" distB="0" distL="0" distR="0">
                  <wp:extent cx="46946" cy="32551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46" cy="32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1" w:line="51" w:lineRule="exact"/>
              <w:ind w:firstLine="79"/>
            </w:pPr>
            <w:r>
              <w:rPr>
                <w:position w:val="-1"/>
              </w:rPr>
              <w:drawing>
                <wp:inline distT="0" distB="0" distL="0" distR="0">
                  <wp:extent cx="141960" cy="32503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60" cy="32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" w:type="dxa"/>
            <w:vMerge w:val="restart"/>
            <w:tcBorders>
              <w:bottom w:val="nil"/>
            </w:tcBorders>
            <w:vAlign w:val="top"/>
          </w:tcPr>
          <w:p>
            <w:pPr>
              <w:spacing w:before="192" w:line="52" w:lineRule="exact"/>
              <w:ind w:firstLine="82"/>
            </w:pPr>
            <w:r>
              <w:pict>
                <v:rect id="_x0000_s1059" style="width:9.35pt;height:0.3pt;margin-top:36.56pt;margin-left:-21.26pt;mso-position-horizontal-relative:right-margin-area;mso-position-vertical-relative:top-margin-area;position:absolute;z-index:251706368" filled="t" fillcolor="#a6a6a6" stroked="f"/>
              </w:pict>
            </w:r>
            <w:r>
              <w:rPr>
                <w:position w:val="-1"/>
              </w:rPr>
              <w:drawing>
                <wp:inline distT="0" distB="0" distL="0" distR="0">
                  <wp:extent cx="53789" cy="32551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89" cy="32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51" w:lineRule="exact"/>
              <w:ind w:firstLine="53"/>
            </w:pPr>
            <w:r>
              <w:rPr>
                <w:position w:val="-1"/>
              </w:rPr>
              <w:drawing>
                <wp:inline distT="0" distB="0" distL="0" distR="0">
                  <wp:extent cx="117040" cy="32503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0" cy="32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51" w:lineRule="exact"/>
              <w:ind w:firstLine="158"/>
            </w:pPr>
            <w:r>
              <w:rPr>
                <w:position w:val="-1"/>
              </w:rPr>
              <w:drawing>
                <wp:inline distT="0" distB="0" distL="0" distR="0">
                  <wp:extent cx="157663" cy="32502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63" cy="32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50" w:lineRule="exact"/>
              <w:ind w:firstLine="380"/>
            </w:pPr>
            <w:r>
              <w:drawing>
                <wp:inline distT="0" distB="0" distL="0" distR="0">
                  <wp:extent cx="60373" cy="31436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3" cy="31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>
              <w:pict>
                <v:rect id="_x0000_s1060" style="width:2.55pt;height:2.6pt;margin-top:205.2pt;margin-left:-22.96pt;mso-position-horizontal-relative:right-margin-area;mso-position-vertical-relative:top-margin-area;position:absolute;z-index:251705344" filled="t" fillcolor="black" stroked="f"/>
              </w:pict>
            </w:r>
            <w:r>
              <w:pict>
                <v:rect id="_x0000_s1061" style="width:2.65pt;height:2.6pt;margin-top:215.36pt;margin-left:-21.35pt;mso-position-horizontal-relative:right-margin-area;mso-position-vertical-relative:top-margin-area;position:absolute;z-index:251702272" filled="t" fillcolor="#595959" stroked="f"/>
              </w:pic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49" w:lineRule="exact"/>
              <w:ind w:firstLine="499"/>
            </w:pPr>
            <w:r>
              <w:drawing>
                <wp:inline distT="0" distB="0" distL="0" distR="0">
                  <wp:extent cx="35108" cy="31089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08" cy="31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>
              <w:pict>
                <v:rect id="_x0000_s1062" style="width:2.5pt;height:2.6pt;margin-top:139.95pt;margin-left:-24.58pt;mso-position-horizontal-relative:right-margin-area;mso-position-vertical-relative:top-margin-area;position:absolute;z-index:251701248" filled="t" fillcolor="black" stroked="f"/>
              </w:pict>
            </w:r>
            <w:r>
              <w:pict>
                <v:rect id="_x0000_s1063" style="width:2.65pt;height:2.6pt;margin-top:215.36pt;margin-left:-22.41pt;mso-position-horizontal-relative:right-margin-area;mso-position-vertical-relative:top-margin-area;position:absolute;z-index:251703296" filled="t" fillcolor="#595959" stroked="f"/>
              </w:pic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51" w:lineRule="exact"/>
              <w:ind w:firstLine="175"/>
            </w:pPr>
            <w:r>
              <w:rPr>
                <w:position w:val="-1"/>
              </w:rPr>
              <w:drawing>
                <wp:inline distT="0" distB="0" distL="0" distR="0">
                  <wp:extent cx="80124" cy="32551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24" cy="32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>
              <w:pict>
                <v:rect id="_x0000_s1064" style="width:2.65pt;height:2.6pt;margin-top:215.36pt;margin-left:-24.91pt;mso-position-horizontal-relative:right-margin-area;mso-position-vertical-relative:top-margin-area;position:absolute;z-index:251704320" filled="t" fillcolor="#595959" stroked="f"/>
              </w:pict>
            </w: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66" w:lineRule="exact"/>
              <w:ind w:firstLine="615"/>
            </w:pPr>
            <w:r>
              <w:rPr>
                <w:position w:val="-1"/>
              </w:rPr>
              <w:drawing>
                <wp:inline distT="0" distB="0" distL="0" distR="0">
                  <wp:extent cx="27716" cy="42395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6" cy="42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" w:type="dxa"/>
            <w:tcBorders>
              <w:bottom w:val="dashed" w:sz="24" w:space="0" w:color="D9D9D9"/>
            </w:tcBorders>
            <w:vAlign w:val="top"/>
          </w:tcPr>
          <w:p>
            <w:pPr>
              <w:spacing w:before="177" w:line="589" w:lineRule="exact"/>
              <w:ind w:firstLine="227"/>
            </w:pPr>
            <w:r>
              <w:rPr>
                <w:position w:val="-11"/>
              </w:rPr>
              <w:drawing>
                <wp:inline distT="0" distB="0" distL="0" distR="0">
                  <wp:extent cx="262268" cy="374296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268" cy="374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596" w:type="dxa"/>
          <w:tblInd w:w="114" w:type="dxa"/>
          <w:tblLayout w:type="fixed"/>
        </w:tblPrEx>
        <w:trPr>
          <w:trHeight w:val="199"/>
        </w:trPr>
        <w:tc>
          <w:tcPr>
            <w:tcW w:w="8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Merge w:val="restart"/>
            <w:tcBorders>
              <w:top w:val="dashed" w:sz="24" w:space="0" w:color="D9D9D9"/>
              <w:bottom w:val="nil"/>
            </w:tcBorders>
            <w:vAlign w:val="top"/>
          </w:tcPr>
          <w:p>
            <w:pPr>
              <w:spacing w:before="169" w:line="3137" w:lineRule="exact"/>
              <w:ind w:firstLine="91"/>
            </w:pPr>
            <w:r>
              <w:rPr>
                <w:position w:val="-62"/>
              </w:rPr>
              <w:drawing>
                <wp:inline distT="0" distB="0" distL="0" distR="0">
                  <wp:extent cx="415982" cy="1992157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82" cy="1992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596" w:type="dxa"/>
          <w:tblInd w:w="114" w:type="dxa"/>
          <w:tblLayout w:type="fixed"/>
        </w:tblPrEx>
        <w:trPr>
          <w:trHeight w:val="520"/>
        </w:trPr>
        <w:tc>
          <w:tcPr>
            <w:tcW w:w="863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5" style="width:0.95pt;height:0.3pt;margin-top:0.35pt;margin-left:-28.11pt;mso-position-horizontal-relative:right-margin-area;mso-position-vertical-relative:top-margin-area;position:absolute;z-index:251698176" filled="t" fillcolor="black" stroked="f"/>
              </w:pict>
            </w:r>
          </w:p>
        </w:tc>
        <w:tc>
          <w:tcPr>
            <w:tcW w:w="5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596" w:type="dxa"/>
          <w:tblInd w:w="114" w:type="dxa"/>
          <w:tblLayout w:type="fixed"/>
        </w:tblPrEx>
        <w:trPr>
          <w:trHeight w:val="2649"/>
        </w:trPr>
        <w:tc>
          <w:tcPr>
            <w:tcW w:w="863" w:type="dxa"/>
            <w:tcBorders>
              <w:top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>
              <w:pict>
                <v:rect id="_x0000_s1066" style="width:1.5pt;height:2.45pt;margin-top:64.49pt;margin-left:-7.2pt;mso-position-horizontal-relative:right-margin-area;mso-position-vertical-relative:top-margin-area;position:absolute;z-index:251699200" filled="t" fillcolor="black" stroked="f"/>
              </w:pict>
            </w:r>
            <w:r>
              <w:pict>
                <v:rect id="_x0000_s1067" style="width:2.65pt;height:2.6pt;margin-top:126.81pt;margin-left:-33.56pt;mso-position-horizontal-relative:right-margin-area;mso-position-vertical-relative:top-margin-area;position:absolute;z-index:251700224" filled="t" fillcolor="#595959" stroked="f"/>
              </w:pict>
            </w:r>
            <w:r>
              <w:pict>
                <v:rect id="_x0000_s1068" style="width:0.95pt;height:0.35pt;margin-top:128.25pt;margin-left:-7.95pt;mso-position-horizontal-relative:right-margin-area;mso-position-vertical-relative:top-margin-area;position:absolute;z-index:251697152" filled="t" fillcolor="#595959" stroked="f"/>
              </w:pic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48" w:lineRule="exact"/>
              <w:ind w:firstLine="677"/>
            </w:pPr>
            <w:r>
              <w:drawing>
                <wp:inline distT="0" distB="0" distL="0" distR="0">
                  <wp:extent cx="45363" cy="3107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3" cy="3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19" w:line="171" w:lineRule="auto"/>
        <w:ind w:left="112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DengXian" w:eastAsia="DengXian" w:hAnsi="DengXian" w:cs="DengXian"/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6" w:line="201" w:lineRule="auto"/>
        <w:ind w:left="121"/>
        <w:rPr>
          <w:sz w:val="16"/>
          <w:szCs w:val="16"/>
        </w:rPr>
      </w:pPr>
      <w:r>
        <w:rPr>
          <w:b/>
          <w:bCs/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>8</w:t>
      </w:r>
      <w:r>
        <w:rPr>
          <w:rFonts w:ascii="DengXian" w:eastAsia="DengXian" w:hAnsi="DengXian" w:cs="DengXian"/>
          <w:b/>
          <w:bCs/>
          <w:color w:val="4D4D4F"/>
          <w:spacing w:val="-18"/>
          <w:sz w:val="16"/>
          <w:szCs w:val="16"/>
        </w:rPr>
        <w:t xml:space="preserve"> </w:t>
      </w:r>
      <w:r>
        <w:rPr>
          <w:b/>
          <w:bCs/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：电子（申万）各版块涨跌幅（</w:t>
      </w:r>
      <w:r>
        <w:rPr>
          <w:b/>
          <w:bCs/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 xml:space="preserve">2023 </w:t>
      </w:r>
      <w:r>
        <w:rPr>
          <w:b/>
          <w:bCs/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全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年）</w:t>
      </w:r>
    </w:p>
    <w:p>
      <w:pPr>
        <w:spacing w:line="47" w:lineRule="exact"/>
      </w:pPr>
    </w:p>
    <w:tbl>
      <w:tblPr>
        <w:tblStyle w:val="TableNormal5"/>
        <w:tblW w:w="4593" w:type="dxa"/>
        <w:tblInd w:w="114" w:type="dxa"/>
        <w:tblBorders>
          <w:top w:val="single" w:sz="2" w:space="0" w:color="D9D9D9"/>
          <w:left w:val="single" w:sz="2" w:space="0" w:color="D9D9D9"/>
          <w:bottom w:val="single" w:sz="2" w:space="0" w:color="D9D9D9"/>
          <w:right w:val="single" w:sz="2" w:space="0" w:color="D9D9D9"/>
        </w:tblBorders>
        <w:tblLayout w:type="fixed"/>
      </w:tblPr>
      <w:tblGrid>
        <w:gridCol w:w="4593"/>
      </w:tblGrid>
      <w:tr>
        <w:tblPrEx>
          <w:tblW w:w="4593" w:type="dxa"/>
          <w:tblInd w:w="114" w:type="dxa"/>
          <w:tblBorders>
            <w:top w:val="single" w:sz="2" w:space="0" w:color="D9D9D9"/>
            <w:left w:val="single" w:sz="2" w:space="0" w:color="D9D9D9"/>
            <w:bottom w:val="single" w:sz="2" w:space="0" w:color="D9D9D9"/>
            <w:right w:val="single" w:sz="2" w:space="0" w:color="D9D9D9"/>
          </w:tblBorders>
          <w:tblLayout w:type="fixed"/>
        </w:tblPrEx>
        <w:trPr>
          <w:trHeight w:val="4627"/>
        </w:trPr>
        <w:tc>
          <w:tcPr>
            <w:tcW w:w="4593" w:type="dxa"/>
            <w:vAlign w:val="top"/>
          </w:tcPr>
          <w:p>
            <w:pPr>
              <w:spacing w:before="120" w:line="4416" w:lineRule="exact"/>
              <w:ind w:firstLine="44"/>
            </w:pPr>
            <w:r>
              <w:rPr>
                <w:position w:val="-88"/>
              </w:rPr>
              <w:pict>
                <v:group id="_x0000_i1069" style="width:221.65pt;height:220.8pt;mso-position-horizontal-relative:char;mso-position-vertical-relative:line" coordorigin="0,0" coordsize="4432,4416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70" type="#_x0000_t75" style="width:3593;height:4163;left:439;position:absolute;top:50" filled="f" stroked="f">
                    <v:imagedata r:id="rId86" o:title=""/>
                  </v:shape>
                  <v:shape id="_x0000_s1071" type="#_x0000_t75" style="width:10;height:4263;left:1563;position:absolute" filled="f" stroked="f">
                    <v:imagedata r:id="rId87" o:title=""/>
                  </v:shape>
                  <v:shape id="_x0000_s1072" type="#_x0000_t75" style="width:565;height:10;left:1436;position:absolute;top:1725" filled="f" stroked="f">
                    <v:imagedata r:id="rId88" o:title=""/>
                  </v:shape>
                  <v:shape id="_x0000_s1073" type="#_x0000_t75" style="width:1110;height:3570;left:1051;position:absolute;top:619" filled="f" stroked="f">
                    <v:imagedata r:id="rId89" o:title=""/>
                  </v:shape>
                  <v:shape id="_x0000_s1074" type="#_x0000_t75" style="width:364;height:4416;position:absolute" filled="f" stroked="f">
                    <v:imagedata r:id="rId90" o:title=""/>
                  </v:shape>
                  <v:shape id="_x0000_s1075" type="#_x0000_t75" style="width:10;height:4263;left:878;position:absolute" filled="f" stroked="f">
                    <v:imagedata r:id="rId91" o:title=""/>
                  </v:shape>
                  <v:shape id="_x0000_s1076" type="#_x0000_t75" style="width:437;height:337;left:785;position:absolute;top:3027" filled="f" stroked="f">
                    <v:imagedata r:id="rId92" o:title=""/>
                  </v:shape>
                  <v:shape id="_x0000_s1077" type="#_x0000_t75" style="width:444;height:108;left:1718;position:absolute;top:84" filled="f" stroked="f">
                    <v:imagedata r:id="rId93" o:title=""/>
                  </v:shape>
                  <v:shape id="_x0000_s1078" type="#_x0000_t75" style="width:10;height:4263;left:2253;position:absolute" filled="f" stroked="f">
                    <v:imagedata r:id="rId94" o:title=""/>
                  </v:shape>
                  <v:shape id="_x0000_s1079" type="#_x0000_t75" style="width:10;height:4263;left:2943;position:absolute" filled="f" stroked="f">
                    <v:imagedata r:id="rId95" o:title=""/>
                  </v:shape>
                  <v:shape id="_x0000_s1080" type="#_x0000_t75" style="width:10;height:4263;left:4317;position:absolute" filled="f" stroked="f">
                    <v:imagedata r:id="rId96" o:title=""/>
                  </v:shape>
                  <v:shape id="_x0000_s1081" type="#_x0000_t75" style="width:10;height:4263;left:3628;position:absolute" filled="f" stroked="f">
                    <v:imagedata r:id="rId97" o:title=""/>
                  </v:shape>
                  <v:shape id="_x0000_s1082" type="#_x0000_t75" style="width:330;height:75;left:3933;position:absolute;top:2760" filled="f" stroked="f">
                    <v:imagedata r:id="rId98" o:title=""/>
                  </v:shape>
                  <v:shape id="_x0000_s1083" type="#_x0000_t75" style="width:330;height:75;left:3851;position:absolute;top:890" filled="f" stroked="f">
                    <v:imagedata r:id="rId99" o:title=""/>
                  </v:shape>
                  <v:shape id="_x0000_s1084" type="#_x0000_t75" style="width:330;height:75;left:4102;position:absolute;top:1157" filled="f" stroked="f">
                    <v:imagedata r:id="rId100" o:title=""/>
                  </v:shape>
                  <v:shape id="_x0000_s1085" type="#_x0000_t75" style="width:322;height:75;left:3654;position:absolute;top:628" filled="f" stroked="f">
                    <v:imagedata r:id="rId101" o:title=""/>
                  </v:shape>
                  <v:shape id="_x0000_s1086" type="#_x0000_t75" style="width:322;height:75;left:3324;position:absolute;top:1424" filled="f" stroked="f">
                    <v:imagedata r:id="rId102" o:title=""/>
                  </v:shape>
                  <v:shape id="_x0000_s1087" type="#_x0000_t75" style="width:322;height:75;left:3208;position:absolute;top:2493" filled="f" stroked="f">
                    <v:imagedata r:id="rId103" o:title=""/>
                  </v:shape>
                  <v:shape id="_x0000_s1088" type="#_x0000_t75" style="width:307;height:75;left:721;position:absolute;top:3823" filled="f" stroked="f">
                    <v:imagedata r:id="rId104" o:title=""/>
                  </v:shape>
                  <v:shape id="_x0000_s1089" type="#_x0000_t75" style="width:307;height:75;left:1092;position:absolute;top:1692" filled="f" stroked="f">
                    <v:imagedata r:id="rId105" o:title=""/>
                  </v:shape>
                  <v:shape id="_x0000_s1090" type="#_x0000_t75" style="width:205;height:101;left:1948;position:absolute;top:3557" filled="f" stroked="f">
                    <v:imagedata r:id="rId106" o:title=""/>
                  </v:shape>
                  <v:shape id="_x0000_s1091" type="#_x0000_t75" style="width:273;height:75;left:2503;position:absolute;top:4090" filled="f" stroked="f">
                    <v:imagedata r:id="rId107" o:title=""/>
                  </v:shape>
                  <v:shape id="_x0000_s1092" type="#_x0000_t75" style="width:272;height:75;left:2772;position:absolute;top:3556" filled="f" stroked="f">
                    <v:imagedata r:id="rId108" o:title=""/>
                  </v:shape>
                  <v:shape id="_x0000_s1093" type="#_x0000_t75" style="width:272;height:75;left:2977;position:absolute;top:361" filled="f" stroked="f">
                    <v:imagedata r:id="rId109" o:title=""/>
                  </v:shape>
                  <v:shape id="_x0000_s1094" type="#_x0000_t75" style="width:272;height:75;left:3354;position:absolute;top:2226" filled="f" stroked="f">
                    <v:imagedata r:id="rId110" o:title=""/>
                  </v:shape>
                  <v:shape id="_x0000_s1095" type="#_x0000_t75" style="width:272;height:75;left:2829;position:absolute;top:1959" filled="f" stroked="f">
                    <v:imagedata r:id="rId111" o:title=""/>
                  </v:shape>
                  <v:shape id="_x0000_s1096" type="#_x0000_t75" style="width:223;height:75;left:1456;position:absolute;top:4340" filled="f" stroked="f">
                    <v:imagedata r:id="rId112" o:title=""/>
                  </v:shape>
                  <v:shape id="_x0000_s1097" type="#_x0000_t75" style="width:223;height:75;left:768;position:absolute;top:4340" filled="f" stroked="f">
                    <v:imagedata r:id="rId113" o:title=""/>
                  </v:shape>
                  <v:shape id="_x0000_s1098" type="#_x0000_t75" style="width:200;height:80;left:1954;position:absolute;top:354" filled="f" stroked="f">
                    <v:imagedata r:id="rId114" o:title=""/>
                  </v:shape>
                  <v:shape id="_x0000_s1099" type="#_x0000_t75" style="width:191;height:75;left:3538;position:absolute;top:4340" filled="f" stroked="f">
                    <v:imagedata r:id="rId115" o:title=""/>
                  </v:shape>
                  <v:shape id="_x0000_s1100" type="#_x0000_t75" style="width:190;height:75;left:4227;position:absolute;top:4340" filled="f" stroked="f">
                    <v:imagedata r:id="rId116" o:title=""/>
                  </v:shape>
                  <v:shape id="_x0000_s1101" type="#_x0000_t75" style="width:182;height:75;left:2857;position:absolute;top:4340" filled="f" stroked="f">
                    <v:imagedata r:id="rId117" o:title=""/>
                  </v:shape>
                  <v:rect id="_x0000_s1102" style="width:101;height:103;left:1947;position:absolute;top:2484" filled="t" fillcolor="#595959" stroked="f"/>
                  <v:rect id="_x0000_s1103" style="width:101;height:103;left:1947;position:absolute;top:1950" filled="t" fillcolor="#595959" stroked="f"/>
                  <v:rect id="_x0000_s1104" style="width:101;height:103;left:1279;position:absolute;top:887" filled="t" fillcolor="#595959" stroked="f"/>
                  <v:rect id="_x0000_s1105" style="width:101;height:103;left:1836;position:absolute;top:1415" filled="t" fillcolor="#595959" stroked="f"/>
                  <v:shape id="_x0000_s1106" type="#_x0000_t75" style="width:101;height:103;left:1502;position:absolute;top:3552" filled="f" stroked="f">
                    <v:imagedata r:id="rId118" o:title=""/>
                  </v:shape>
                  <v:rect id="_x0000_s1107" style="width:101;height:103;left:1725;position:absolute;top:620" filled="t" fillcolor="#595959" stroked="f"/>
                  <v:rect id="_x0000_s1108" style="width:101;height:103;left:1836;position:absolute;top:2217" filled="t" fillcolor="#595959" stroked="f"/>
                  <v:rect id="_x0000_s1109" style="width:105;height:100;left:1943;position:absolute;top:2758" filled="t" fillcolor="#595959" stroked="f"/>
                  <v:shape id="_x0000_s1110" type="#_x0000_t75" style="width:135;height:75;left:2190;position:absolute;top:4340" filled="f" stroked="f">
                    <v:imagedata r:id="rId119" o:title=""/>
                  </v:shape>
                  <v:shape id="_x0000_s1111" type="#_x0000_t75" style="width:96;height:101;left:1503;position:absolute;top:2489" filled="f" stroked="f">
                    <v:imagedata r:id="rId120" o:title=""/>
                  </v:shape>
                  <v:shape id="_x0000_s1112" type="#_x0000_t75" style="width:91;height:85;left:2061;position:absolute;top:2225" filled="f" stroked="f">
                    <v:imagedata r:id="rId121" o:title=""/>
                  </v:shape>
                  <w10:wrap type="none"/>
                </v:group>
              </w:pict>
            </w:r>
          </w:p>
        </w:tc>
      </w:tr>
    </w:tbl>
    <w:p>
      <w:pPr>
        <w:pStyle w:val="BodyText"/>
        <w:spacing w:before="112" w:line="171" w:lineRule="auto"/>
        <w:ind w:left="109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Wind</w:t>
      </w:r>
      <w:r>
        <w:rPr>
          <w:rFonts w:ascii="DengXian" w:eastAsia="DengXian" w:hAnsi="DengXian" w:cs="DengXian"/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spacing w:line="171" w:lineRule="auto"/>
        <w:rPr>
          <w:sz w:val="13"/>
          <w:szCs w:val="13"/>
        </w:rPr>
        <w:sectPr>
          <w:headerReference w:type="default" r:id="rId122"/>
          <w:footerReference w:type="default" r:id="rId123"/>
          <w:type w:val="continuous"/>
          <w:pgSz w:w="11907" w:h="16839"/>
          <w:pgMar w:top="1021" w:right="885" w:bottom="581" w:left="856" w:header="402" w:footer="239" w:gutter="0"/>
          <w:pgNumType w:start="22"/>
          <w:cols w:num="2" w:space="708" w:equalWidth="0">
            <w:col w:w="4961" w:space="100"/>
            <w:col w:w="5105" w:space="0"/>
          </w:cols>
        </w:sectPr>
      </w:pPr>
    </w:p>
    <w:p>
      <w:pPr>
        <w:pStyle w:val="BodyText"/>
        <w:spacing w:before="311" w:line="180" w:lineRule="auto"/>
        <w:ind w:left="2273"/>
        <w:rPr>
          <w:sz w:val="28"/>
          <w:szCs w:val="28"/>
        </w:rPr>
      </w:pPr>
      <w:r>
        <w:rPr>
          <w:rFonts w:ascii="DengXian" w:eastAsia="DengXian" w:hAnsi="DengXian" w:cs="DengXian"/>
          <w:b/>
          <w:bCs/>
          <w:color w:val="F58220"/>
          <w:spacing w:val="-7"/>
          <w:sz w:val="28"/>
          <w:szCs w:val="28"/>
        </w:rPr>
        <w:t xml:space="preserve">4. </w:t>
      </w:r>
      <w:r>
        <w:rPr>
          <w:b/>
          <w:bCs/>
          <w:color w:val="F58220"/>
          <w:spacing w:val="-7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芯片交期及库存：</w:t>
      </w:r>
      <w:r>
        <w:rPr>
          <w:b/>
          <w:bCs/>
          <w:color w:val="F58220"/>
          <w:spacing w:val="-7"/>
          <w:sz w:val="28"/>
          <w:szCs w:val="28"/>
        </w:rPr>
        <w:t xml:space="preserve">  </w:t>
      </w:r>
      <w:r>
        <w:rPr>
          <w:b/>
          <w:bCs/>
          <w:color w:val="F58220"/>
          <w:spacing w:val="-7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全球芯片交期持续改善，需求复苏下行业重</w:t>
      </w:r>
    </w:p>
    <w:p>
      <w:pPr>
        <w:pStyle w:val="BodyText"/>
        <w:spacing w:line="205" w:lineRule="auto"/>
        <w:ind w:left="2293"/>
        <w:outlineLvl w:val="0"/>
        <w:rPr>
          <w:sz w:val="28"/>
          <w:szCs w:val="28"/>
        </w:rPr>
      </w:pPr>
      <w:r>
        <w:rPr>
          <w:b/>
          <w:bCs/>
          <w:color w:val="F58220"/>
          <w:spacing w:val="-4"/>
          <w:sz w:val="28"/>
          <w:szCs w:val="28"/>
          <w14:textOutline w14:w="5094">
            <w14:solidFill>
              <w14:srgbClr w14:val="F58220"/>
            </w14:solidFill>
            <w14:prstDash w14:val="solid"/>
            <w14:miter w14:lim="10"/>
          </w14:textOutline>
        </w:rPr>
        <w:t>回上升周期</w:t>
      </w:r>
    </w:p>
    <w:p>
      <w:pPr>
        <w:pStyle w:val="BodyText"/>
        <w:spacing w:before="119" w:line="207" w:lineRule="auto"/>
        <w:ind w:left="2299"/>
        <w:rPr>
          <w:sz w:val="19"/>
          <w:szCs w:val="19"/>
        </w:rPr>
      </w:pPr>
      <w:r>
        <w:rPr>
          <w:b/>
          <w:bCs/>
          <w:color w:val="4D4D4F"/>
          <w:spacing w:val="2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整体芯片交期趋势：</w:t>
      </w:r>
      <w:r>
        <w:rPr>
          <w:b/>
          <w:bCs/>
          <w:color w:val="4D4D4F"/>
          <w:spacing w:val="5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1 </w:t>
      </w:r>
      <w:r>
        <w:rPr>
          <w:color w:val="4D4D4F"/>
          <w:spacing w:val="2"/>
          <w:sz w:val="19"/>
          <w:szCs w:val="19"/>
        </w:rPr>
        <w:t>月， 全球芯片交期持续改善，  但行业</w:t>
      </w:r>
      <w:r>
        <w:rPr>
          <w:color w:val="4D4D4F"/>
          <w:spacing w:val="1"/>
          <w:sz w:val="19"/>
          <w:szCs w:val="19"/>
        </w:rPr>
        <w:t>库存仍有调整， 部分细分品类</w:t>
      </w:r>
    </w:p>
    <w:p>
      <w:pPr>
        <w:pStyle w:val="BodyText"/>
        <w:spacing w:before="1" w:line="212" w:lineRule="auto"/>
        <w:ind w:left="2302"/>
        <w:rPr>
          <w:sz w:val="19"/>
          <w:szCs w:val="19"/>
        </w:rPr>
      </w:pPr>
      <w:r>
        <w:rPr>
          <w:color w:val="4D4D4F"/>
          <w:spacing w:val="5"/>
          <w:sz w:val="19"/>
          <w:szCs w:val="19"/>
        </w:rPr>
        <w:t>交期波动明显。</w:t>
      </w:r>
    </w:p>
    <w:p>
      <w:pPr>
        <w:pStyle w:val="BodyText"/>
        <w:spacing w:before="165" w:line="161" w:lineRule="auto"/>
        <w:ind w:left="2675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9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：全球芯片平均交货周期（周）</w:t>
      </w:r>
    </w:p>
    <w:p>
      <w:pPr>
        <w:spacing w:line="161" w:lineRule="auto"/>
        <w:rPr>
          <w:sz w:val="16"/>
          <w:szCs w:val="16"/>
        </w:rPr>
        <w:sectPr>
          <w:headerReference w:type="default" r:id="rId124"/>
          <w:footerReference w:type="default" r:id="rId125"/>
          <w:type w:val="continuous"/>
          <w:pgSz w:w="11907" w:h="16839"/>
          <w:pgMar w:top="1021" w:right="885" w:bottom="581" w:left="856" w:header="402" w:footer="239" w:gutter="0"/>
          <w:pgNumType w:start="23"/>
          <w:cols w:num="1" w:space="708" w:equalWidth="0">
            <w:col w:w="10165" w:space="0"/>
          </w:cols>
        </w:sectPr>
      </w:pPr>
    </w:p>
    <w:p>
      <w:pPr>
        <w:spacing w:line="146" w:lineRule="exact"/>
      </w:pPr>
      <w:r>
        <w:pict>
          <v:rect id="_x0000_s1113" style="width:379.3pt;height:0.5pt;margin-top:275.06pt;margin-left:170.42pt;mso-position-horizontal-relative:page;mso-position-vertical-relative:page;position:absolute;z-index:251709440" o:allowincell="f" filled="t" fillcolor="#f58220" stroked="f"/>
        </w:pict>
      </w:r>
    </w:p>
    <w:tbl>
      <w:tblPr>
        <w:tblStyle w:val="TableNormal6"/>
        <w:tblW w:w="7363" w:type="dxa"/>
        <w:tblInd w:w="2666" w:type="dxa"/>
        <w:tblBorders>
          <w:top w:val="single" w:sz="2" w:space="0" w:color="D9D9D9"/>
          <w:left w:val="single" w:sz="2" w:space="0" w:color="D9D9D9"/>
          <w:bottom w:val="single" w:sz="2" w:space="0" w:color="D9D9D9"/>
          <w:right w:val="single" w:sz="2" w:space="0" w:color="D9D9D9"/>
        </w:tblBorders>
        <w:tblLayout w:type="fixed"/>
      </w:tblPr>
      <w:tblGrid>
        <w:gridCol w:w="7363"/>
      </w:tblGrid>
      <w:tr>
        <w:tblPrEx>
          <w:tblW w:w="7363" w:type="dxa"/>
          <w:tblInd w:w="2666" w:type="dxa"/>
          <w:tblBorders>
            <w:top w:val="single" w:sz="2" w:space="0" w:color="D9D9D9"/>
            <w:left w:val="single" w:sz="2" w:space="0" w:color="D9D9D9"/>
            <w:bottom w:val="single" w:sz="2" w:space="0" w:color="D9D9D9"/>
            <w:right w:val="single" w:sz="2" w:space="0" w:color="D9D9D9"/>
          </w:tblBorders>
          <w:tblLayout w:type="fixed"/>
        </w:tblPrEx>
        <w:trPr>
          <w:trHeight w:val="4276"/>
        </w:trPr>
        <w:tc>
          <w:tcPr>
            <w:tcW w:w="7363" w:type="dxa"/>
            <w:vAlign w:val="top"/>
          </w:tcPr>
          <w:p>
            <w:pPr>
              <w:spacing w:before="139" w:line="3870" w:lineRule="exact"/>
              <w:ind w:firstLine="59"/>
            </w:pPr>
            <w:r>
              <w:rPr>
                <w:position w:val="-77"/>
              </w:rPr>
              <w:drawing>
                <wp:inline distT="0" distB="0" distL="0" distR="0">
                  <wp:extent cx="4556447" cy="2457717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6447" cy="2457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37" w:line="203" w:lineRule="auto"/>
        <w:ind w:left="2668"/>
        <w:rPr>
          <w:sz w:val="13"/>
          <w:szCs w:val="13"/>
        </w:rPr>
      </w:pPr>
      <w:r>
        <w:rPr>
          <w:color w:val="4D4D4F"/>
          <w:spacing w:val="10"/>
          <w:sz w:val="13"/>
          <w:szCs w:val="13"/>
        </w:rPr>
        <w:t>资料来源：芯八哥公众号，</w:t>
      </w:r>
      <w:r>
        <w:rPr>
          <w:color w:val="4D4D4F"/>
          <w:spacing w:val="26"/>
          <w:w w:val="102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z w:val="13"/>
          <w:szCs w:val="13"/>
        </w:rPr>
        <w:t>Susquehanna</w:t>
      </w:r>
      <w:r>
        <w:rPr>
          <w:rFonts w:ascii="DengXian" w:eastAsia="DengXian" w:hAnsi="DengXian" w:cs="DengXian"/>
          <w:color w:val="4D4D4F"/>
          <w:spacing w:val="15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z w:val="13"/>
          <w:szCs w:val="13"/>
        </w:rPr>
        <w:t>Financial</w:t>
      </w:r>
      <w:r>
        <w:rPr>
          <w:rFonts w:ascii="DengXian" w:eastAsia="DengXian" w:hAnsi="DengXian" w:cs="DengXian"/>
          <w:color w:val="4D4D4F"/>
          <w:spacing w:val="13"/>
          <w:sz w:val="13"/>
          <w:szCs w:val="13"/>
        </w:rPr>
        <w:t xml:space="preserve"> </w:t>
      </w:r>
      <w:r>
        <w:rPr>
          <w:rFonts w:ascii="DengXian" w:eastAsia="DengXian" w:hAnsi="DengXian" w:cs="DengXian"/>
          <w:color w:val="4D4D4F"/>
          <w:sz w:val="13"/>
          <w:szCs w:val="13"/>
        </w:rPr>
        <w:t>Group</w:t>
      </w:r>
      <w:r>
        <w:rPr>
          <w:rFonts w:ascii="DengXian" w:eastAsia="DengXian" w:hAnsi="DengXian" w:cs="DengXian"/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10"/>
          <w:sz w:val="13"/>
          <w:szCs w:val="13"/>
        </w:rPr>
        <w:t>，天风证券研究所</w:t>
      </w:r>
    </w:p>
    <w:p>
      <w:pPr>
        <w:pStyle w:val="BodyText"/>
        <w:spacing w:before="245" w:line="209" w:lineRule="auto"/>
        <w:ind w:left="2304" w:right="161"/>
        <w:jc w:val="both"/>
        <w:rPr>
          <w:sz w:val="19"/>
          <w:szCs w:val="19"/>
        </w:rPr>
      </w:pPr>
      <w:r>
        <w:rPr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重点芯片供应商交期：</w:t>
      </w:r>
      <w:r>
        <w:rPr>
          <w:color w:val="4D4D4F"/>
          <w:spacing w:val="1"/>
          <w:sz w:val="19"/>
          <w:szCs w:val="19"/>
        </w:rPr>
        <w:t xml:space="preserve">从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1 </w:t>
      </w:r>
      <w:r>
        <w:rPr>
          <w:color w:val="4D4D4F"/>
          <w:spacing w:val="1"/>
          <w:sz w:val="19"/>
          <w:szCs w:val="19"/>
        </w:rPr>
        <w:t>月各供应商看，</w:t>
      </w:r>
      <w:r>
        <w:rPr>
          <w:color w:val="4D4D4F"/>
          <w:spacing w:val="-2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PMIC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等模拟芯片、部分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MCU </w:t>
      </w:r>
      <w:r>
        <w:rPr>
          <w:color w:val="4D4D4F"/>
          <w:sz w:val="19"/>
          <w:szCs w:val="19"/>
        </w:rPr>
        <w:t xml:space="preserve">等价格持续倒挂， </w:t>
      </w:r>
      <w:r>
        <w:rPr>
          <w:rFonts w:ascii="DengXian" w:eastAsia="DengXian" w:hAnsi="DengXian" w:cs="DengXian"/>
          <w:color w:val="4D4D4F"/>
          <w:sz w:val="19"/>
          <w:szCs w:val="19"/>
        </w:rPr>
        <w:t>MOSFET</w:t>
      </w:r>
      <w:r>
        <w:rPr>
          <w:color w:val="4D4D4F"/>
          <w:spacing w:val="4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IGBT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等功率器件交期持续改善，地震影响下村田部分电容交期和价格波动明显，</w:t>
      </w:r>
      <w:r>
        <w:rPr>
          <w:color w:val="4D4D4F"/>
          <w:spacing w:val="1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存储价格持续回升。</w:t>
      </w:r>
    </w:p>
    <w:p>
      <w:pPr>
        <w:pStyle w:val="BodyText"/>
        <w:spacing w:before="165" w:line="206" w:lineRule="auto"/>
        <w:ind w:left="117"/>
        <w:rPr>
          <w:sz w:val="16"/>
          <w:szCs w:val="16"/>
        </w:rPr>
      </w:pP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表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>6</w:t>
      </w:r>
      <w:r>
        <w:rPr>
          <w:rFonts w:ascii="DengXian" w:eastAsia="DengXian" w:hAnsi="DengXian" w:cs="DengXian"/>
          <w:b/>
          <w:bCs/>
          <w:color w:val="4D4D4F"/>
          <w:spacing w:val="-8"/>
          <w:sz w:val="16"/>
          <w:szCs w:val="16"/>
        </w:rPr>
        <w:t xml:space="preserve">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：头部厂商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 xml:space="preserve">1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月交期及趋势</w:t>
      </w:r>
    </w:p>
    <w:tbl>
      <w:tblPr>
        <w:tblStyle w:val="TableNormal6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633"/>
        </w:trPr>
        <w:tc>
          <w:tcPr>
            <w:tcW w:w="679" w:type="dxa"/>
            <w:shd w:val="clear" w:color="auto" w:fill="ED7D31"/>
            <w:vAlign w:val="top"/>
          </w:tcPr>
          <w:p>
            <w:pPr>
              <w:pStyle w:val="TableText"/>
              <w:spacing w:before="212" w:line="205" w:lineRule="auto"/>
              <w:ind w:left="162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类别</w:t>
            </w:r>
          </w:p>
        </w:tc>
        <w:tc>
          <w:tcPr>
            <w:tcW w:w="2147" w:type="dxa"/>
            <w:shd w:val="clear" w:color="auto" w:fill="ED7D31"/>
            <w:vAlign w:val="top"/>
          </w:tcPr>
          <w:p>
            <w:pPr>
              <w:pStyle w:val="TableText"/>
              <w:spacing w:before="212" w:line="206" w:lineRule="auto"/>
              <w:ind w:left="800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供应商</w:t>
            </w:r>
          </w:p>
        </w:tc>
        <w:tc>
          <w:tcPr>
            <w:tcW w:w="3237" w:type="dxa"/>
            <w:shd w:val="clear" w:color="auto" w:fill="ED7D31"/>
            <w:vAlign w:val="top"/>
          </w:tcPr>
          <w:p>
            <w:pPr>
              <w:pStyle w:val="TableText"/>
              <w:spacing w:before="212" w:line="206" w:lineRule="auto"/>
              <w:ind w:left="1437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产品</w:t>
            </w:r>
          </w:p>
        </w:tc>
        <w:tc>
          <w:tcPr>
            <w:tcW w:w="991" w:type="dxa"/>
            <w:shd w:val="clear" w:color="auto" w:fill="ED7D31"/>
            <w:vAlign w:val="top"/>
          </w:tcPr>
          <w:p>
            <w:pPr>
              <w:pStyle w:val="TableText"/>
              <w:spacing w:before="56" w:line="220" w:lineRule="auto"/>
              <w:ind w:left="405" w:right="110" w:hanging="282"/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4"/>
              </w:rPr>
              <w:t>1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6"/>
              </w:rPr>
              <w:t xml:space="preserve"> </w:t>
            </w:r>
            <w:r>
              <w:rPr>
                <w:color w:val="FFFFFF"/>
                <w:spacing w:val="-4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月交期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-4"/>
              </w:rPr>
              <w:t>/</w:t>
            </w:r>
            <w:r>
              <w:rPr>
                <w:rFonts w:ascii="DengXian" w:eastAsia="DengXian" w:hAnsi="DengXian" w:cs="DengXian"/>
                <w:b/>
                <w:bCs/>
                <w:color w:val="FFFFFF"/>
              </w:rPr>
              <w:t xml:space="preserve"> </w:t>
            </w:r>
            <w:r>
              <w:rPr>
                <w:color w:val="FFFFFF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周</w:t>
            </w:r>
          </w:p>
        </w:tc>
        <w:tc>
          <w:tcPr>
            <w:tcW w:w="988" w:type="dxa"/>
            <w:shd w:val="clear" w:color="auto" w:fill="ED7D31"/>
            <w:vAlign w:val="top"/>
          </w:tcPr>
          <w:p>
            <w:pPr>
              <w:pStyle w:val="TableText"/>
              <w:spacing w:before="56" w:line="220" w:lineRule="auto"/>
              <w:ind w:left="406" w:right="107" w:hanging="287"/>
            </w:pPr>
            <w:r>
              <w:rPr>
                <w:rFonts w:ascii="DengXian" w:eastAsia="DengXian" w:hAnsi="DengXian" w:cs="DengXian"/>
                <w:b/>
                <w:bCs/>
                <w:color w:val="FFFFFF"/>
                <w:spacing w:val="-3"/>
              </w:rPr>
              <w:t>2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6"/>
              </w:rPr>
              <w:t xml:space="preserve"> </w:t>
            </w:r>
            <w:r>
              <w:rPr>
                <w:color w:val="FFFFFF"/>
                <w:spacing w:val="-3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月交期</w:t>
            </w:r>
            <w:r>
              <w:rPr>
                <w:rFonts w:ascii="DengXian" w:eastAsia="DengXian" w:hAnsi="DengXian" w:cs="DengXian"/>
                <w:b/>
                <w:bCs/>
                <w:color w:val="FFFFFF"/>
                <w:spacing w:val="-3"/>
              </w:rPr>
              <w:t>/</w:t>
            </w:r>
            <w:r>
              <w:rPr>
                <w:rFonts w:ascii="DengXian" w:eastAsia="DengXian" w:hAnsi="DengXian" w:cs="DengXian"/>
                <w:b/>
                <w:bCs/>
                <w:color w:val="FFFFFF"/>
              </w:rPr>
              <w:t xml:space="preserve"> </w:t>
            </w:r>
            <w:r>
              <w:rPr>
                <w:color w:val="FFFFFF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周</w:t>
            </w:r>
          </w:p>
        </w:tc>
        <w:tc>
          <w:tcPr>
            <w:tcW w:w="667" w:type="dxa"/>
            <w:shd w:val="clear" w:color="auto" w:fill="ED7D31"/>
            <w:vAlign w:val="top"/>
          </w:tcPr>
          <w:p>
            <w:pPr>
              <w:pStyle w:val="TableText"/>
              <w:spacing w:before="57" w:line="242" w:lineRule="auto"/>
              <w:ind w:left="157"/>
            </w:pPr>
            <w:r>
              <w:rPr>
                <w:color w:val="FFFFFF"/>
                <w:spacing w:val="-2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交期</w:t>
            </w:r>
          </w:p>
          <w:p>
            <w:pPr>
              <w:pStyle w:val="TableText"/>
              <w:spacing w:line="197" w:lineRule="auto"/>
              <w:ind w:left="154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趋势</w:t>
            </w:r>
          </w:p>
        </w:tc>
        <w:tc>
          <w:tcPr>
            <w:tcW w:w="1492" w:type="dxa"/>
            <w:shd w:val="clear" w:color="auto" w:fill="ED7D31"/>
            <w:vAlign w:val="top"/>
          </w:tcPr>
          <w:p>
            <w:pPr>
              <w:pStyle w:val="TableText"/>
              <w:spacing w:before="213" w:line="205" w:lineRule="auto"/>
              <w:ind w:left="384"/>
            </w:pPr>
            <w:r>
              <w:rPr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价格趋势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5" w:lineRule="auto"/>
              <w:ind w:left="160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模拟</w:t>
            </w:r>
          </w:p>
        </w:tc>
        <w:tc>
          <w:tcPr>
            <w:tcW w:w="2147" w:type="dxa"/>
            <w:vAlign w:val="top"/>
          </w:tcPr>
          <w:p>
            <w:pPr>
              <w:spacing w:before="90" w:line="185" w:lineRule="auto"/>
              <w:ind w:left="5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AMS</w:t>
            </w:r>
            <w:r>
              <w:rPr>
                <w:rFonts w:ascii="DengXian" w:eastAsia="DengXian" w:hAnsi="DengXian" w:cs="DengXian"/>
                <w:color w:val="4D4D4F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OSRAM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-24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-24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1" w:line="185" w:lineRule="auto"/>
              <w:ind w:left="80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BOSCH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188" w:lineRule="auto"/>
              <w:ind w:left="81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Diodes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047"/>
            </w:pPr>
            <w:r>
              <w:rPr>
                <w:color w:val="4D4D4F"/>
                <w:spacing w:val="-2"/>
              </w:rPr>
              <w:t>多源模拟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电源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-45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66" w:line="212" w:lineRule="auto"/>
              <w:ind w:left="7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FTDI</w:t>
            </w:r>
            <w:r>
              <w:rPr>
                <w:rFonts w:ascii="DengXian" w:eastAsia="DengXian" w:hAnsi="DengXian" w:cs="DengXian"/>
                <w:color w:val="4D4D4F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Chip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7" w:lineRule="auto"/>
              <w:ind w:left="1437"/>
            </w:pPr>
            <w:r>
              <w:rPr>
                <w:color w:val="4D4D4F"/>
                <w:spacing w:val="-2"/>
              </w:rPr>
              <w:t>接口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-24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77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Infineon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8" w:lineRule="auto"/>
              <w:ind w:left="988"/>
            </w:pPr>
            <w:r>
              <w:rPr>
                <w:color w:val="4D4D4F"/>
                <w:spacing w:val="-1"/>
              </w:rPr>
              <w:t>汽车模拟和电源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5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5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8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8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1" w:line="212" w:lineRule="auto"/>
              <w:ind w:left="59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ADI</w:t>
            </w:r>
            <w:r>
              <w:rPr>
                <w:rFonts w:ascii="DengXian" w:eastAsia="DengXian" w:hAnsi="DengXian" w:cs="DengXian"/>
                <w:color w:val="4D4D4F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(Maxim)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807"/>
            </w:pPr>
            <w:r>
              <w:rPr>
                <w:color w:val="4D4D4F"/>
                <w:spacing w:val="-1"/>
              </w:rPr>
              <w:t>放大器和数据转换器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437"/>
            </w:pPr>
            <w:r>
              <w:rPr>
                <w:color w:val="4D4D4F"/>
                <w:spacing w:val="-2"/>
              </w:rPr>
              <w:t>接口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1" w:line="212" w:lineRule="auto"/>
              <w:ind w:left="70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Microchip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807"/>
            </w:pPr>
            <w:r>
              <w:rPr>
                <w:color w:val="4D4D4F"/>
                <w:spacing w:val="-1"/>
              </w:rPr>
              <w:t>放大器和数据转换器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-10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437"/>
            </w:pPr>
            <w:r>
              <w:rPr>
                <w:color w:val="4D4D4F"/>
                <w:spacing w:val="-2"/>
              </w:rPr>
              <w:t>定时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7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7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-25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1" w:line="185" w:lineRule="auto"/>
              <w:ind w:left="91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MPS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sectPr>
          <w:headerReference w:type="default" r:id="rId127"/>
          <w:footerReference w:type="default" r:id="rId128"/>
          <w:pgSz w:w="11907" w:h="16839"/>
          <w:pgMar w:top="1021" w:right="847" w:bottom="581" w:left="851" w:header="402" w:footer="239" w:gutter="0"/>
          <w:pgNumType w:start="24"/>
          <w:cols w:space="708"/>
        </w:sectPr>
      </w:pPr>
    </w:p>
    <w:tbl>
      <w:tblPr>
        <w:tblStyle w:val="TableNormal7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91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NXP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8" w:line="195" w:lineRule="auto"/>
              <w:ind w:left="1437"/>
            </w:pPr>
            <w:r>
              <w:rPr>
                <w:color w:val="4D4D4F"/>
                <w:spacing w:val="-2"/>
              </w:rPr>
              <w:t>接口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8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8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988"/>
            </w:pPr>
            <w:r>
              <w:rPr>
                <w:color w:val="4D4D4F"/>
                <w:spacing w:val="-1"/>
              </w:rPr>
              <w:t>汽车模拟和电源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-35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74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On</w:t>
            </w:r>
            <w:r>
              <w:rPr>
                <w:rFonts w:ascii="DengXian" w:eastAsia="DengXian" w:hAnsi="DengXian" w:cs="DengXian"/>
                <w:color w:val="4D4D4F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Semi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5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5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807"/>
            </w:pPr>
            <w:r>
              <w:rPr>
                <w:color w:val="4D4D4F"/>
                <w:spacing w:val="-1"/>
              </w:rPr>
              <w:t>放大器和数据转换器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437"/>
            </w:pPr>
            <w:r>
              <w:rPr>
                <w:color w:val="4D4D4F"/>
                <w:spacing w:val="-2"/>
              </w:rPr>
              <w:t>定时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047"/>
            </w:pPr>
            <w:r>
              <w:rPr>
                <w:color w:val="4D4D4F"/>
                <w:spacing w:val="-2"/>
              </w:rPr>
              <w:t>多源模拟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电源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9" w:line="194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4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2" w:line="188" w:lineRule="auto"/>
              <w:ind w:left="69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Panasonic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3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3" w:lineRule="auto"/>
              <w:ind w:left="155"/>
            </w:pPr>
            <w:r>
              <w:rPr>
                <w:color w:val="4D4D4F"/>
                <w:spacing w:val="-2"/>
              </w:rPr>
              <w:t>延长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3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21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6" w:line="184" w:lineRule="auto"/>
              <w:ind w:left="77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Renesas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7" w:lineRule="auto"/>
              <w:ind w:left="807"/>
            </w:pPr>
            <w:r>
              <w:rPr>
                <w:color w:val="4D4D4F"/>
                <w:spacing w:val="-1"/>
              </w:rPr>
              <w:t>放大器和数据转换器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29"/>
          <w:footerReference w:type="default" r:id="rId130"/>
          <w:type w:val="nextPage"/>
          <w:pgSz w:w="11907" w:h="16839"/>
          <w:pgMar w:top="1021" w:right="847" w:bottom="581" w:left="851" w:header="402" w:footer="239" w:gutter="0"/>
          <w:pgNumType w:start="25"/>
          <w:cols w:space="708"/>
          <w:titlePg w:val="0"/>
        </w:sectPr>
      </w:pPr>
    </w:p>
    <w:tbl>
      <w:tblPr>
        <w:tblStyle w:val="TableNormal8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4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9" w:line="198" w:lineRule="auto"/>
              <w:ind w:left="1437"/>
            </w:pPr>
            <w:r>
              <w:rPr>
                <w:color w:val="4D4D4F"/>
                <w:spacing w:val="-2"/>
              </w:rPr>
              <w:t>定时</w:t>
            </w: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4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50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4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8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8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437"/>
            </w:pPr>
            <w:r>
              <w:rPr>
                <w:color w:val="4D4D4F"/>
                <w:spacing w:val="-2"/>
              </w:rPr>
              <w:t>接口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185" w:lineRule="auto"/>
              <w:ind w:left="82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ROHM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8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8" w:lineRule="auto"/>
              <w:ind w:left="155"/>
            </w:pPr>
            <w:r>
              <w:rPr>
                <w:color w:val="4D4D4F"/>
                <w:spacing w:val="-2"/>
              </w:rPr>
              <w:t>延长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8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98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ST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7" w:lineRule="auto"/>
              <w:ind w:left="807"/>
            </w:pPr>
            <w:r>
              <w:rPr>
                <w:color w:val="4D4D4F"/>
                <w:spacing w:val="-1"/>
              </w:rPr>
              <w:t>放大器和数据转换器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-24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047"/>
            </w:pPr>
            <w:r>
              <w:rPr>
                <w:color w:val="4D4D4F"/>
                <w:spacing w:val="-2"/>
              </w:rPr>
              <w:t>多源模拟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电源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69"/>
            </w:pPr>
            <w:r>
              <w:rPr>
                <w:color w:val="4D4D4F"/>
                <w:spacing w:val="-2"/>
              </w:rPr>
              <w:t>开关稳压器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988"/>
            </w:pPr>
            <w:r>
              <w:rPr>
                <w:color w:val="4D4D4F"/>
                <w:spacing w:val="-1"/>
              </w:rPr>
              <w:t>汽车模拟和电源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5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5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3" w:line="184" w:lineRule="auto"/>
              <w:ind w:left="97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TE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64" w:line="212" w:lineRule="auto"/>
              <w:ind w:left="82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z w:val="18"/>
                <w:szCs w:val="18"/>
              </w:rPr>
              <w:t>Vishay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349"/>
            </w:pPr>
            <w:r>
              <w:rPr>
                <w:color w:val="4D4D4F"/>
                <w:spacing w:val="-2"/>
              </w:rPr>
              <w:t>传感器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24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延长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42" w:lineRule="auto"/>
              <w:ind w:left="159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射频</w:t>
            </w:r>
          </w:p>
          <w:p>
            <w:pPr>
              <w:pStyle w:val="TableText"/>
              <w:spacing w:line="205" w:lineRule="auto"/>
              <w:ind w:left="160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和无</w:t>
            </w:r>
          </w:p>
          <w:p>
            <w:pPr>
              <w:pStyle w:val="TableText"/>
              <w:spacing w:before="48" w:line="207" w:lineRule="auto"/>
              <w:ind w:left="251"/>
            </w:pPr>
            <w:r>
              <w:rPr>
                <w:color w:val="4D4D4F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线</w:t>
            </w:r>
          </w:p>
        </w:tc>
        <w:tc>
          <w:tcPr>
            <w:tcW w:w="2147" w:type="dxa"/>
            <w:vAlign w:val="top"/>
          </w:tcPr>
          <w:p>
            <w:pPr>
              <w:spacing w:before="91" w:line="188" w:lineRule="auto"/>
              <w:ind w:left="77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Infineon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259"/>
            </w:pPr>
            <w:r>
              <w:rPr>
                <w:color w:val="4D4D4F"/>
                <w:spacing w:val="-2"/>
              </w:rPr>
              <w:t>蓝牙模块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61" w:line="212" w:lineRule="auto"/>
              <w:ind w:left="70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Microchip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248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WiFi </w:t>
            </w:r>
            <w:r>
              <w:rPr>
                <w:color w:val="4D4D4F"/>
                <w:spacing w:val="-1"/>
              </w:rPr>
              <w:t>模块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259"/>
            </w:pPr>
            <w:r>
              <w:rPr>
                <w:color w:val="4D4D4F"/>
                <w:spacing w:val="-2"/>
              </w:rPr>
              <w:t>蓝牙模块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047"/>
            </w:pPr>
            <w:r>
              <w:rPr>
                <w:color w:val="4D4D4F"/>
                <w:spacing w:val="-2"/>
              </w:rPr>
              <w:t>收发器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接收器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8"/>
            </w:pPr>
            <w:r>
              <w:rPr>
                <w:color w:val="4D4D4F"/>
                <w:spacing w:val="-2"/>
              </w:rPr>
              <w:t>上升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53" w:line="184" w:lineRule="auto"/>
              <w:ind w:left="80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Murata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248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WiFi </w:t>
            </w:r>
            <w:r>
              <w:rPr>
                <w:color w:val="4D4D4F"/>
                <w:spacing w:val="-1"/>
              </w:rPr>
              <w:t>模块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259"/>
            </w:pPr>
            <w:r>
              <w:rPr>
                <w:color w:val="4D4D4F"/>
                <w:spacing w:val="-2"/>
              </w:rPr>
              <w:t>蓝牙模块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88" w:lineRule="auto"/>
              <w:ind w:left="89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Laird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248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WiFi </w:t>
            </w:r>
            <w:r>
              <w:rPr>
                <w:color w:val="4D4D4F"/>
                <w:spacing w:val="-1"/>
              </w:rPr>
              <w:t>模块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437"/>
            </w:pPr>
            <w:r>
              <w:rPr>
                <w:color w:val="4D4D4F"/>
                <w:spacing w:val="-2"/>
              </w:rPr>
              <w:t>天线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延长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98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ST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259"/>
            </w:pPr>
            <w:r>
              <w:rPr>
                <w:color w:val="4D4D4F"/>
                <w:spacing w:val="-2"/>
              </w:rPr>
              <w:t>蓝牙模块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047"/>
            </w:pPr>
            <w:r>
              <w:rPr>
                <w:color w:val="4D4D4F"/>
                <w:spacing w:val="-2"/>
              </w:rPr>
              <w:t>收发器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接收器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2" w:line="184" w:lineRule="auto"/>
              <w:ind w:left="145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RFID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4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4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91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NXP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047"/>
            </w:pPr>
            <w:r>
              <w:rPr>
                <w:color w:val="4D4D4F"/>
                <w:spacing w:val="-2"/>
              </w:rPr>
              <w:t>收发器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</w:t>
            </w:r>
            <w:r>
              <w:rPr>
                <w:color w:val="4D4D4F"/>
                <w:spacing w:val="-2"/>
              </w:rPr>
              <w:t>接收器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4" w:line="184" w:lineRule="auto"/>
              <w:ind w:left="145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RFID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4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4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24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>大功率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IC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88" w:line="188" w:lineRule="auto"/>
              <w:ind w:left="74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On</w:t>
            </w:r>
            <w:r>
              <w:rPr>
                <w:rFonts w:ascii="DengXian" w:eastAsia="DengXian" w:hAnsi="DengXian" w:cs="DengXian"/>
                <w:color w:val="4D4D4F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Semi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259"/>
            </w:pPr>
            <w:r>
              <w:rPr>
                <w:color w:val="4D4D4F"/>
                <w:spacing w:val="-2"/>
              </w:rPr>
              <w:t>蓝牙模块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2147" w:type="dxa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08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低压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</w:tbl>
    <w:p>
      <w:pPr>
        <w:sectPr>
          <w:headerReference w:type="default" r:id="rId131"/>
          <w:footerReference w:type="default" r:id="rId132"/>
          <w:pgSz w:w="11907" w:h="16839"/>
          <w:pgMar w:top="1021" w:right="847" w:bottom="581" w:left="851" w:header="402" w:footer="239" w:gutter="0"/>
          <w:pgNumType w:start="26"/>
          <w:cols w:space="708"/>
        </w:sectPr>
      </w:pPr>
    </w:p>
    <w:tbl>
      <w:tblPr>
        <w:tblStyle w:val="TableNormal9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42" w:lineRule="auto"/>
              <w:ind w:left="159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分立</w:t>
            </w:r>
          </w:p>
          <w:p>
            <w:pPr>
              <w:pStyle w:val="TableText"/>
              <w:spacing w:line="206" w:lineRule="auto"/>
              <w:ind w:left="159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器件</w:t>
            </w: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81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Diodes</w:t>
            </w:r>
          </w:p>
        </w:tc>
        <w:tc>
          <w:tcPr>
            <w:tcW w:w="3237" w:type="dxa"/>
            <w:vAlign w:val="top"/>
          </w:tcPr>
          <w:p/>
        </w:tc>
        <w:tc>
          <w:tcPr>
            <w:tcW w:w="991" w:type="dxa"/>
            <w:vAlign w:val="top"/>
          </w:tcPr>
          <w:p/>
        </w:tc>
        <w:tc>
          <w:tcPr>
            <w:tcW w:w="988" w:type="dxa"/>
            <w:vAlign w:val="top"/>
          </w:tcPr>
          <w:p/>
        </w:tc>
        <w:tc>
          <w:tcPr>
            <w:tcW w:w="667" w:type="dxa"/>
            <w:vAlign w:val="top"/>
          </w:tcPr>
          <w:p/>
        </w:tc>
        <w:tc>
          <w:tcPr>
            <w:tcW w:w="1492" w:type="dxa"/>
            <w:vAlign w:val="top"/>
          </w:tcPr>
          <w:p/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74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TVS </w:t>
            </w:r>
            <w:r>
              <w:rPr>
                <w:color w:val="4D4D4F"/>
                <w:spacing w:val="-1"/>
              </w:rPr>
              <w:t>二极管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-14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67"/>
            </w:pPr>
            <w:r>
              <w:rPr>
                <w:color w:val="4D4D4F"/>
                <w:spacing w:val="-1"/>
              </w:rPr>
              <w:t>桥式整流器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093"/>
            </w:pPr>
            <w:r>
              <w:rPr>
                <w:color w:val="4D4D4F"/>
                <w:spacing w:val="-3"/>
              </w:rPr>
              <w:t>肖特基二极管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347"/>
            </w:pPr>
            <w:r>
              <w:rPr>
                <w:color w:val="4D4D4F"/>
                <w:spacing w:val="-1"/>
              </w:rPr>
              <w:t>整流器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-13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69"/>
            </w:pPr>
            <w:r>
              <w:rPr>
                <w:color w:val="4D4D4F"/>
                <w:spacing w:val="-2"/>
              </w:rPr>
              <w:t>开关二极管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99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小信号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69"/>
            </w:pPr>
            <w:r>
              <w:rPr>
                <w:color w:val="4D4D4F"/>
                <w:spacing w:val="-2"/>
              </w:rPr>
              <w:t>齐纳二极管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168"/>
            </w:pPr>
            <w:r>
              <w:rPr>
                <w:color w:val="4D4D4F"/>
                <w:spacing w:val="-1"/>
              </w:rPr>
              <w:t>双极晶体管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8" w:line="195" w:lineRule="auto"/>
              <w:ind w:left="942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>数字晶体管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/RETS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8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8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5" w:lineRule="auto"/>
              <w:ind w:left="1167"/>
            </w:pPr>
            <w:r>
              <w:rPr>
                <w:color w:val="4D4D4F"/>
                <w:spacing w:val="-1"/>
              </w:rPr>
              <w:t>通用晶体管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255"/>
            </w:pPr>
            <w:r>
              <w:rPr>
                <w:color w:val="4D4D4F"/>
                <w:spacing w:val="-1"/>
              </w:rPr>
              <w:t>逻辑器件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77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Infineon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5" w:lineRule="auto"/>
              <w:ind w:left="108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低压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-36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5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090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3"/>
              </w:rPr>
              <w:t>高压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4" w:line="185" w:lineRule="auto"/>
              <w:ind w:left="144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IGBT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9" w:line="194" w:lineRule="auto"/>
              <w:ind w:left="99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宽带隙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4" w:lineRule="auto"/>
              <w:ind w:left="942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>数字晶体管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/RETS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-50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167"/>
            </w:pPr>
            <w:r>
              <w:rPr>
                <w:color w:val="4D4D4F"/>
                <w:spacing w:val="-1"/>
              </w:rPr>
              <w:t>通用晶体管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-50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21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7" w:lineRule="auto"/>
              <w:ind w:left="945"/>
            </w:pPr>
            <w:r>
              <w:rPr>
                <w:color w:val="4D4D4F"/>
                <w:spacing w:val="-1"/>
              </w:rPr>
              <w:t>军用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-</w:t>
            </w:r>
            <w:r>
              <w:rPr>
                <w:color w:val="4D4D4F"/>
                <w:spacing w:val="-1"/>
              </w:rPr>
              <w:t>航空晶体管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22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22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3"/>
          <w:footerReference w:type="default" r:id="rId134"/>
          <w:type w:val="nextPage"/>
          <w:pgSz w:w="11907" w:h="16839"/>
          <w:pgMar w:top="1021" w:right="847" w:bottom="581" w:left="851" w:header="402" w:footer="239" w:gutter="0"/>
          <w:pgNumType w:start="27"/>
          <w:cols w:space="708"/>
          <w:titlePg w:val="0"/>
        </w:sectPr>
      </w:pPr>
    </w:p>
    <w:tbl>
      <w:tblPr>
        <w:tblStyle w:val="TableNormal10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4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98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ST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9" w:line="198" w:lineRule="auto"/>
              <w:ind w:left="108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低压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50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50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8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8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090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3"/>
              </w:rPr>
              <w:t>高压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-40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1" w:line="185" w:lineRule="auto"/>
              <w:ind w:left="144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IGBT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0" w:line="185" w:lineRule="auto"/>
              <w:ind w:left="147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ESD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21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-32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21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8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8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99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宽带隙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5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5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2" w:line="197" w:lineRule="auto"/>
              <w:ind w:left="1139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>晶闸管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/Triac</w:t>
            </w:r>
          </w:p>
        </w:tc>
        <w:tc>
          <w:tcPr>
            <w:tcW w:w="991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0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7" w:lineRule="auto"/>
              <w:ind w:left="1174"/>
            </w:pPr>
            <w:r>
              <w:rPr>
                <w:rFonts w:ascii="DengXian" w:eastAsia="DengXian" w:hAnsi="DengXian" w:cs="DengXian"/>
                <w:color w:val="4D4D4F"/>
                <w:spacing w:val="-1"/>
              </w:rPr>
              <w:t xml:space="preserve">TVS </w:t>
            </w:r>
            <w:r>
              <w:rPr>
                <w:color w:val="4D4D4F"/>
                <w:spacing w:val="-1"/>
              </w:rPr>
              <w:t>二极管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25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25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347"/>
            </w:pPr>
            <w:r>
              <w:rPr>
                <w:color w:val="4D4D4F"/>
                <w:spacing w:val="-1"/>
              </w:rPr>
              <w:t>整流器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14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68"/>
            </w:pPr>
            <w:r>
              <w:rPr>
                <w:color w:val="4D4D4F"/>
                <w:spacing w:val="-1"/>
              </w:rPr>
              <w:t>双极晶体管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5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5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1" w:line="212" w:lineRule="auto"/>
              <w:ind w:left="30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Wingtech(Nexperia)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08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低压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2" w:line="185" w:lineRule="auto"/>
              <w:ind w:left="147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ESD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-18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093"/>
            </w:pPr>
            <w:r>
              <w:rPr>
                <w:color w:val="4D4D4F"/>
                <w:spacing w:val="-3"/>
              </w:rPr>
              <w:t>肖特基二极管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169"/>
            </w:pPr>
            <w:r>
              <w:rPr>
                <w:color w:val="4D4D4F"/>
                <w:spacing w:val="-2"/>
              </w:rPr>
              <w:t>开关二极管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998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 xml:space="preserve">小信号 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MOSFET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69"/>
            </w:pPr>
            <w:r>
              <w:rPr>
                <w:color w:val="4D4D4F"/>
                <w:spacing w:val="-2"/>
              </w:rPr>
              <w:t>齐纳二极管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68"/>
            </w:pPr>
            <w:r>
              <w:rPr>
                <w:color w:val="4D4D4F"/>
                <w:spacing w:val="-1"/>
              </w:rPr>
              <w:t>双极晶体管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942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>数字晶体管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/RETS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67"/>
            </w:pPr>
            <w:r>
              <w:rPr>
                <w:color w:val="4D4D4F"/>
                <w:spacing w:val="-1"/>
              </w:rPr>
              <w:t>通用晶体管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255"/>
            </w:pPr>
            <w:r>
              <w:rPr>
                <w:color w:val="4D4D4F"/>
                <w:spacing w:val="-1"/>
              </w:rPr>
              <w:t>逻辑器件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36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0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0"/>
                <w:sz w:val="18"/>
                <w:szCs w:val="18"/>
              </w:rPr>
              <w:t>-8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36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0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10"/>
                <w:sz w:val="18"/>
                <w:szCs w:val="18"/>
              </w:rPr>
              <w:t>-8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14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-6"/>
                <w:sz w:val="18"/>
                <w:szCs w:val="18"/>
              </w:rPr>
              <w:t>MCU</w:t>
            </w: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77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Renesas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244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8 </w:t>
            </w:r>
            <w:r>
              <w:rPr>
                <w:color w:val="4D4D4F"/>
                <w:spacing w:val="-5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97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18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41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18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437"/>
            </w:pPr>
            <w:r>
              <w:rPr>
                <w:color w:val="4D4D4F"/>
                <w:spacing w:val="-2"/>
              </w:rPr>
              <w:t>汽车</w:t>
            </w:r>
          </w:p>
        </w:tc>
        <w:tc>
          <w:tcPr>
            <w:tcW w:w="991" w:type="dxa"/>
            <w:vAlign w:val="top"/>
          </w:tcPr>
          <w:p>
            <w:pPr>
              <w:spacing w:before="93" w:line="184" w:lineRule="auto"/>
              <w:ind w:left="40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45</w:t>
            </w:r>
          </w:p>
        </w:tc>
        <w:tc>
          <w:tcPr>
            <w:tcW w:w="988" w:type="dxa"/>
            <w:vAlign w:val="top"/>
          </w:tcPr>
          <w:p>
            <w:pPr>
              <w:spacing w:before="93" w:line="184" w:lineRule="auto"/>
              <w:ind w:left="40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45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202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MPU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98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ST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244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8 </w:t>
            </w:r>
            <w:r>
              <w:rPr>
                <w:color w:val="4D4D4F"/>
                <w:spacing w:val="-5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35</w:t>
            </w:r>
            <w:r>
              <w:rPr>
                <w:rFonts w:ascii="DengXian" w:eastAsia="DengXian" w:hAnsi="DengXian" w:cs="DengXian"/>
                <w:color w:val="4D4D4F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7" w:lineRule="auto"/>
              <w:ind w:left="1437"/>
            </w:pPr>
            <w:r>
              <w:rPr>
                <w:color w:val="4D4D4F"/>
                <w:spacing w:val="-2"/>
              </w:rPr>
              <w:t>汽车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5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5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40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7" w:lineRule="auto"/>
              <w:ind w:left="1202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MPU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1" w:line="185" w:lineRule="auto"/>
              <w:ind w:left="124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STM32FO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1" w:line="185" w:lineRule="auto"/>
              <w:ind w:left="1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STM32F1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2" w:line="185" w:lineRule="auto"/>
              <w:ind w:left="1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STM32L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197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-28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6" w:lineRule="auto"/>
              <w:ind w:left="1244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8 </w:t>
            </w:r>
            <w:r>
              <w:rPr>
                <w:color w:val="4D4D4F"/>
                <w:spacing w:val="-5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-14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sectPr>
          <w:headerReference w:type="default" r:id="rId135"/>
          <w:footerReference w:type="default" r:id="rId136"/>
          <w:pgSz w:w="11907" w:h="16839"/>
          <w:pgMar w:top="1021" w:right="847" w:bottom="581" w:left="851" w:header="402" w:footer="239" w:gutter="0"/>
          <w:pgNumType w:start="28"/>
          <w:cols w:space="708"/>
        </w:sectPr>
      </w:pPr>
    </w:p>
    <w:tbl>
      <w:tblPr>
        <w:tblStyle w:val="TableNormal11"/>
        <w:tblW w:w="10201" w:type="dxa"/>
        <w:tblInd w:w="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19"/>
        </w:trPr>
        <w:tc>
          <w:tcPr>
            <w:tcW w:w="679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61" w:line="188" w:lineRule="auto"/>
              <w:ind w:left="770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Infineon</w:t>
            </w:r>
          </w:p>
        </w:tc>
        <w:tc>
          <w:tcPr>
            <w:tcW w:w="3237" w:type="dxa"/>
            <w:vAlign w:val="top"/>
          </w:tcPr>
          <w:p/>
        </w:tc>
        <w:tc>
          <w:tcPr>
            <w:tcW w:w="991" w:type="dxa"/>
            <w:vAlign w:val="top"/>
          </w:tcPr>
          <w:p/>
        </w:tc>
        <w:tc>
          <w:tcPr>
            <w:tcW w:w="988" w:type="dxa"/>
            <w:vAlign w:val="top"/>
          </w:tcPr>
          <w:p/>
        </w:tc>
        <w:tc>
          <w:tcPr>
            <w:tcW w:w="667" w:type="dxa"/>
            <w:vAlign w:val="top"/>
          </w:tcPr>
          <w:p/>
        </w:tc>
        <w:tc>
          <w:tcPr>
            <w:tcW w:w="1492" w:type="dxa"/>
            <w:vAlign w:val="top"/>
          </w:tcPr>
          <w:p/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97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437"/>
            </w:pPr>
            <w:r>
              <w:rPr>
                <w:color w:val="4D4D4F"/>
                <w:spacing w:val="-2"/>
              </w:rPr>
              <w:t>汽车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53" w:line="196" w:lineRule="auto"/>
              <w:ind w:left="316"/>
            </w:pPr>
            <w:r>
              <w:rPr>
                <w:color w:val="4D4D4F"/>
                <w:spacing w:val="-2"/>
              </w:rPr>
              <w:t>紧缺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53" w:line="196" w:lineRule="auto"/>
              <w:ind w:left="316"/>
            </w:pPr>
            <w:r>
              <w:rPr>
                <w:color w:val="4D4D4F"/>
                <w:spacing w:val="-2"/>
              </w:rPr>
              <w:t>紧缺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61" w:line="212" w:lineRule="auto"/>
              <w:ind w:left="70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Microchip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244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8 </w:t>
            </w:r>
            <w:r>
              <w:rPr>
                <w:color w:val="4D4D4F"/>
                <w:spacing w:val="-5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4" w:line="196" w:lineRule="auto"/>
              <w:ind w:left="1197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-28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4" w:line="196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4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202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MPU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06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-24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0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-24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91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NXP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8" w:line="195" w:lineRule="auto"/>
              <w:ind w:left="1244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8 </w:t>
            </w:r>
            <w:r>
              <w:rPr>
                <w:color w:val="4D4D4F"/>
                <w:spacing w:val="-5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13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-39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13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-39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8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8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5" w:lineRule="auto"/>
              <w:ind w:left="1197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MCU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13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-39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13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-39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437"/>
            </w:pPr>
            <w:r>
              <w:rPr>
                <w:color w:val="4D4D4F"/>
                <w:spacing w:val="-2"/>
              </w:rPr>
              <w:t>汽车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5" w:lineRule="auto"/>
              <w:ind w:left="1202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</w:rPr>
              <w:t xml:space="preserve">32 </w:t>
            </w:r>
            <w:r>
              <w:rPr>
                <w:color w:val="4D4D4F"/>
                <w:spacing w:val="-4"/>
              </w:rPr>
              <w:t>位</w:t>
            </w:r>
            <w:r>
              <w:rPr>
                <w:color w:val="4D4D4F"/>
                <w:spacing w:val="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MPU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-52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5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3" w:line="242" w:lineRule="auto"/>
              <w:ind w:left="162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可编</w:t>
            </w:r>
          </w:p>
          <w:p>
            <w:pPr>
              <w:pStyle w:val="TableText"/>
              <w:spacing w:line="206" w:lineRule="auto"/>
              <w:ind w:left="159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程逻</w:t>
            </w:r>
          </w:p>
          <w:p>
            <w:pPr>
              <w:pStyle w:val="TableText"/>
              <w:spacing w:before="46" w:line="206" w:lineRule="auto"/>
              <w:ind w:left="160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辑器</w:t>
            </w:r>
          </w:p>
          <w:p>
            <w:pPr>
              <w:pStyle w:val="TableText"/>
              <w:spacing w:before="47" w:line="205" w:lineRule="auto"/>
              <w:ind w:left="251"/>
            </w:pPr>
            <w:r>
              <w:rPr>
                <w:color w:val="4D4D4F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件</w:t>
            </w:r>
          </w:p>
        </w:tc>
        <w:tc>
          <w:tcPr>
            <w:tcW w:w="2147" w:type="dxa"/>
            <w:vAlign w:val="top"/>
          </w:tcPr>
          <w:p>
            <w:pPr>
              <w:spacing w:before="66" w:line="212" w:lineRule="auto"/>
              <w:ind w:left="59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AMD</w:t>
            </w:r>
            <w:r>
              <w:rPr>
                <w:rFonts w:ascii="DengXian" w:eastAsia="DengXian" w:hAnsi="DengXian" w:cs="DengXian"/>
                <w:color w:val="4D4D4F"/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(Xilinx)</w:t>
            </w:r>
          </w:p>
        </w:tc>
        <w:tc>
          <w:tcPr>
            <w:tcW w:w="323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1" w:line="185" w:lineRule="auto"/>
              <w:ind w:left="141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FPGA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67" w:line="212" w:lineRule="auto"/>
              <w:ind w:left="61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Intel</w:t>
            </w:r>
            <w:r>
              <w:rPr>
                <w:rFonts w:ascii="DengXian" w:eastAsia="DengXian" w:hAnsi="DengXian" w:cs="DengXian"/>
                <w:color w:val="4D4D4F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(Altera)</w:t>
            </w:r>
          </w:p>
        </w:tc>
        <w:tc>
          <w:tcPr>
            <w:tcW w:w="3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30</w:t>
            </w:r>
            <w:r>
              <w:rPr>
                <w:rFonts w:ascii="DengXian" w:eastAsia="DengXian" w:hAnsi="DengXian" w:cs="DengXian"/>
                <w:color w:val="4D4D4F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-55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-35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94" w:line="188" w:lineRule="auto"/>
              <w:ind w:left="83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Lattice</w:t>
            </w:r>
          </w:p>
        </w:tc>
        <w:tc>
          <w:tcPr>
            <w:tcW w:w="32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28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2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20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-30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4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spacing w:before="67" w:line="212" w:lineRule="auto"/>
              <w:ind w:left="249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Microchip(Microsemi)</w:t>
            </w:r>
          </w:p>
        </w:tc>
        <w:tc>
          <w:tcPr>
            <w:tcW w:w="32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-44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10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-44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4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2" w:line="242" w:lineRule="auto"/>
              <w:ind w:left="160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存储</w:t>
            </w:r>
          </w:p>
          <w:p>
            <w:pPr>
              <w:pStyle w:val="TableText"/>
              <w:spacing w:before="1" w:line="200" w:lineRule="auto"/>
              <w:ind w:left="251"/>
            </w:pPr>
            <w:r>
              <w:rPr>
                <w:color w:val="4D4D4F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器</w:t>
            </w: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55" w:line="185" w:lineRule="auto"/>
              <w:ind w:left="72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1"/>
                <w:sz w:val="18"/>
                <w:szCs w:val="18"/>
              </w:rPr>
              <w:t>Samsung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2" w:lineRule="auto"/>
              <w:ind w:left="1018"/>
              <w:rPr>
                <w:rFonts w:ascii="DengXian" w:eastAsia="DengXian" w:hAnsi="DengXian" w:cs="DengXian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</w:rPr>
              <w:t>DRAM(</w:t>
            </w:r>
            <w:r>
              <w:rPr>
                <w:color w:val="4D4D4F"/>
                <w:spacing w:val="-3"/>
              </w:rPr>
              <w:t xml:space="preserve">商用 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PC)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2" w:type="dxa"/>
          <w:tblLayout w:type="fixed"/>
        </w:tblPrEx>
        <w:trPr>
          <w:trHeight w:val="321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7" w:lineRule="auto"/>
              <w:ind w:left="1168"/>
            </w:pPr>
            <w:r>
              <w:rPr>
                <w:color w:val="4D4D4F"/>
                <w:spacing w:val="-1"/>
              </w:rPr>
              <w:t>存储器模块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37"/>
          <w:footerReference w:type="default" r:id="rId138"/>
          <w:type w:val="nextPage"/>
          <w:pgSz w:w="11907" w:h="16839"/>
          <w:pgMar w:top="1021" w:right="847" w:bottom="581" w:left="851" w:header="402" w:footer="239" w:gutter="0"/>
          <w:pgNumType w:start="29"/>
          <w:cols w:space="708"/>
          <w:titlePg w:val="0"/>
        </w:sectPr>
      </w:pPr>
    </w:p>
    <w:p>
      <w:pPr>
        <w:spacing w:line="111" w:lineRule="exact"/>
      </w:pPr>
      <w:r>
        <w:pict>
          <v:shape id="_x0000_s1114" style="width:379.3pt;height:0.5pt;margin-top:309.17pt;margin-left:170.42pt;mso-position-horizontal-relative:page;mso-position-vertical-relative:page;position:absolute;z-index:251712512" coordorigin="0,0" coordsize="7585,10" o:allowincell="f" path="m,9l7585,9l7585,l,l,9xe" filled="t" fillcolor="#f58220" stroked="f"/>
        </w:pict>
      </w:r>
      <w:r>
        <w:pict>
          <v:shape id="_x0000_s1115" style="width:379.3pt;height:0.5pt;margin-top:668.5pt;margin-left:170.42pt;mso-position-horizontal-relative:page;mso-position-vertical-relative:page;position:absolute;z-index:251711488" coordorigin="0,0" coordsize="7585,10" o:allowincell="f" path="m,9l7585,9l7585,l,l,9xe" filled="t" fillcolor="#f58220" stroked="f"/>
        </w:pict>
      </w:r>
      <w:r>
        <w:pict>
          <v:shape id="_x0000_s1116" style="width:504.95pt;height:0.5pt;margin-top:743.86pt;margin-left:42.12pt;mso-position-horizontal-relative:page;mso-position-vertical-relative:page;position:absolute;z-index:251710464" coordorigin="0,0" coordsize="10099,10" o:allowincell="f" path="m,9l10098,9l10098,l,l,9xe" filled="t" fillcolor="#f58220" stroked="f"/>
        </w:pict>
      </w:r>
    </w:p>
    <w:tbl>
      <w:tblPr>
        <w:tblStyle w:val="TableNormal12"/>
        <w:tblW w:w="10201" w:type="dxa"/>
        <w:tblInd w:w="12" w:type="dxa"/>
        <w:tblBorders>
          <w:top w:val="single" w:sz="2" w:space="0" w:color="ED7D31"/>
          <w:left w:val="single" w:sz="2" w:space="0" w:color="ED7D31"/>
          <w:bottom w:val="single" w:sz="2" w:space="0" w:color="ED7D31"/>
          <w:right w:val="single" w:sz="2" w:space="0" w:color="ED7D31"/>
          <w:insideH w:val="single" w:sz="2" w:space="0" w:color="ED7D31"/>
          <w:insideV w:val="single" w:sz="2" w:space="0" w:color="ED7D31"/>
        </w:tblBorders>
        <w:tblLayout w:type="fixed"/>
      </w:tblPr>
      <w:tblGrid>
        <w:gridCol w:w="679"/>
        <w:gridCol w:w="2147"/>
        <w:gridCol w:w="3237"/>
        <w:gridCol w:w="991"/>
        <w:gridCol w:w="988"/>
        <w:gridCol w:w="667"/>
        <w:gridCol w:w="1492"/>
      </w:tblGrid>
      <w:tr>
        <w:tblPrEx>
          <w:tblW w:w="10201" w:type="dxa"/>
          <w:tblInd w:w="12" w:type="dxa"/>
          <w:tblBorders>
            <w:top w:val="single" w:sz="2" w:space="0" w:color="ED7D31"/>
            <w:left w:val="single" w:sz="2" w:space="0" w:color="ED7D31"/>
            <w:bottom w:val="single" w:sz="2" w:space="0" w:color="ED7D31"/>
            <w:right w:val="single" w:sz="2" w:space="0" w:color="ED7D31"/>
            <w:insideH w:val="single" w:sz="2" w:space="0" w:color="ED7D31"/>
            <w:insideV w:val="single" w:sz="2" w:space="0" w:color="ED7D31"/>
          </w:tblBorders>
          <w:tblLayout w:type="fixed"/>
        </w:tblPrEx>
        <w:trPr>
          <w:trHeight w:val="323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7" w:line="185" w:lineRule="auto"/>
              <w:ind w:left="13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eMMC</w:t>
            </w:r>
          </w:p>
        </w:tc>
        <w:tc>
          <w:tcPr>
            <w:tcW w:w="991" w:type="dxa"/>
            <w:vAlign w:val="top"/>
          </w:tcPr>
          <w:p>
            <w:pPr>
              <w:spacing w:before="97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988" w:type="dxa"/>
            <w:vAlign w:val="top"/>
          </w:tcPr>
          <w:p>
            <w:pPr>
              <w:spacing w:before="97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9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9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2" w:lineRule="auto"/>
              <w:ind w:left="970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2"/>
              </w:rPr>
              <w:t>固态驱动器</w:t>
            </w:r>
            <w:r>
              <w:rPr>
                <w:rFonts w:ascii="DengXian" w:eastAsia="DengXian" w:hAnsi="DengXian" w:cs="DengXian"/>
                <w:color w:val="4D4D4F"/>
                <w:spacing w:val="-2"/>
              </w:rPr>
              <w:t>(SSD)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265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-54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2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2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7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12" w:lineRule="auto"/>
              <w:ind w:left="74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SK</w:t>
            </w:r>
            <w:r>
              <w:rPr>
                <w:rFonts w:ascii="DengXian" w:eastAsia="DengXian" w:hAnsi="DengXian" w:cs="DengXian"/>
                <w:color w:val="4D4D4F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8"/>
                <w:szCs w:val="18"/>
              </w:rPr>
              <w:t>Hynix</w:t>
            </w:r>
          </w:p>
        </w:tc>
        <w:tc>
          <w:tcPr>
            <w:tcW w:w="3237" w:type="dxa"/>
            <w:vAlign w:val="top"/>
          </w:tcPr>
          <w:p>
            <w:pPr>
              <w:spacing w:before="64" w:line="239" w:lineRule="auto"/>
              <w:ind w:left="1177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NAND flash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313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6</w:t>
            </w:r>
            <w:r>
              <w:rPr>
                <w:rFonts w:ascii="DengXian" w:eastAsia="DengXian" w:hAnsi="DengXian" w:cs="DengXian"/>
                <w:color w:val="4D4D4F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7" w:lineRule="auto"/>
              <w:ind w:left="155"/>
            </w:pPr>
            <w:r>
              <w:rPr>
                <w:color w:val="4D4D4F"/>
                <w:spacing w:val="-2"/>
              </w:rPr>
              <w:t>缩短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7" w:lineRule="auto"/>
              <w:ind w:left="205"/>
            </w:pPr>
            <w:r>
              <w:rPr>
                <w:color w:val="4D4D4F"/>
                <w:spacing w:val="-1"/>
              </w:rPr>
              <w:t>根据市场调整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spacing w:before="91" w:line="185" w:lineRule="auto"/>
              <w:ind w:left="1364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2"/>
                <w:sz w:val="18"/>
                <w:szCs w:val="18"/>
              </w:rPr>
              <w:t>eMMC</w:t>
            </w:r>
          </w:p>
        </w:tc>
        <w:tc>
          <w:tcPr>
            <w:tcW w:w="991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988" w:type="dxa"/>
            <w:vAlign w:val="top"/>
          </w:tcPr>
          <w:p>
            <w:pPr>
              <w:spacing w:before="91" w:line="185" w:lineRule="auto"/>
              <w:ind w:left="31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8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18"/>
                <w:szCs w:val="18"/>
              </w:rPr>
              <w:t>-12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42" w:lineRule="auto"/>
              <w:ind w:left="161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被动</w:t>
            </w:r>
          </w:p>
          <w:p>
            <w:pPr>
              <w:pStyle w:val="TableText"/>
              <w:spacing w:before="1" w:line="205" w:lineRule="auto"/>
              <w:ind w:left="161"/>
            </w:pPr>
            <w:r>
              <w:rPr>
                <w:color w:val="4D4D4F"/>
                <w:spacing w:val="-1"/>
                <w14:textOutline w14:w="3265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元件</w:t>
            </w: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80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3"/>
                <w:sz w:val="18"/>
                <w:szCs w:val="18"/>
              </w:rPr>
              <w:t>Murata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3" w:line="196" w:lineRule="auto"/>
              <w:ind w:left="1348"/>
            </w:pPr>
            <w:r>
              <w:rPr>
                <w:color w:val="4D4D4F"/>
                <w:spacing w:val="-2"/>
              </w:rPr>
              <w:t>滤波器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3" w:line="196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3" w:line="196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144"/>
            </w:pPr>
            <w:r>
              <w:rPr>
                <w:color w:val="4D4D4F"/>
                <w:spacing w:val="-3"/>
              </w:rPr>
              <w:t>电感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/</w:t>
            </w:r>
            <w:r>
              <w:rPr>
                <w:color w:val="4D4D4F"/>
                <w:spacing w:val="-3"/>
              </w:rPr>
              <w:t>变压器</w:t>
            </w:r>
          </w:p>
        </w:tc>
        <w:tc>
          <w:tcPr>
            <w:tcW w:w="991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2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9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8" w:line="195" w:lineRule="auto"/>
              <w:ind w:left="1087"/>
            </w:pPr>
            <w:r>
              <w:rPr>
                <w:color w:val="4D4D4F"/>
                <w:spacing w:val="-3"/>
              </w:rPr>
              <w:t>引线陶瓷电容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-18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8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8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5" w:line="195" w:lineRule="auto"/>
              <w:ind w:left="1259"/>
            </w:pPr>
            <w:r>
              <w:rPr>
                <w:color w:val="4D4D4F"/>
                <w:spacing w:val="-2"/>
              </w:rPr>
              <w:t>专用电容</w:t>
            </w:r>
          </w:p>
        </w:tc>
        <w:tc>
          <w:tcPr>
            <w:tcW w:w="991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3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15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5" w:line="195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5" w:line="195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1" w:line="184" w:lineRule="auto"/>
              <w:ind w:left="911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z w:val="18"/>
                <w:szCs w:val="18"/>
              </w:rPr>
              <w:t>TDK</w:t>
            </w: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348"/>
            </w:pPr>
            <w:r>
              <w:rPr>
                <w:color w:val="4D4D4F"/>
                <w:spacing w:val="-2"/>
              </w:rPr>
              <w:t>滤波器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12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-16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5"/>
            </w:pPr>
            <w:r>
              <w:rPr>
                <w:color w:val="4D4D4F"/>
                <w:spacing w:val="-2"/>
              </w:rPr>
              <w:t>延长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16"/>
        </w:trPr>
        <w:tc>
          <w:tcPr>
            <w:tcW w:w="6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6" w:line="194" w:lineRule="auto"/>
              <w:ind w:left="1144"/>
            </w:pPr>
            <w:r>
              <w:rPr>
                <w:color w:val="4D4D4F"/>
                <w:spacing w:val="-3"/>
              </w:rPr>
              <w:t>电感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/</w:t>
            </w:r>
            <w:r>
              <w:rPr>
                <w:color w:val="4D4D4F"/>
                <w:spacing w:val="-3"/>
              </w:rPr>
              <w:t>变压器</w:t>
            </w:r>
          </w:p>
        </w:tc>
        <w:tc>
          <w:tcPr>
            <w:tcW w:w="991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988" w:type="dxa"/>
            <w:vAlign w:val="top"/>
          </w:tcPr>
          <w:p>
            <w:pPr>
              <w:spacing w:before="94" w:line="185" w:lineRule="auto"/>
              <w:ind w:left="268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16</w:t>
            </w:r>
            <w:r>
              <w:rPr>
                <w:rFonts w:ascii="DengXian" w:eastAsia="DengXian" w:hAnsi="DengXian" w:cs="DengXian"/>
                <w:color w:val="4D4D4F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6" w:line="194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6" w:line="194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  <w:tr>
        <w:tblPrEx>
          <w:tblW w:w="10201" w:type="dxa"/>
          <w:tblInd w:w="12" w:type="dxa"/>
          <w:tblLayout w:type="fixed"/>
        </w:tblPrEx>
        <w:trPr>
          <w:trHeight w:val="321"/>
        </w:trPr>
        <w:tc>
          <w:tcPr>
            <w:tcW w:w="6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7" w:type="dxa"/>
            <w:vAlign w:val="top"/>
          </w:tcPr>
          <w:p>
            <w:pPr>
              <w:pStyle w:val="TableText"/>
              <w:spacing w:before="57" w:line="192" w:lineRule="auto"/>
              <w:ind w:left="396"/>
              <w:rPr>
                <w:rFonts w:ascii="DengXian" w:eastAsia="DengXian" w:hAnsi="DengXian" w:cs="DengXian"/>
              </w:rPr>
            </w:pPr>
            <w:r>
              <w:rPr>
                <w:color w:val="4D4D4F"/>
                <w:spacing w:val="-1"/>
              </w:rPr>
              <w:t>表面贴装通用陶瓷电容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(</w:t>
            </w:r>
            <w:r>
              <w:rPr>
                <w:color w:val="4D4D4F"/>
                <w:spacing w:val="-1"/>
              </w:rPr>
              <w:t>车规级</w:t>
            </w:r>
            <w:r>
              <w:rPr>
                <w:rFonts w:ascii="DengXian" w:eastAsia="DengXian" w:hAnsi="DengXian" w:cs="DengXian"/>
                <w:color w:val="4D4D4F"/>
                <w:spacing w:val="-1"/>
              </w:rPr>
              <w:t>)</w:t>
            </w:r>
          </w:p>
        </w:tc>
        <w:tc>
          <w:tcPr>
            <w:tcW w:w="991" w:type="dxa"/>
            <w:vAlign w:val="top"/>
          </w:tcPr>
          <w:p>
            <w:pPr>
              <w:spacing w:before="95" w:line="185" w:lineRule="auto"/>
              <w:ind w:left="2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30</w:t>
            </w:r>
            <w:r>
              <w:rPr>
                <w:rFonts w:ascii="DengXian" w:eastAsia="DengXian" w:hAnsi="DengXian" w:cs="DengXian"/>
                <w:color w:val="4D4D4F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988" w:type="dxa"/>
            <w:vAlign w:val="top"/>
          </w:tcPr>
          <w:p>
            <w:pPr>
              <w:spacing w:before="95" w:line="185" w:lineRule="auto"/>
              <w:ind w:left="262"/>
              <w:rPr>
                <w:rFonts w:ascii="DengXian" w:eastAsia="DengXian" w:hAnsi="DengXian" w:cs="DengXian"/>
                <w:sz w:val="18"/>
                <w:szCs w:val="18"/>
              </w:rPr>
            </w:pP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30</w:t>
            </w:r>
            <w:r>
              <w:rPr>
                <w:rFonts w:ascii="DengXian" w:eastAsia="DengXian" w:hAnsi="DengXian" w:cs="DengXian"/>
                <w:color w:val="4D4D4F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8"/>
                <w:szCs w:val="18"/>
              </w:rPr>
              <w:t>-42</w:t>
            </w:r>
          </w:p>
        </w:tc>
        <w:tc>
          <w:tcPr>
            <w:tcW w:w="667" w:type="dxa"/>
            <w:vAlign w:val="top"/>
          </w:tcPr>
          <w:p>
            <w:pPr>
              <w:pStyle w:val="TableText"/>
              <w:spacing w:before="57" w:line="197" w:lineRule="auto"/>
              <w:ind w:left="154"/>
            </w:pPr>
            <w:r>
              <w:rPr>
                <w:color w:val="4D4D4F"/>
                <w:spacing w:val="-1"/>
              </w:rPr>
              <w:t>稳定</w:t>
            </w:r>
          </w:p>
        </w:tc>
        <w:tc>
          <w:tcPr>
            <w:tcW w:w="1492" w:type="dxa"/>
            <w:vAlign w:val="top"/>
          </w:tcPr>
          <w:p>
            <w:pPr>
              <w:pStyle w:val="TableText"/>
              <w:spacing w:before="57" w:line="197" w:lineRule="auto"/>
              <w:ind w:left="565"/>
            </w:pPr>
            <w:r>
              <w:rPr>
                <w:color w:val="4D4D4F"/>
                <w:spacing w:val="-1"/>
              </w:rPr>
              <w:t>稳定</w:t>
            </w:r>
          </w:p>
        </w:tc>
      </w:tr>
    </w:tbl>
    <w:p>
      <w:pPr>
        <w:pStyle w:val="BodyText"/>
        <w:spacing w:before="77" w:line="216" w:lineRule="auto"/>
        <w:ind w:left="126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</w:t>
      </w:r>
      <w:r>
        <w:rPr>
          <w:color w:val="4D4D4F"/>
          <w:spacing w:val="31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7" w:line="210" w:lineRule="auto"/>
        <w:ind w:left="2315" w:right="117"/>
        <w:rPr>
          <w:sz w:val="19"/>
          <w:szCs w:val="19"/>
        </w:rPr>
      </w:pPr>
      <w:r>
        <w:rPr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头部企业订单及库存情况：</w:t>
      </w:r>
      <w:r>
        <w:rPr>
          <w:color w:val="4D4D4F"/>
          <w:spacing w:val="4"/>
          <w:sz w:val="19"/>
          <w:szCs w:val="19"/>
        </w:rPr>
        <w:t>从企业订单需求看，</w:t>
      </w:r>
      <w:r>
        <w:rPr>
          <w:color w:val="4D4D4F"/>
          <w:spacing w:val="38"/>
          <w:w w:val="101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整体市场需求复苏缓慢，  厂商订单相对疲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软，库存波动明显。</w:t>
      </w:r>
    </w:p>
    <w:p>
      <w:pPr>
        <w:pStyle w:val="BodyText"/>
        <w:spacing w:before="164" w:line="206" w:lineRule="auto"/>
        <w:ind w:left="2689"/>
        <w:rPr>
          <w:sz w:val="16"/>
          <w:szCs w:val="16"/>
        </w:rPr>
      </w:pP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>10</w:t>
      </w:r>
      <w:r>
        <w:rPr>
          <w:rFonts w:ascii="DengXian" w:eastAsia="DengXian" w:hAnsi="DengXian" w:cs="DengXian"/>
          <w:b/>
          <w:bCs/>
          <w:color w:val="4D4D4F"/>
          <w:spacing w:val="-13"/>
          <w:sz w:val="16"/>
          <w:szCs w:val="16"/>
        </w:rPr>
        <w:t xml:space="preserve">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：头部厂商</w:t>
      </w:r>
      <w:r>
        <w:rPr>
          <w:color w:val="4D4D4F"/>
          <w:spacing w:val="-3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3"/>
          <w:sz w:val="16"/>
          <w:szCs w:val="16"/>
        </w:rPr>
        <w:t xml:space="preserve">1 </w:t>
      </w:r>
      <w:r>
        <w:rPr>
          <w:color w:val="4D4D4F"/>
          <w:spacing w:val="-3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月订单及库存</w:t>
      </w:r>
    </w:p>
    <w:tbl>
      <w:tblPr>
        <w:tblStyle w:val="TableNormal12"/>
        <w:tblW w:w="7354" w:type="dxa"/>
        <w:tblInd w:w="2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455"/>
        <w:gridCol w:w="1157"/>
        <w:gridCol w:w="1158"/>
        <w:gridCol w:w="1856"/>
        <w:gridCol w:w="1728"/>
      </w:tblGrid>
      <w:tr>
        <w:tblPrEx>
          <w:tblW w:w="7354" w:type="dxa"/>
          <w:tblInd w:w="268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38"/>
        </w:trPr>
        <w:tc>
          <w:tcPr>
            <w:tcW w:w="1455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ED7D31"/>
            <w:vAlign w:val="top"/>
          </w:tcPr>
          <w:p>
            <w:pPr>
              <w:spacing w:before="69" w:line="237" w:lineRule="exact"/>
              <w:ind w:firstLine="482"/>
            </w:pPr>
            <w:r>
              <w:rPr>
                <w:position w:val="-4"/>
              </w:rPr>
              <w:drawing>
                <wp:inline distT="0" distB="0" distL="0" distR="0">
                  <wp:extent cx="282770" cy="150506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70" cy="150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ED7D31"/>
            <w:vAlign w:val="top"/>
          </w:tcPr>
          <w:p>
            <w:pPr>
              <w:spacing w:before="58" w:line="257" w:lineRule="exact"/>
              <w:ind w:firstLine="166"/>
            </w:pPr>
            <w:r>
              <w:rPr>
                <w:position w:val="-5"/>
              </w:rPr>
              <w:drawing>
                <wp:inline distT="0" distB="0" distL="0" distR="0">
                  <wp:extent cx="522408" cy="163354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408" cy="163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ED7D31"/>
            <w:vAlign w:val="top"/>
          </w:tcPr>
          <w:p>
            <w:pPr>
              <w:spacing w:before="58" w:line="255" w:lineRule="exact"/>
              <w:ind w:firstLine="170"/>
            </w:pPr>
            <w:r>
              <w:rPr>
                <w:position w:val="-5"/>
              </w:rPr>
              <w:drawing>
                <wp:inline distT="0" distB="0" distL="0" distR="0">
                  <wp:extent cx="524054" cy="162497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054" cy="162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ED7D31"/>
            <w:vAlign w:val="top"/>
          </w:tcPr>
          <w:p>
            <w:pPr>
              <w:spacing w:before="58" w:line="257" w:lineRule="exact"/>
              <w:ind w:firstLine="268"/>
            </w:pPr>
            <w:r>
              <w:rPr>
                <w:position w:val="-5"/>
              </w:rPr>
              <w:drawing>
                <wp:inline distT="0" distB="0" distL="0" distR="0">
                  <wp:extent cx="833634" cy="163354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634" cy="163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8" w:space="0" w:color="000000"/>
            </w:tcBorders>
            <w:shd w:val="clear" w:color="auto" w:fill="ED7D31"/>
            <w:vAlign w:val="top"/>
          </w:tcPr>
          <w:p>
            <w:pPr>
              <w:spacing w:before="58" w:line="255" w:lineRule="exact"/>
              <w:ind w:firstLine="204"/>
            </w:pPr>
            <w:r>
              <w:rPr>
                <w:position w:val="-5"/>
              </w:rPr>
              <w:drawing>
                <wp:inline distT="0" distB="0" distL="0" distR="0">
                  <wp:extent cx="833634" cy="162497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634" cy="162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99" w:line="193" w:lineRule="exact"/>
              <w:ind w:firstLine="535"/>
            </w:pPr>
            <w:r>
              <w:rPr>
                <w:position w:val="-3"/>
              </w:rPr>
              <w:drawing>
                <wp:inline distT="0" distB="0" distL="0" distR="0">
                  <wp:extent cx="246201" cy="122974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01" cy="122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7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5" w:line="255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1642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1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7" w:line="253" w:lineRule="exact"/>
              <w:ind w:firstLine="689"/>
            </w:pPr>
            <w:r>
              <w:rPr>
                <w:position w:val="-5"/>
              </w:rPr>
              <w:drawing>
                <wp:inline distT="0" distB="0" distL="0" distR="0">
                  <wp:extent cx="291707" cy="160663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5" w:line="255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1642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1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10" w:line="185" w:lineRule="exact"/>
              <w:ind w:firstLine="464"/>
            </w:pPr>
            <w:r>
              <w:rPr>
                <w:position w:val="-3"/>
              </w:rPr>
              <w:drawing>
                <wp:inline distT="0" distB="0" distL="0" distR="0">
                  <wp:extent cx="320953" cy="117468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53" cy="117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FE699"/>
            <w:vAlign w:val="top"/>
          </w:tcPr>
          <w:p>
            <w:pPr>
              <w:spacing w:before="54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FFE699"/>
            <w:vAlign w:val="top"/>
          </w:tcPr>
          <w:p>
            <w:pPr>
              <w:spacing w:before="51" w:line="256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98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54" w:line="253" w:lineRule="exact"/>
              <w:ind w:firstLine="689"/>
            </w:pPr>
            <w:r>
              <w:rPr>
                <w:position w:val="-5"/>
              </w:rPr>
              <w:drawing>
                <wp:inline distT="0" distB="0" distL="0" distR="0">
                  <wp:extent cx="291707" cy="160663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FFE699"/>
            <w:vAlign w:val="top"/>
          </w:tcPr>
          <w:p>
            <w:pPr>
              <w:spacing w:before="51" w:line="256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2498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111" w:line="185" w:lineRule="exact"/>
              <w:ind w:firstLine="363"/>
            </w:pPr>
            <w:r>
              <w:rPr>
                <w:position w:val="-3"/>
              </w:rPr>
              <w:drawing>
                <wp:inline distT="0" distB="0" distL="0" distR="0">
                  <wp:extent cx="460708" cy="117468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708" cy="117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8CBAD"/>
            <w:vAlign w:val="top"/>
          </w:tcPr>
          <w:p>
            <w:pPr>
              <w:spacing w:before="62" w:line="243" w:lineRule="exact"/>
              <w:ind w:firstLine="336"/>
            </w:pPr>
            <w:r>
              <w:rPr>
                <w:position w:val="-4"/>
              </w:rPr>
              <w:drawing>
                <wp:inline distT="0" distB="0" distL="0" distR="0">
                  <wp:extent cx="285965" cy="154177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65" cy="154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vAlign w:val="top"/>
          </w:tcPr>
          <w:p>
            <w:pPr>
              <w:spacing w:before="78" w:line="224" w:lineRule="exact"/>
              <w:ind w:firstLine="459"/>
            </w:pPr>
            <w:r>
              <w:rPr>
                <w:position w:val="-4"/>
              </w:rPr>
              <w:drawing>
                <wp:inline distT="0" distB="0" distL="0" distR="0">
                  <wp:extent cx="131609" cy="142308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09" cy="142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8CBAD"/>
            <w:vAlign w:val="top"/>
          </w:tcPr>
          <w:p>
            <w:pPr>
              <w:spacing w:before="62" w:line="243" w:lineRule="exact"/>
              <w:ind w:firstLine="699"/>
            </w:pPr>
            <w:r>
              <w:rPr>
                <w:position w:val="-4"/>
              </w:rPr>
              <w:drawing>
                <wp:inline distT="0" distB="0" distL="0" distR="0">
                  <wp:extent cx="286832" cy="154177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4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000000"/>
            </w:tcBorders>
            <w:vAlign w:val="top"/>
          </w:tcPr>
          <w:p>
            <w:pPr>
              <w:spacing w:before="78" w:line="224" w:lineRule="exact"/>
              <w:ind w:firstLine="755"/>
            </w:pPr>
            <w:r>
              <w:rPr>
                <w:position w:val="-4"/>
              </w:rPr>
              <w:drawing>
                <wp:inline distT="0" distB="0" distL="0" distR="0">
                  <wp:extent cx="131609" cy="142308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09" cy="142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85" w:line="225" w:lineRule="exact"/>
              <w:ind w:firstLine="491"/>
            </w:pPr>
            <w:r>
              <w:rPr>
                <w:position w:val="-4"/>
              </w:rPr>
              <w:drawing>
                <wp:inline distT="0" distB="0" distL="0" distR="0">
                  <wp:extent cx="285207" cy="143164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07" cy="143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0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3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9" w:line="254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1519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8CBAD"/>
            <w:vAlign w:val="top"/>
          </w:tcPr>
          <w:p>
            <w:pPr>
              <w:spacing w:before="57" w:line="245" w:lineRule="exact"/>
              <w:ind w:firstLine="699"/>
            </w:pPr>
            <w:r>
              <w:rPr>
                <w:position w:val="-4"/>
              </w:rPr>
              <w:drawing>
                <wp:inline distT="0" distB="0" distL="0" distR="0">
                  <wp:extent cx="286832" cy="155156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49" w:line="254" w:lineRule="exact"/>
              <w:ind w:firstLine="867"/>
            </w:pPr>
            <w:r>
              <w:pict>
                <v:rect id="_x0000_s1117" style="width:10.4pt;height:0.95pt;margin-top:8.32pt;margin-left:-53.95pt;mso-position-horizontal-relative:right-margin-area;mso-position-vertical-relative:top-margin-area;position:absolute;z-index:251714560" filled="t" fillcolor="black" stroked="f"/>
              </w:pict>
            </w:r>
            <w:r>
              <w:rPr>
                <w:position w:val="-5"/>
              </w:rPr>
              <w:drawing>
                <wp:inline distT="0" distB="0" distL="0" distR="0">
                  <wp:extent cx="142116" cy="161519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14" w:line="185" w:lineRule="exact"/>
              <w:ind w:firstLine="635"/>
            </w:pPr>
            <w:r>
              <w:rPr>
                <w:position w:val="-3"/>
              </w:rPr>
              <w:drawing>
                <wp:inline distT="0" distB="0" distL="0" distR="0">
                  <wp:extent cx="98311" cy="117468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11" cy="117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FE699"/>
            <w:vAlign w:val="top"/>
          </w:tcPr>
          <w:p>
            <w:pPr>
              <w:spacing w:before="57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3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F8CBAD"/>
            <w:vAlign w:val="top"/>
          </w:tcPr>
          <w:p>
            <w:pPr>
              <w:spacing w:before="57" w:line="252" w:lineRule="exact"/>
              <w:ind w:firstLine="333"/>
            </w:pPr>
            <w:r>
              <w:rPr>
                <w:position w:val="-5"/>
              </w:rPr>
              <w:drawing>
                <wp:inline distT="0" distB="0" distL="0" distR="0">
                  <wp:extent cx="286832" cy="159806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9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55" w:line="255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2498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F8CBAD"/>
            <w:vAlign w:val="top"/>
          </w:tcPr>
          <w:p>
            <w:pPr>
              <w:spacing w:before="57" w:line="252" w:lineRule="exact"/>
              <w:ind w:firstLine="628"/>
            </w:pPr>
            <w:r>
              <w:rPr>
                <w:position w:val="-5"/>
              </w:rPr>
              <w:drawing>
                <wp:inline distT="0" distB="0" distL="0" distR="0">
                  <wp:extent cx="286832" cy="159806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9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113" w:line="190" w:lineRule="exact"/>
              <w:ind w:firstLine="608"/>
            </w:pPr>
            <w:r>
              <w:rPr>
                <w:position w:val="-3"/>
              </w:rPr>
              <w:drawing>
                <wp:inline distT="0" distB="0" distL="0" distR="0">
                  <wp:extent cx="146265" cy="120282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65" cy="120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58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shd w:val="clear" w:color="auto" w:fill="C6E0B4"/>
            <w:vAlign w:val="top"/>
          </w:tcPr>
          <w:p>
            <w:pPr>
              <w:spacing w:before="63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991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57" w:line="254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1519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55" w:line="256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2498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112" w:line="185" w:lineRule="exact"/>
              <w:ind w:firstLine="532"/>
            </w:pPr>
            <w:r>
              <w:rPr>
                <w:position w:val="-3"/>
              </w:rPr>
              <w:drawing>
                <wp:inline distT="0" distB="0" distL="0" distR="0">
                  <wp:extent cx="227505" cy="117591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505" cy="117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4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C6E0B4"/>
            <w:vAlign w:val="top"/>
          </w:tcPr>
          <w:p>
            <w:pPr>
              <w:spacing w:before="60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991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8CBAD"/>
            <w:vAlign w:val="top"/>
          </w:tcPr>
          <w:p>
            <w:pPr>
              <w:spacing w:before="61" w:line="245" w:lineRule="exact"/>
              <w:ind w:firstLine="699"/>
            </w:pPr>
            <w:r>
              <w:rPr>
                <w:position w:val="-4"/>
              </w:rPr>
              <w:drawing>
                <wp:inline distT="0" distB="0" distL="0" distR="0">
                  <wp:extent cx="286832" cy="155156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3" w:line="254" w:lineRule="exact"/>
              <w:ind w:firstLine="867"/>
            </w:pPr>
            <w:r>
              <w:pict>
                <v:rect id="_x0000_s1118" style="width:10.4pt;height:0.95pt;margin-top:8.51pt;margin-left:-53.95pt;mso-position-horizontal-relative:right-margin-area;mso-position-vertical-relative:top-margin-area;position:absolute;z-index:251713536" filled="t" fillcolor="black" stroked="f"/>
              </w:pict>
            </w:r>
            <w:r>
              <w:rPr>
                <w:position w:val="-5"/>
              </w:rPr>
              <w:drawing>
                <wp:inline distT="0" distB="0" distL="0" distR="0">
                  <wp:extent cx="142116" cy="161519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12" w:line="227" w:lineRule="exact"/>
              <w:ind w:firstLine="167"/>
            </w:pPr>
            <w:r>
              <w:rPr>
                <w:position w:val="-4"/>
              </w:rPr>
              <w:drawing>
                <wp:inline distT="0" distB="0" distL="0" distR="0">
                  <wp:extent cx="703660" cy="144546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660" cy="144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FE699"/>
            <w:vAlign w:val="top"/>
          </w:tcPr>
          <w:p>
            <w:pPr>
              <w:spacing w:before="61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FFE699"/>
            <w:vAlign w:val="top"/>
          </w:tcPr>
          <w:p>
            <w:pPr>
              <w:spacing w:before="58" w:line="256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98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58" w:line="256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2498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FFE699"/>
            <w:vAlign w:val="top"/>
          </w:tcPr>
          <w:p>
            <w:pPr>
              <w:spacing w:before="58" w:line="256" w:lineRule="exact"/>
              <w:ind w:firstLine="867"/>
            </w:pPr>
            <w:r>
              <w:pict>
                <v:rect id="_x0000_s1119" style="width:10.4pt;height:0.95pt;margin-top:8.8pt;margin-left:-53.95pt;mso-position-horizontal-relative:right-margin-area;mso-position-vertical-relative:top-margin-area;position:absolute;z-index:251715584" filled="t" fillcolor="black" stroked="f"/>
              </w:pict>
            </w:r>
            <w:r>
              <w:rPr>
                <w:position w:val="-5"/>
              </w:rPr>
              <w:drawing>
                <wp:inline distT="0" distB="0" distL="0" distR="0">
                  <wp:extent cx="142116" cy="162498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1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113" w:line="193" w:lineRule="exact"/>
              <w:ind w:firstLine="210"/>
            </w:pPr>
            <w:r>
              <w:rPr>
                <w:position w:val="-3"/>
              </w:rPr>
              <w:drawing>
                <wp:inline distT="0" distB="0" distL="0" distR="0">
                  <wp:extent cx="644355" cy="122975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355" cy="12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2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59" w:line="256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98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1" w:line="254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1519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000000"/>
            </w:tcBorders>
            <w:shd w:val="clear" w:color="auto" w:fill="C6E0B4"/>
            <w:vAlign w:val="top"/>
          </w:tcPr>
          <w:p>
            <w:pPr>
              <w:spacing w:before="66" w:line="248" w:lineRule="exact"/>
              <w:ind w:firstLine="745"/>
            </w:pPr>
            <w:r>
              <w:rPr>
                <w:position w:val="-4"/>
              </w:rPr>
              <w:drawing>
                <wp:inline distT="0" distB="0" distL="0" distR="0">
                  <wp:extent cx="142983" cy="156991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83" cy="15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114" w:line="186" w:lineRule="exact"/>
              <w:ind w:firstLine="517"/>
            </w:pPr>
            <w:r>
              <w:rPr>
                <w:position w:val="-3"/>
              </w:rPr>
              <w:drawing>
                <wp:inline distT="0" distB="0" distL="0" distR="0">
                  <wp:extent cx="258398" cy="117590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398" cy="117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7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3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C6E0B4"/>
            <w:vAlign w:val="top"/>
          </w:tcPr>
          <w:p>
            <w:pPr>
              <w:spacing w:before="62" w:line="248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991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5" w:line="255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1519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C6E0B4"/>
            <w:vAlign w:val="top"/>
          </w:tcPr>
          <w:p>
            <w:pPr>
              <w:spacing w:before="60" w:line="250" w:lineRule="exact"/>
              <w:ind w:firstLine="628"/>
            </w:pPr>
            <w:r>
              <w:rPr>
                <w:position w:val="-5"/>
              </w:rPr>
              <w:drawing>
                <wp:inline distT="0" distB="0" distL="0" distR="0">
                  <wp:extent cx="292573" cy="158827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73" cy="15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14" w:line="194" w:lineRule="exact"/>
              <w:ind w:firstLine="330"/>
            </w:pPr>
            <w:r>
              <w:rPr>
                <w:position w:val="-3"/>
              </w:rPr>
              <w:drawing>
                <wp:inline distT="0" distB="0" distL="0" distR="0">
                  <wp:extent cx="502152" cy="123097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152" cy="123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8CBAD"/>
            <w:vAlign w:val="top"/>
          </w:tcPr>
          <w:p>
            <w:pPr>
              <w:spacing w:before="70" w:line="244" w:lineRule="exact"/>
              <w:ind w:firstLine="336"/>
            </w:pPr>
            <w:r>
              <w:rPr>
                <w:position w:val="-4"/>
              </w:rPr>
              <w:drawing>
                <wp:inline distT="0" distB="0" distL="0" distR="0">
                  <wp:extent cx="285966" cy="155156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66" cy="15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C6E0B4"/>
            <w:vAlign w:val="top"/>
          </w:tcPr>
          <w:p>
            <w:pPr>
              <w:spacing w:before="68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991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61" w:line="256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2498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C6E0B4"/>
            <w:vAlign w:val="top"/>
          </w:tcPr>
          <w:p>
            <w:pPr>
              <w:spacing w:before="65" w:line="250" w:lineRule="exact"/>
              <w:ind w:firstLine="628"/>
            </w:pPr>
            <w:r>
              <w:rPr>
                <w:position w:val="-5"/>
              </w:rPr>
              <w:drawing>
                <wp:inline distT="0" distB="0" distL="0" distR="0">
                  <wp:extent cx="292573" cy="158827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73" cy="15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1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121" w:line="188" w:lineRule="exact"/>
              <w:ind w:firstLine="330"/>
            </w:pPr>
            <w:r>
              <w:rPr>
                <w:position w:val="-3"/>
              </w:rPr>
              <w:drawing>
                <wp:inline distT="0" distB="0" distL="0" distR="0">
                  <wp:extent cx="508651" cy="119303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51" cy="119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5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shd w:val="clear" w:color="auto" w:fill="C6E0B4"/>
            <w:vAlign w:val="top"/>
          </w:tcPr>
          <w:p>
            <w:pPr>
              <w:spacing w:before="69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869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3" w:line="255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1519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2" w:line="256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2498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2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111" w:line="194" w:lineRule="exact"/>
              <w:ind w:firstLine="338"/>
            </w:pPr>
            <w:r>
              <w:rPr>
                <w:position w:val="-3"/>
              </w:rPr>
              <w:drawing>
                <wp:inline distT="0" distB="0" distL="0" distR="0">
                  <wp:extent cx="489954" cy="123048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954" cy="12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9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74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C6E0B4"/>
            <w:vAlign w:val="top"/>
          </w:tcPr>
          <w:p>
            <w:pPr>
              <w:spacing w:before="65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7003"/>
                  <wp:effectExtent l="0" t="0" r="0" b="0"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7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59" w:line="253" w:lineRule="exact"/>
              <w:ind w:firstLine="689"/>
            </w:pPr>
            <w:r>
              <w:rPr>
                <w:position w:val="-5"/>
              </w:rPr>
              <w:drawing>
                <wp:inline distT="0" distB="0" distL="0" distR="0">
                  <wp:extent cx="291707" cy="160675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C6E0B4"/>
            <w:vAlign w:val="top"/>
          </w:tcPr>
          <w:p>
            <w:pPr>
              <w:spacing w:before="65" w:line="247" w:lineRule="exact"/>
              <w:ind w:firstLine="745"/>
            </w:pPr>
            <w:r>
              <w:rPr>
                <w:position w:val="-4"/>
              </w:rPr>
              <w:drawing>
                <wp:inline distT="0" distB="0" distL="0" distR="0">
                  <wp:extent cx="142983" cy="157004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83" cy="157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17" w:line="222" w:lineRule="exact"/>
              <w:ind w:firstLine="244"/>
            </w:pPr>
            <w:r>
              <w:rPr>
                <w:position w:val="-4"/>
              </w:rPr>
              <w:drawing>
                <wp:inline distT="0" distB="0" distL="0" distR="0">
                  <wp:extent cx="618347" cy="141110"/>
                  <wp:effectExtent l="0" t="0" r="0" b="0"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xmlns:r="http://schemas.openxmlformats.org/officeDocument/2006/relationships"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347" cy="141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FE699"/>
            <w:vAlign w:val="top"/>
          </w:tcPr>
          <w:p>
            <w:pPr>
              <w:spacing w:before="67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xmlns:r="http://schemas.openxmlformats.org/officeDocument/2006/relationships"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FFE699"/>
            <w:vAlign w:val="top"/>
          </w:tcPr>
          <w:p>
            <w:pPr>
              <w:spacing w:before="64" w:line="256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86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67" w:line="253" w:lineRule="exact"/>
              <w:ind w:firstLine="689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FFE699"/>
            <w:vAlign w:val="top"/>
          </w:tcPr>
          <w:p>
            <w:pPr>
              <w:spacing w:before="64" w:line="256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2486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2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214"/>
          <w:footerReference w:type="default" r:id="rId215"/>
          <w:pgSz w:w="11907" w:h="16839"/>
          <w:pgMar w:top="1021" w:right="847" w:bottom="581" w:left="842" w:header="402" w:footer="239" w:gutter="0"/>
          <w:pgNumType w:start="30"/>
          <w:cols w:space="708"/>
        </w:sectPr>
      </w:pPr>
    </w:p>
    <w:tbl>
      <w:tblPr>
        <w:tblStyle w:val="TableNormal13"/>
        <w:tblW w:w="7354" w:type="dxa"/>
        <w:tblInd w:w="26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455"/>
        <w:gridCol w:w="1157"/>
        <w:gridCol w:w="1158"/>
        <w:gridCol w:w="1856"/>
        <w:gridCol w:w="1728"/>
      </w:tblGrid>
      <w:tr>
        <w:tblPrEx>
          <w:tblW w:w="7354" w:type="dxa"/>
          <w:tblInd w:w="268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50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118" w:line="194" w:lineRule="exact"/>
              <w:ind w:firstLine="381"/>
            </w:pPr>
            <w:r>
              <w:rPr>
                <w:position w:val="-3"/>
              </w:rPr>
              <w:drawing>
                <wp:inline distT="0" distB="0" distL="0" distR="0">
                  <wp:extent cx="425775" cy="123011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xmlns:r="http://schemas.openxmlformats.org/officeDocument/2006/relationships"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75" cy="123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7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62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5" w:line="255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98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8CBAD"/>
            <w:vAlign w:val="top"/>
          </w:tcPr>
          <w:p>
            <w:pPr>
              <w:spacing w:before="75" w:line="243" w:lineRule="exact"/>
              <w:ind w:firstLine="699"/>
            </w:pPr>
            <w:r>
              <w:rPr>
                <w:position w:val="-4"/>
              </w:rPr>
              <w:drawing>
                <wp:inline distT="0" distB="0" distL="0" distR="0">
                  <wp:extent cx="286832" cy="154238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4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5" w:line="255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2498"/>
                  <wp:effectExtent l="0" t="0" r="0" b="0"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2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45"/>
        </w:trPr>
        <w:tc>
          <w:tcPr>
            <w:tcW w:w="1455" w:type="dxa"/>
            <w:tcBorders>
              <w:top w:val="single" w:sz="8" w:space="0" w:color="000000"/>
            </w:tcBorders>
            <w:vAlign w:val="top"/>
          </w:tcPr>
          <w:p>
            <w:pPr>
              <w:spacing w:before="115" w:line="220" w:lineRule="exact"/>
              <w:ind w:firstLine="283"/>
            </w:pPr>
            <w:r>
              <w:rPr>
                <w:position w:val="-4"/>
              </w:rPr>
              <w:drawing>
                <wp:inline distT="0" distB="0" distL="0" distR="0">
                  <wp:extent cx="568780" cy="139228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780" cy="139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63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62" w:line="254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1568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xmlns:r="http://schemas.openxmlformats.org/officeDocument/2006/relationships"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1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top w:val="single" w:sz="8" w:space="0" w:color="000000"/>
            </w:tcBorders>
            <w:shd w:val="clear" w:color="auto" w:fill="F8CBAD"/>
            <w:vAlign w:val="top"/>
          </w:tcPr>
          <w:p>
            <w:pPr>
              <w:spacing w:before="70" w:line="245" w:lineRule="exact"/>
              <w:ind w:firstLine="699"/>
            </w:pPr>
            <w:r>
              <w:rPr>
                <w:position w:val="-4"/>
              </w:rPr>
              <w:drawing>
                <wp:inline distT="0" distB="0" distL="0" distR="0">
                  <wp:extent cx="286832" cy="155144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32" cy="155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top w:val="single" w:sz="8" w:space="0" w:color="000000"/>
            </w:tcBorders>
            <w:shd w:val="clear" w:color="auto" w:fill="FFE699"/>
            <w:vAlign w:val="top"/>
          </w:tcPr>
          <w:p>
            <w:pPr>
              <w:spacing w:before="62" w:line="254" w:lineRule="exact"/>
              <w:ind w:firstLine="634"/>
            </w:pPr>
            <w:r>
              <w:rPr>
                <w:position w:val="-5"/>
              </w:rPr>
              <w:drawing>
                <wp:inline distT="0" distB="0" distL="0" distR="0">
                  <wp:extent cx="290082" cy="161568"/>
                  <wp:effectExtent l="0" t="0" r="0" b="0"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xmlns:r="http://schemas.openxmlformats.org/officeDocument/2006/relationships"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" cy="161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50"/>
        </w:trPr>
        <w:tc>
          <w:tcPr>
            <w:tcW w:w="1455" w:type="dxa"/>
            <w:vAlign w:val="top"/>
          </w:tcPr>
          <w:p>
            <w:pPr>
              <w:spacing w:before="127" w:line="188" w:lineRule="exact"/>
              <w:ind w:firstLine="381"/>
            </w:pPr>
            <w:r>
              <w:rPr>
                <w:position w:val="-3"/>
              </w:rPr>
              <w:drawing>
                <wp:inline distT="0" distB="0" distL="0" distR="0">
                  <wp:extent cx="440398" cy="119340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xmlns:r="http://schemas.openxmlformats.org/officeDocument/2006/relationships"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398" cy="11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shd w:val="clear" w:color="auto" w:fill="FFE699"/>
            <w:vAlign w:val="top"/>
          </w:tcPr>
          <w:p>
            <w:pPr>
              <w:spacing w:before="70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xmlns:r="http://schemas.openxmlformats.org/officeDocument/2006/relationships"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shd w:val="clear" w:color="auto" w:fill="C6E0B4"/>
            <w:vAlign w:val="top"/>
          </w:tcPr>
          <w:p>
            <w:pPr>
              <w:spacing w:before="75" w:line="247" w:lineRule="exact"/>
              <w:ind w:firstLine="450"/>
            </w:pPr>
            <w:r>
              <w:rPr>
                <w:position w:val="-4"/>
              </w:rPr>
              <w:drawing>
                <wp:inline distT="0" distB="0" distL="0" distR="0">
                  <wp:extent cx="142116" cy="156979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xmlns:r="http://schemas.openxmlformats.org/officeDocument/2006/relationships"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56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shd w:val="clear" w:color="auto" w:fill="FFE699"/>
            <w:vAlign w:val="top"/>
          </w:tcPr>
          <w:p>
            <w:pPr>
              <w:spacing w:before="70" w:line="253" w:lineRule="exact"/>
              <w:ind w:firstLine="689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shd w:val="clear" w:color="auto" w:fill="FFE699"/>
            <w:vAlign w:val="top"/>
          </w:tcPr>
          <w:p>
            <w:pPr>
              <w:spacing w:before="70" w:line="253" w:lineRule="exact"/>
              <w:ind w:firstLine="625"/>
            </w:pPr>
            <w:r>
              <w:rPr>
                <w:position w:val="-5"/>
              </w:rPr>
              <w:drawing>
                <wp:inline distT="0" distB="0" distL="0" distR="0">
                  <wp:extent cx="291707" cy="160650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354" w:type="dxa"/>
          <w:tblInd w:w="2680" w:type="dxa"/>
          <w:tblLayout w:type="fixed"/>
        </w:tblPrEx>
        <w:trPr>
          <w:trHeight w:val="360"/>
        </w:trPr>
        <w:tc>
          <w:tcPr>
            <w:tcW w:w="1455" w:type="dxa"/>
            <w:tcBorders>
              <w:bottom w:val="single" w:sz="8" w:space="0" w:color="000000"/>
            </w:tcBorders>
            <w:vAlign w:val="top"/>
          </w:tcPr>
          <w:p>
            <w:pPr>
              <w:spacing w:before="91" w:line="253" w:lineRule="exact"/>
              <w:ind w:firstLine="367"/>
            </w:pPr>
            <w:r>
              <w:rPr>
                <w:position w:val="-5"/>
              </w:rPr>
              <w:drawing>
                <wp:inline distT="0" distB="0" distL="0" distR="0">
                  <wp:extent cx="444460" cy="160649"/>
                  <wp:effectExtent l="0" t="0" r="0" b="0"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460" cy="16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7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71" w:line="253" w:lineRule="exact"/>
              <w:ind w:firstLine="326"/>
            </w:pPr>
            <w:r>
              <w:rPr>
                <w:position w:val="-5"/>
              </w:rPr>
              <w:drawing>
                <wp:inline distT="0" distB="0" distL="0" distR="0">
                  <wp:extent cx="291707" cy="160656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07" cy="160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8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68" w:line="256" w:lineRule="exact"/>
              <w:ind w:firstLine="337"/>
            </w:pPr>
            <w:r>
              <w:rPr>
                <w:position w:val="-5"/>
              </w:rPr>
              <w:drawing>
                <wp:inline distT="0" distB="0" distL="0" distR="0">
                  <wp:extent cx="289973" cy="162492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73" cy="162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6" w:type="dxa"/>
            <w:tcBorders>
              <w:bottom w:val="single" w:sz="8" w:space="0" w:color="000000"/>
            </w:tcBorders>
            <w:shd w:val="clear" w:color="auto" w:fill="FFE699"/>
            <w:vAlign w:val="top"/>
          </w:tcPr>
          <w:p>
            <w:pPr>
              <w:spacing w:before="70" w:line="254" w:lineRule="exact"/>
              <w:ind w:firstLine="213"/>
            </w:pPr>
            <w:r>
              <w:rPr>
                <w:position w:val="-5"/>
              </w:rPr>
              <w:drawing>
                <wp:inline distT="0" distB="0" distL="0" distR="0">
                  <wp:extent cx="897868" cy="161574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68" cy="161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8" w:type="dxa"/>
            <w:tcBorders>
              <w:bottom w:val="single" w:sz="8" w:space="0" w:color="FFFFFF"/>
              <w:right w:val="single" w:sz="6" w:space="0" w:color="FFFFFF"/>
            </w:tcBorders>
            <w:shd w:val="clear" w:color="auto" w:fill="FFE699"/>
            <w:vAlign w:val="top"/>
          </w:tcPr>
          <w:p>
            <w:pPr>
              <w:spacing w:before="68" w:line="256" w:lineRule="exact"/>
              <w:ind w:firstLine="867"/>
            </w:pPr>
            <w:r>
              <w:pict>
                <v:rect id="_x0000_s1120" style="width:10.4pt;height:0.95pt;margin-top:9.37pt;margin-left:-53.95pt;mso-position-horizontal-relative:right-margin-area;mso-position-vertical-relative:top-margin-area;position:absolute;z-index:251716608" filled="t" fillcolor="black" stroked="f"/>
              </w:pict>
            </w:r>
            <w:r>
              <w:rPr>
                <w:position w:val="-5"/>
              </w:rPr>
              <w:drawing>
                <wp:inline distT="0" distB="0" distL="0" distR="0">
                  <wp:extent cx="142116" cy="162492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16" cy="162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06" w:line="216" w:lineRule="auto"/>
        <w:ind w:left="2678"/>
        <w:rPr>
          <w:sz w:val="13"/>
          <w:szCs w:val="13"/>
        </w:rPr>
      </w:pPr>
      <w:r>
        <w:rPr>
          <w:color w:val="4D4D4F"/>
          <w:spacing w:val="6"/>
          <w:sz w:val="13"/>
          <w:szCs w:val="13"/>
        </w:rPr>
        <w:t>资料来源：芯八哥公众号，</w:t>
      </w:r>
      <w:r>
        <w:rPr>
          <w:color w:val="4D4D4F"/>
          <w:spacing w:val="31"/>
          <w:w w:val="101"/>
          <w:sz w:val="13"/>
          <w:szCs w:val="13"/>
        </w:rPr>
        <w:t xml:space="preserve"> </w:t>
      </w:r>
      <w:r>
        <w:rPr>
          <w:color w:val="4D4D4F"/>
          <w:spacing w:val="6"/>
          <w:sz w:val="13"/>
          <w:szCs w:val="13"/>
        </w:rPr>
        <w:t>天风证券研究所</w:t>
      </w:r>
    </w:p>
    <w:p>
      <w:pPr>
        <w:pStyle w:val="BodyText"/>
        <w:spacing w:before="238" w:line="209" w:lineRule="auto"/>
        <w:ind w:left="2330" w:right="121" w:hanging="12"/>
        <w:rPr>
          <w:rFonts w:ascii="DengXian" w:eastAsia="DengXian" w:hAnsi="DengXian" w:cs="DengXian"/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pacing w:val="7"/>
          <w:sz w:val="19"/>
          <w:szCs w:val="19"/>
        </w:rPr>
        <w:t>2023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  </w:t>
      </w:r>
      <w:r>
        <w:rPr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年第四季度，</w:t>
      </w:r>
      <w:r>
        <w:rPr>
          <w:color w:val="4D4D4F"/>
          <w:spacing w:val="7"/>
          <w:sz w:val="19"/>
          <w:szCs w:val="19"/>
        </w:rPr>
        <w:t xml:space="preserve">  国际及中国台湾代工、存储板块公司存货周转天数同比下降，分别为</w:t>
      </w:r>
      <w:r>
        <w:rPr>
          <w:color w:val="4D4D4F"/>
          <w:spacing w:val="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-2.43%</w:t>
      </w:r>
      <w:r>
        <w:rPr>
          <w:color w:val="4D4D4F"/>
          <w:spacing w:val="2"/>
          <w:sz w:val="19"/>
          <w:szCs w:val="19"/>
        </w:rPr>
        <w:t>，</w:t>
      </w:r>
      <w:r>
        <w:rPr>
          <w:color w:val="4D4D4F"/>
          <w:spacing w:val="-2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-4.31%</w:t>
      </w:r>
      <w:r>
        <w:rPr>
          <w:rFonts w:ascii="DengXian" w:eastAsia="DengXian" w:hAnsi="DengXian" w:cs="DengXian"/>
          <w:color w:val="4D4D4F"/>
          <w:spacing w:val="-23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。逻辑、模拟板块公司存货周转天数同比上升，</w:t>
      </w:r>
      <w:r>
        <w:rPr>
          <w:color w:val="4D4D4F"/>
          <w:spacing w:val="16"/>
          <w:w w:val="101"/>
          <w:sz w:val="19"/>
          <w:szCs w:val="19"/>
        </w:rPr>
        <w:t xml:space="preserve">  </w:t>
      </w:r>
      <w:r>
        <w:rPr>
          <w:color w:val="4D4D4F"/>
          <w:spacing w:val="2"/>
          <w:sz w:val="19"/>
          <w:szCs w:val="19"/>
        </w:rPr>
        <w:t>分别为</w:t>
      </w:r>
      <w:r>
        <w:rPr>
          <w:color w:val="4D4D4F"/>
          <w:spacing w:val="-32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+21.55%</w:t>
      </w:r>
      <w:r>
        <w:rPr>
          <w:color w:val="4D4D4F"/>
          <w:spacing w:val="2"/>
          <w:sz w:val="19"/>
          <w:szCs w:val="19"/>
        </w:rPr>
        <w:t>，</w:t>
      </w:r>
      <w:r>
        <w:rPr>
          <w:color w:val="4D4D4F"/>
          <w:spacing w:val="-3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+34.13%</w:t>
      </w:r>
    </w:p>
    <w:p>
      <w:pPr>
        <w:pStyle w:val="BodyText"/>
        <w:spacing w:before="164" w:line="205" w:lineRule="auto"/>
        <w:ind w:left="137"/>
        <w:rPr>
          <w:sz w:val="16"/>
          <w:szCs w:val="16"/>
        </w:rPr>
      </w:pPr>
      <w:r>
        <w:rPr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11</w:t>
      </w:r>
      <w:r>
        <w:rPr>
          <w:rFonts w:ascii="DengXian" w:eastAsia="DengXian" w:hAnsi="DengXian" w:cs="DengXian"/>
          <w:b/>
          <w:bCs/>
          <w:color w:val="4D4D4F"/>
          <w:sz w:val="16"/>
          <w:szCs w:val="16"/>
        </w:rPr>
        <w:t xml:space="preserve"> </w:t>
      </w:r>
      <w:r>
        <w:rPr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：国际及中国台湾主要半导体厂商存货周转天数</w:t>
      </w:r>
    </w:p>
    <w:p>
      <w:pPr>
        <w:spacing w:line="205" w:lineRule="auto"/>
        <w:rPr>
          <w:sz w:val="16"/>
          <w:szCs w:val="16"/>
        </w:rPr>
        <w:sectPr>
          <w:headerReference w:type="default" r:id="rId236"/>
          <w:footerReference w:type="default" r:id="rId237"/>
          <w:type w:val="nextPage"/>
          <w:pgSz w:w="11907" w:h="16839"/>
          <w:pgMar w:top="1021" w:right="847" w:bottom="581" w:left="842" w:header="402" w:footer="239" w:gutter="0"/>
          <w:pgNumType w:start="31"/>
          <w:cols w:space="708"/>
          <w:titlePg w:val="0"/>
        </w:sectPr>
      </w:pPr>
    </w:p>
    <w:p>
      <w:pPr>
        <w:spacing w:line="202" w:lineRule="exact"/>
      </w:pPr>
      <w:r>
        <mc:AlternateContent>
          <mc:Choice Requires="wps">
            <w:drawing>
              <wp:anchor distT="0" distB="0" distL="0" distR="0" simplePos="0" relativeHeight="25174220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2603124</wp:posOffset>
                </wp:positionV>
                <wp:extent cx="570865" cy="49530"/>
                <wp:effectExtent l="0" t="0" r="0" b="0"/>
                <wp:wrapNone/>
                <wp:docPr id="294" name="Rect 2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603124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94" o:spid="_x0000_s1121" style="width:44.95pt;height:3.9pt;margin-top:204.97pt;margin-left:48.44pt;mso-position-horizontal-relative:page;mso-position-vertical-relative:page;mso-wrap-distance-bottom:0;mso-wrap-distance-left:0;mso-wrap-distance-right:0;mso-wrap-distance-top:0;position:absolute;v-text-anchor:top;z-index:-25157529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377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2556993</wp:posOffset>
                </wp:positionV>
                <wp:extent cx="570865" cy="49530"/>
                <wp:effectExtent l="0" t="0" r="0" b="0"/>
                <wp:wrapNone/>
                <wp:docPr id="296" name="Rect 2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556993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96" o:spid="_x0000_s1122" style="width:44.95pt;height:3.9pt;margin-top:201.34pt;margin-left:48.44pt;mso-position-horizontal-relative:page;mso-position-vertical-relative:page;mso-wrap-distance-bottom:0;mso-wrap-distance-left:0;mso-wrap-distance-right:0;mso-wrap-distance-top:0;position:absolute;v-text-anchor:top;z-index:-25159372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787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2510862</wp:posOffset>
                </wp:positionV>
                <wp:extent cx="570865" cy="49530"/>
                <wp:effectExtent l="0" t="0" r="0" b="0"/>
                <wp:wrapNone/>
                <wp:docPr id="298" name="Rect 2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510862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98" o:spid="_x0000_s1123" style="width:44.95pt;height:3.9pt;margin-top:197.71pt;margin-left:48.44pt;mso-position-horizontal-relative:page;mso-position-vertical-relative:page;mso-wrap-distance-bottom:0;mso-wrap-distance-left:0;mso-wrap-distance-right:0;mso-wrap-distance-top:0;position:absolute;v-text-anchor:top;z-index:-25158963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172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2464727</wp:posOffset>
                </wp:positionV>
                <wp:extent cx="570865" cy="49530"/>
                <wp:effectExtent l="0" t="0" r="0" b="0"/>
                <wp:wrapNone/>
                <wp:docPr id="300" name="Rect 3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464727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0" o:spid="_x0000_s1124" style="width:44.95pt;height:3.9pt;margin-top:194.07pt;margin-left:48.44pt;mso-position-horizontal-relative:page;mso-position-vertical-relative:page;mso-wrap-distance-bottom:0;mso-wrap-distance-left:0;mso-wrap-distance-right:0;mso-wrap-distance-top:0;position:absolute;v-text-anchor:top;z-index:-25159577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582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2372466</wp:posOffset>
                </wp:positionV>
                <wp:extent cx="570865" cy="49530"/>
                <wp:effectExtent l="0" t="0" r="0" b="0"/>
                <wp:wrapNone/>
                <wp:docPr id="302" name="Rect 3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372466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2" o:spid="_x0000_s1125" style="width:44.95pt;height:3.9pt;margin-top:186.81pt;margin-left:48.44pt;mso-position-horizontal-relative:page;mso-position-vertical-relative:page;mso-wrap-distance-bottom:0;mso-wrap-distance-left:0;mso-wrap-distance-right:0;mso-wrap-distance-top:0;position:absolute;v-text-anchor:top;z-index:-25159168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968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2326322</wp:posOffset>
                </wp:positionV>
                <wp:extent cx="570865" cy="49530"/>
                <wp:effectExtent l="0" t="0" r="0" b="0"/>
                <wp:wrapNone/>
                <wp:docPr id="304" name="Rect 3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326322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4" o:spid="_x0000_s1126" style="width:44.95pt;height:3.9pt;margin-top:183.17pt;margin-left:48.44pt;mso-position-horizontal-relative:page;mso-position-vertical-relative:page;mso-wrap-distance-bottom:0;mso-wrap-distance-left:0;mso-wrap-distance-right:0;mso-wrap-distance-top:0;position:absolute;v-text-anchor:top;z-index:-25159782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425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2280197</wp:posOffset>
                </wp:positionV>
                <wp:extent cx="570865" cy="49530"/>
                <wp:effectExtent l="0" t="0" r="0" b="0"/>
                <wp:wrapNone/>
                <wp:docPr id="306" name="Rect 3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280197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6" o:spid="_x0000_s1127" style="width:44.95pt;height:3.9pt;margin-top:179.54pt;margin-left:48.44pt;mso-position-horizontal-relative:page;mso-position-vertical-relative:page;mso-wrap-distance-bottom:0;mso-wrap-distance-left:0;mso-wrap-distance-right:0;mso-wrap-distance-top:0;position:absolute;v-text-anchor:top;z-index:-25157324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992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2234072</wp:posOffset>
                </wp:positionV>
                <wp:extent cx="570865" cy="49530"/>
                <wp:effectExtent l="0" t="0" r="0" b="0"/>
                <wp:wrapNone/>
                <wp:docPr id="308" name="Rect 3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234072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08" o:spid="_x0000_s1128" style="width:44.95pt;height:3.9pt;margin-top:175.91pt;margin-left:48.44pt;mso-position-horizontal-relative:page;mso-position-vertical-relative:page;mso-wrap-distance-bottom:0;mso-wrap-distance-left:0;mso-wrap-distance-right:0;mso-wrap-distance-top:0;position:absolute;v-text-anchor:top;z-index:-25158758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196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2187947</wp:posOffset>
                </wp:positionV>
                <wp:extent cx="570865" cy="49530"/>
                <wp:effectExtent l="0" t="0" r="0" b="0"/>
                <wp:wrapNone/>
                <wp:docPr id="310" name="Rect 3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187947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10" o:spid="_x0000_s1129" style="width:44.95pt;height:3.9pt;margin-top:172.28pt;margin-left:48.44pt;mso-position-horizontal-relative:page;mso-position-vertical-relative:page;mso-wrap-distance-bottom:0;mso-wrap-distance-left:0;mso-wrap-distance-right:0;mso-wrap-distance-top:0;position:absolute;v-text-anchor:top;z-index:-25158553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401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2141791</wp:posOffset>
                </wp:positionV>
                <wp:extent cx="570865" cy="49530"/>
                <wp:effectExtent l="0" t="0" r="0" b="0"/>
                <wp:wrapNone/>
                <wp:docPr id="312" name="Rect 3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14179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12" o:spid="_x0000_s1130" style="width:44.95pt;height:3.9pt;margin-top:168.64pt;margin-left:48.44pt;mso-position-horizontal-relative:page;mso-position-vertical-relative:page;mso-wrap-distance-bottom:0;mso-wrap-distance-left:0;mso-wrap-distance-right:0;mso-wrap-distance-top:0;position:absolute;v-text-anchor:top;z-index:-25158348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606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2095666</wp:posOffset>
                </wp:positionV>
                <wp:extent cx="570865" cy="49530"/>
                <wp:effectExtent l="0" t="0" r="0" b="0"/>
                <wp:wrapNone/>
                <wp:docPr id="314" name="Rect 3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095666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14" o:spid="_x0000_s1131" style="width:44.95pt;height:3.9pt;margin-top:165.01pt;margin-left:48.44pt;mso-position-horizontal-relative:page;mso-position-vertical-relative:page;mso-wrap-distance-bottom:0;mso-wrap-distance-left:0;mso-wrap-distance-right:0;mso-wrap-distance-top:0;position:absolute;v-text-anchor:top;z-index:-25158144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016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2049541</wp:posOffset>
                </wp:positionV>
                <wp:extent cx="570865" cy="49530"/>
                <wp:effectExtent l="0" t="0" r="0" b="0"/>
                <wp:wrapNone/>
                <wp:docPr id="316" name="Rect 3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04954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16" o:spid="_x0000_s1132" style="width:44.95pt;height:3.9pt;margin-top:161.38pt;margin-left:48.44pt;mso-position-horizontal-relative:page;mso-position-vertical-relative:page;mso-wrap-distance-bottom:0;mso-wrap-distance-left:0;mso-wrap-distance-right:0;mso-wrap-distance-top:0;position:absolute;v-text-anchor:top;z-index:-25157734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630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2003416</wp:posOffset>
                </wp:positionV>
                <wp:extent cx="570865" cy="49530"/>
                <wp:effectExtent l="0" t="0" r="0" b="0"/>
                <wp:wrapNone/>
                <wp:docPr id="318" name="Rect 3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2003416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18" o:spid="_x0000_s1133" style="width:44.95pt;height:3.9pt;margin-top:157.75pt;margin-left:48.44pt;mso-position-horizontal-relative:page;mso-position-vertical-relative:page;mso-wrap-distance-bottom:0;mso-wrap-distance-left:0;mso-wrap-distance-right:0;mso-wrap-distance-top:0;position:absolute;v-text-anchor:top;z-index:-25157120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835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1957291</wp:posOffset>
                </wp:positionV>
                <wp:extent cx="570865" cy="49530"/>
                <wp:effectExtent l="0" t="0" r="0" b="0"/>
                <wp:wrapNone/>
                <wp:docPr id="320" name="Rect 3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95729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0" o:spid="_x0000_s1134" style="width:44.95pt;height:3.9pt;margin-top:154.12pt;margin-left:48.44pt;mso-position-horizontal-relative:page;mso-position-vertical-relative:page;mso-wrap-distance-bottom:0;mso-wrap-distance-left:0;mso-wrap-distance-right:0;mso-wrap-distance-top:0;position:absolute;v-text-anchor:top;z-index:-25156915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811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1911135</wp:posOffset>
                </wp:positionV>
                <wp:extent cx="570865" cy="49530"/>
                <wp:effectExtent l="0" t="0" r="0" b="0"/>
                <wp:wrapNone/>
                <wp:docPr id="322" name="Rect 3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911135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2" o:spid="_x0000_s1135" style="width:44.95pt;height:3.9pt;margin-top:150.48pt;margin-left:48.44pt;mso-position-horizontal-relative:page;mso-position-vertical-relative:page;mso-wrap-distance-bottom:0;mso-wrap-distance-left:0;mso-wrap-distance-right:0;mso-wrap-distance-top:0;position:absolute;v-text-anchor:top;z-index:-25157939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040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1865010</wp:posOffset>
                </wp:positionV>
                <wp:extent cx="570865" cy="49530"/>
                <wp:effectExtent l="0" t="0" r="0" b="0"/>
                <wp:wrapNone/>
                <wp:docPr id="324" name="Rect 3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865010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4" o:spid="_x0000_s1136" style="width:44.95pt;height:3.9pt;margin-top:146.85pt;margin-left:48.44pt;mso-position-horizontal-relative:page;mso-position-vertical-relative:page;mso-wrap-distance-bottom:0;mso-wrap-distance-left:0;mso-wrap-distance-right:0;mso-wrap-distance-top:0;position:absolute;v-text-anchor:top;z-index:-25156710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244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1818885</wp:posOffset>
                </wp:positionV>
                <wp:extent cx="570865" cy="49530"/>
                <wp:effectExtent l="0" t="0" r="0" b="0"/>
                <wp:wrapNone/>
                <wp:docPr id="326" name="Rect 3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818885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6" o:spid="_x0000_s1137" style="width:44.95pt;height:3.9pt;margin-top:143.22pt;margin-left:48.44pt;mso-position-horizontal-relative:page;mso-position-vertical-relative:page;mso-wrap-distance-bottom:0;mso-wrap-distance-left:0;mso-wrap-distance-right:0;mso-wrap-distance-top:0;position:absolute;v-text-anchor:top;z-index:-25156505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449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1726604</wp:posOffset>
                </wp:positionV>
                <wp:extent cx="570865" cy="49530"/>
                <wp:effectExtent l="0" t="0" r="0" b="0"/>
                <wp:wrapNone/>
                <wp:docPr id="328" name="Rect 3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726604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28" o:spid="_x0000_s1138" style="width:44.95pt;height:3.9pt;margin-top:135.95pt;margin-left:48.44pt;mso-position-horizontal-relative:page;mso-position-vertical-relative:page;mso-wrap-distance-bottom:0;mso-wrap-distance-left:0;mso-wrap-distance-right:0;mso-wrap-distance-top:0;position:absolute;v-text-anchor:top;z-index:-25156300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756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1680479</wp:posOffset>
                </wp:positionV>
                <wp:extent cx="570865" cy="49530"/>
                <wp:effectExtent l="0" t="0" r="0" b="0"/>
                <wp:wrapNone/>
                <wp:docPr id="330" name="Rect 3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680479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30" o:spid="_x0000_s1139" style="width:44.95pt;height:3.9pt;margin-top:132.32pt;margin-left:48.44pt;mso-position-horizontal-relative:page;mso-position-vertical-relative:page;mso-wrap-distance-bottom:0;mso-wrap-distance-left:0;mso-wrap-distance-right:0;mso-wrap-distance-top:0;position:absolute;v-text-anchor:top;z-index:-25155993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064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1634354</wp:posOffset>
                </wp:positionV>
                <wp:extent cx="570865" cy="49530"/>
                <wp:effectExtent l="0" t="0" r="0" b="0"/>
                <wp:wrapNone/>
                <wp:docPr id="332" name="Rect 3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634354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32" o:spid="_x0000_s1140" style="width:44.95pt;height:3.9pt;margin-top:128.69pt;margin-left:48.44pt;mso-position-horizontal-relative:page;mso-position-vertical-relative:page;mso-wrap-distance-bottom:0;mso-wrap-distance-left:0;mso-wrap-distance-right:0;mso-wrap-distance-top:0;position:absolute;v-text-anchor:top;z-index:-25155686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497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1588229</wp:posOffset>
                </wp:positionV>
                <wp:extent cx="570865" cy="49530"/>
                <wp:effectExtent l="0" t="0" r="0" b="0"/>
                <wp:wrapNone/>
                <wp:docPr id="334" name="Rect 3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588229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34" o:spid="_x0000_s1141" style="width:44.95pt;height:3.9pt;margin-top:125.06pt;margin-left:48.44pt;mso-position-horizontal-relative:page;mso-position-vertical-relative:page;mso-wrap-distance-bottom:0;mso-wrap-distance-left:0;mso-wrap-distance-right:0;mso-wrap-distance-top:0;position:absolute;v-text-anchor:top;z-index:-25154252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088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1495948</wp:posOffset>
                </wp:positionV>
                <wp:extent cx="570865" cy="49530"/>
                <wp:effectExtent l="0" t="0" r="0" b="0"/>
                <wp:wrapNone/>
                <wp:docPr id="336" name="Rect 3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495948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36" o:spid="_x0000_s1142" style="width:44.95pt;height:3.9pt;margin-top:117.79pt;margin-left:48.44pt;mso-position-horizontal-relative:page;mso-position-vertical-relative:page;mso-wrap-distance-bottom:0;mso-wrap-distance-left:0;mso-wrap-distance-right:0;mso-wrap-distance-top:0;position:absolute;v-text-anchor:top;z-index:-25154662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292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1449823</wp:posOffset>
                </wp:positionV>
                <wp:extent cx="570865" cy="49530"/>
                <wp:effectExtent l="0" t="0" r="0" b="0"/>
                <wp:wrapNone/>
                <wp:docPr id="338" name="Rect 3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449823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38" o:spid="_x0000_s1143" style="width:44.95pt;height:3.9pt;margin-top:114.16pt;margin-left:48.44pt;mso-position-horizontal-relative:page;mso-position-vertical-relative:page;mso-wrap-distance-bottom:0;mso-wrap-distance-left:0;mso-wrap-distance-right:0;mso-wrap-distance-top:0;position:absolute;v-text-anchor:top;z-index:-25154457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268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1403698</wp:posOffset>
                </wp:positionV>
                <wp:extent cx="570865" cy="49530"/>
                <wp:effectExtent l="0" t="0" r="0" b="0"/>
                <wp:wrapNone/>
                <wp:docPr id="340" name="Rect 3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403698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0" o:spid="_x0000_s1144" style="width:44.95pt;height:3.9pt;margin-top:110.53pt;margin-left:48.44pt;mso-position-horizontal-relative:page;mso-position-vertical-relative:page;mso-wrap-distance-bottom:0;mso-wrap-distance-left:0;mso-wrap-distance-right:0;mso-wrap-distance-top:0;position:absolute;v-text-anchor:top;z-index:-25155481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907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1357573</wp:posOffset>
                </wp:positionV>
                <wp:extent cx="570865" cy="49530"/>
                <wp:effectExtent l="0" t="0" r="0" b="0"/>
                <wp:wrapNone/>
                <wp:docPr id="342" name="Rect 3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357573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2" o:spid="_x0000_s1145" style="width:44.95pt;height:3.9pt;margin-top:106.9pt;margin-left:48.44pt;mso-position-horizontal-relative:page;mso-position-vertical-relative:page;mso-wrap-distance-bottom:0;mso-wrap-distance-left:0;mso-wrap-distance-right:0;mso-wrap-distance-top:0;position:absolute;v-text-anchor:top;z-index:-25153843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726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1311448</wp:posOffset>
                </wp:positionV>
                <wp:extent cx="570865" cy="49530"/>
                <wp:effectExtent l="0" t="0" r="0" b="0"/>
                <wp:wrapNone/>
                <wp:docPr id="344" name="Rect 3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311448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4" o:spid="_x0000_s1146" style="width:44.95pt;height:3.9pt;margin-top:103.26pt;margin-left:48.44pt;mso-position-horizontal-relative:page;mso-position-vertical-relative:page;mso-wrap-distance-bottom:0;mso-wrap-distance-left:0;mso-wrap-distance-right:0;mso-wrap-distance-top:0;position:absolute;v-text-anchor:top;z-index:-25153024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931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1265292</wp:posOffset>
                </wp:positionV>
                <wp:extent cx="570865" cy="49530"/>
                <wp:effectExtent l="0" t="0" r="0" b="0"/>
                <wp:wrapNone/>
                <wp:docPr id="346" name="Rect 3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265292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6" o:spid="_x0000_s1147" style="width:44.95pt;height:3.9pt;margin-top:99.63pt;margin-left:48.44pt;mso-position-horizontal-relative:page;mso-position-vertical-relative:page;mso-wrap-distance-bottom:0;mso-wrap-distance-left:0;mso-wrap-distance-right:0;mso-wrap-distance-top:0;position:absolute;v-text-anchor:top;z-index:-25152819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702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1219167</wp:posOffset>
                </wp:positionV>
                <wp:extent cx="570865" cy="49530"/>
                <wp:effectExtent l="0" t="0" r="0" b="0"/>
                <wp:wrapNone/>
                <wp:docPr id="348" name="Rect 3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219167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48" o:spid="_x0000_s1148" style="width:44.95pt;height:3.9pt;margin-top:96pt;margin-left:48.44pt;mso-position-horizontal-relative:page;mso-position-vertical-relative:page;mso-wrap-distance-bottom:0;mso-wrap-distance-left:0;mso-wrap-distance-right:0;mso-wrap-distance-top:0;position:absolute;v-text-anchor:top;z-index:-25154048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112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1173043</wp:posOffset>
                </wp:positionV>
                <wp:extent cx="570865" cy="49530"/>
                <wp:effectExtent l="0" t="0" r="0" b="0"/>
                <wp:wrapNone/>
                <wp:docPr id="350" name="Rect 3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173043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50" o:spid="_x0000_s1149" style="width:44.95pt;height:3.9pt;margin-top:92.37pt;margin-left:48.44pt;mso-position-horizontal-relative:page;mso-position-vertical-relative:page;mso-wrap-distance-bottom:0;mso-wrap-distance-left:0;mso-wrap-distance-right:0;mso-wrap-distance-top:0;position:absolute;v-text-anchor:top;z-index:-251536384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3168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1126918</wp:posOffset>
                </wp:positionV>
                <wp:extent cx="570865" cy="49530"/>
                <wp:effectExtent l="0" t="0" r="0" b="0"/>
                <wp:wrapNone/>
                <wp:docPr id="352" name="Rect 3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126918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52" o:spid="_x0000_s1150" style="width:44.95pt;height:3.9pt;margin-top:88.73pt;margin-left:48.44pt;mso-position-horizontal-relative:page;mso-position-vertical-relative:page;mso-wrap-distance-bottom:0;mso-wrap-distance-left:0;mso-wrap-distance-right:0;mso-wrap-distance-top:0;position:absolute;v-text-anchor:top;z-index:-251534336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521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1080761</wp:posOffset>
                </wp:positionV>
                <wp:extent cx="570865" cy="49530"/>
                <wp:effectExtent l="0" t="0" r="0" b="0"/>
                <wp:wrapNone/>
                <wp:docPr id="354" name="Rect 3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08076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54" o:spid="_x0000_s1151" style="width:44.95pt;height:3.9pt;margin-top:85.1pt;margin-left:48.44pt;mso-position-horizontal-relative:page;mso-position-vertical-relative:page;mso-wrap-distance-bottom:0;mso-wrap-distance-left:0;mso-wrap-distance-right:0;mso-wrap-distance-top:0;position:absolute;v-text-anchor:top;z-index:-25153228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8832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1034636</wp:posOffset>
                </wp:positionV>
                <wp:extent cx="570865" cy="49530"/>
                <wp:effectExtent l="0" t="0" r="0" b="0"/>
                <wp:wrapNone/>
                <wp:docPr id="356" name="Rect 3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1034636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56" o:spid="_x0000_s1152" style="width:44.95pt;height:3.9pt;margin-top:81.47pt;margin-left:48.44pt;mso-position-horizontal-relative:page;mso-position-vertical-relative:page;mso-wrap-distance-bottom:0;mso-wrap-distance-left:0;mso-wrap-distance-right:0;mso-wrap-distance-top:0;position:absolute;v-text-anchor:top;z-index:-251548672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4736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988511</wp:posOffset>
                </wp:positionV>
                <wp:extent cx="570865" cy="49530"/>
                <wp:effectExtent l="0" t="0" r="0" b="0"/>
                <wp:wrapNone/>
                <wp:docPr id="358" name="Rect 3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98851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58" o:spid="_x0000_s1153" style="width:44.95pt;height:3.9pt;margin-top:77.84pt;margin-left:48.44pt;mso-position-horizontal-relative:page;mso-position-vertical-relative:page;mso-wrap-distance-bottom:0;mso-wrap-distance-left:0;mso-wrap-distance-right:0;mso-wrap-distance-top:0;position:absolute;v-text-anchor:top;z-index:-251552768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6784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942386</wp:posOffset>
                </wp:positionV>
                <wp:extent cx="570865" cy="49530"/>
                <wp:effectExtent l="0" t="0" r="0" b="0"/>
                <wp:wrapNone/>
                <wp:docPr id="360" name="Rect 3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942386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60" o:spid="_x0000_s1154" style="width:44.95pt;height:3.9pt;margin-top:74.2pt;margin-left:48.44pt;mso-position-horizontal-relative:page;mso-position-vertical-relative:page;mso-wrap-distance-bottom:0;mso-wrap-distance-left:0;mso-wrap-distance-right:0;mso-wrap-distance-top:0;position:absolute;v-text-anchor:top;z-index:-251550720" o:allowincell="f" fillcolor="#ed7d31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1360" behindDoc="1" locked="0" layoutInCell="0" allowOverlap="1">
                <wp:simplePos x="0" y="0"/>
                <wp:positionH relativeFrom="page">
                  <wp:posOffset>615249</wp:posOffset>
                </wp:positionH>
                <wp:positionV relativeFrom="page">
                  <wp:posOffset>896261</wp:posOffset>
                </wp:positionV>
                <wp:extent cx="570865" cy="49530"/>
                <wp:effectExtent l="0" t="0" r="0" b="0"/>
                <wp:wrapNone/>
                <wp:docPr id="362" name="Rect 3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15249" y="896261"/>
                          <a:ext cx="570865" cy="49530"/>
                        </a:xfrm>
                        <a:prstGeom prst="rect">
                          <a:avLst/>
                        </a:prstGeom>
                        <a:solidFill>
                          <a:srgbClr val="ED7D31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362" o:spid="_x0000_s1155" style="width:44.95pt;height:3.9pt;margin-top:70.57pt;margin-left:48.44pt;mso-position-horizontal-relative:page;mso-position-vertical-relative:page;mso-wrap-distance-bottom:0;mso-wrap-distance-left:0;mso-wrap-distance-right:0;mso-wrap-distance-top:0;position:absolute;v-text-anchor:top;z-index:-251526144" o:allowincell="f" fillcolor="#ed7d31" stroked="f"/>
            </w:pict>
          </mc:Fallback>
        </mc:AlternateContent>
      </w:r>
      <w:r>
        <w:pict>
          <v:rect id="_x0000_s1156" style="width:504.25pt;height:0.5pt;margin-top:56.64pt;margin-left:42.84pt;mso-position-horizontal-relative:page;mso-position-vertical-relative:page;position:absolute;z-index:251793408" o:allowincell="f" filled="t" fillcolor="#f58220" stroked="f"/>
        </w:pict>
      </w:r>
    </w:p>
    <w:tbl>
      <w:tblPr>
        <w:tblStyle w:val="TableNormal14"/>
        <w:tblW w:w="9862" w:type="dxa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4"/>
        <w:gridCol w:w="426"/>
        <w:gridCol w:w="436"/>
        <w:gridCol w:w="477"/>
        <w:gridCol w:w="567"/>
        <w:gridCol w:w="246"/>
        <w:gridCol w:w="437"/>
        <w:gridCol w:w="437"/>
        <w:gridCol w:w="437"/>
        <w:gridCol w:w="256"/>
        <w:gridCol w:w="437"/>
        <w:gridCol w:w="472"/>
        <w:gridCol w:w="507"/>
        <w:gridCol w:w="517"/>
        <w:gridCol w:w="517"/>
        <w:gridCol w:w="517"/>
        <w:gridCol w:w="517"/>
        <w:gridCol w:w="437"/>
        <w:gridCol w:w="437"/>
        <w:gridCol w:w="437"/>
        <w:gridCol w:w="437"/>
        <w:gridCol w:w="437"/>
      </w:tblGrid>
      <w:tr>
        <w:tblPrEx>
          <w:tblW w:w="9862" w:type="dxa"/>
          <w:tblInd w:w="1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"/>
        </w:trPr>
        <w:tc>
          <w:tcPr>
            <w:tcW w:w="474" w:type="dxa"/>
            <w:shd w:val="clear" w:color="auto" w:fill="ED7D31"/>
            <w:vAlign w:val="top"/>
          </w:tcPr>
          <w:p>
            <w:pPr>
              <w:spacing w:line="73" w:lineRule="exact"/>
              <w:rPr>
                <w:rFonts w:ascii="Arial"/>
                <w:sz w:val="6"/>
              </w:rPr>
            </w:pPr>
          </w:p>
        </w:tc>
        <w:tc>
          <w:tcPr>
            <w:tcW w:w="426" w:type="dxa"/>
            <w:shd w:val="clear" w:color="auto" w:fill="ED7D31"/>
            <w:vAlign w:val="top"/>
          </w:tcPr>
          <w:p>
            <w:pPr>
              <w:spacing w:before="15" w:line="58" w:lineRule="exact"/>
              <w:ind w:firstLine="139"/>
            </w:pPr>
            <w:r>
              <w:rPr>
                <w:position w:val="-1"/>
              </w:rPr>
              <w:drawing>
                <wp:inline distT="0" distB="0" distL="0" distR="0">
                  <wp:extent cx="83451" cy="36369"/>
                  <wp:effectExtent l="0" t="0" r="0" b="0"/>
                  <wp:docPr id="364" name="IM 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IM 364"/>
                          <pic:cNvPicPr/>
                        </pic:nvPicPr>
                        <pic:blipFill>
                          <a:blip xmlns:r="http://schemas.openxmlformats.org/officeDocument/2006/relationships" r:embed="rId2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51" cy="3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4"/>
            </w:pPr>
            <w:r>
              <w:rPr>
                <w:position w:val="-1"/>
              </w:rPr>
              <w:drawing>
                <wp:inline distT="0" distB="0" distL="0" distR="0">
                  <wp:extent cx="105741" cy="32463"/>
                  <wp:effectExtent l="0" t="0" r="0" b="0"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xmlns:r="http://schemas.openxmlformats.org/officeDocument/2006/relationships" r:embed="rId2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41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55"/>
            </w:pPr>
            <w:r>
              <w:rPr>
                <w:position w:val="-1"/>
              </w:rPr>
              <w:drawing>
                <wp:inline distT="0" distB="0" distL="0" distR="0">
                  <wp:extent cx="106697" cy="32463"/>
                  <wp:effectExtent l="0" t="0" r="0" b="0"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97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99"/>
            </w:pPr>
            <w:r>
              <w:rPr>
                <w:position w:val="-1"/>
              </w:rPr>
              <w:drawing>
                <wp:inline distT="0" distB="0" distL="0" distR="0">
                  <wp:extent cx="106666" cy="32463"/>
                  <wp:effectExtent l="0" t="0" r="0" b="0"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6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38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2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4"/>
            </w:pPr>
            <w:r>
              <w:rPr>
                <w:position w:val="-1"/>
              </w:rPr>
              <w:drawing>
                <wp:inline distT="0" distB="0" distL="0" distR="0">
                  <wp:extent cx="106666" cy="32463"/>
                  <wp:effectExtent l="0" t="0" r="0" b="0"/>
                  <wp:docPr id="374" name="IM 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" name="IM 374"/>
                          <pic:cNvPicPr/>
                        </pic:nvPicPr>
                        <pic:blipFill>
                          <a:blip xmlns:r="http://schemas.openxmlformats.org/officeDocument/2006/relationships" r:embed="rId2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6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4"/>
            </w:pPr>
            <w:r>
              <w:rPr>
                <w:position w:val="-1"/>
              </w:rPr>
              <w:drawing>
                <wp:inline distT="0" distB="0" distL="0" distR="0">
                  <wp:extent cx="107878" cy="32463"/>
                  <wp:effectExtent l="0" t="0" r="0" b="0"/>
                  <wp:docPr id="376" name="IM 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6" name="IM 376"/>
                          <pic:cNvPicPr/>
                        </pic:nvPicPr>
                        <pic:blipFill>
                          <a:blip xmlns:r="http://schemas.openxmlformats.org/officeDocument/2006/relationships"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78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4"/>
            </w:pPr>
            <w:r>
              <w:rPr>
                <w:position w:val="-1"/>
              </w:rPr>
              <w:drawing>
                <wp:inline distT="0" distB="0" distL="0" distR="0">
                  <wp:extent cx="106921" cy="32463"/>
                  <wp:effectExtent l="0" t="0" r="0" b="0"/>
                  <wp:docPr id="378" name="IM 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" name="IM 378"/>
                          <pic:cNvPicPr/>
                        </pic:nvPicPr>
                        <pic:blipFill>
                          <a:blip xmlns:r="http://schemas.openxmlformats.org/officeDocument/2006/relationships"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1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43"/>
            </w:pPr>
            <w:r>
              <w:rPr>
                <w:position w:val="-1"/>
              </w:rPr>
              <w:drawing>
                <wp:inline distT="0" distB="0" distL="0" distR="0">
                  <wp:extent cx="106666" cy="32463"/>
                  <wp:effectExtent l="0" t="0" r="0" b="0"/>
                  <wp:docPr id="380" name="IM 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" name="IM 380"/>
                          <pic:cNvPicPr/>
                        </pic:nvPicPr>
                        <pic:blipFill>
                          <a:blip xmlns:r="http://schemas.openxmlformats.org/officeDocument/2006/relationships" r:embed="rId2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6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4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82" name="IM 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" name="IM 382"/>
                          <pic:cNvPicPr/>
                        </pic:nvPicPr>
                        <pic:blipFill>
                          <a:blip xmlns:r="http://schemas.openxmlformats.org/officeDocument/2006/relationships"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49"/>
            </w:pPr>
            <w:r>
              <w:rPr>
                <w:position w:val="-1"/>
              </w:rPr>
              <w:drawing>
                <wp:inline distT="0" distB="0" distL="0" distR="0">
                  <wp:extent cx="107877" cy="32463"/>
                  <wp:effectExtent l="0" t="0" r="0" b="0"/>
                  <wp:docPr id="384" name="IM 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IM 384"/>
                          <pic:cNvPicPr/>
                        </pic:nvPicPr>
                        <pic:blipFill>
                          <a:blip xmlns:r="http://schemas.openxmlformats.org/officeDocument/2006/relationships"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77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69"/>
            </w:pPr>
            <w:r>
              <w:rPr>
                <w:position w:val="-1"/>
              </w:rPr>
              <w:drawing>
                <wp:inline distT="0" distB="0" distL="0" distR="0">
                  <wp:extent cx="106920" cy="32463"/>
                  <wp:effectExtent l="0" t="0" r="0" b="0"/>
                  <wp:docPr id="386" name="IM 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IM 386"/>
                          <pic:cNvPicPr/>
                        </pic:nvPicPr>
                        <pic:blipFill>
                          <a:blip xmlns:r="http://schemas.openxmlformats.org/officeDocument/2006/relationships"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74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88" name="IM 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IM 388"/>
                          <pic:cNvPicPr/>
                        </pic:nvPicPr>
                        <pic:blipFill>
                          <a:blip xmlns:r="http://schemas.openxmlformats.org/officeDocument/2006/relationships"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75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90" name="IM 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IM 390"/>
                          <pic:cNvPicPr/>
                        </pic:nvPicPr>
                        <pic:blipFill>
                          <a:blip xmlns:r="http://schemas.openxmlformats.org/officeDocument/2006/relationships"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75"/>
            </w:pPr>
            <w:r>
              <w:rPr>
                <w:position w:val="-1"/>
              </w:rPr>
              <w:drawing>
                <wp:inline distT="0" distB="0" distL="0" distR="0">
                  <wp:extent cx="107654" cy="32463"/>
                  <wp:effectExtent l="0" t="0" r="0" b="0"/>
                  <wp:docPr id="392" name="IM 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IM 392"/>
                          <pic:cNvPicPr/>
                        </pic:nvPicPr>
                        <pic:blipFill>
                          <a:blip xmlns:r="http://schemas.openxmlformats.org/officeDocument/2006/relationships"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54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75"/>
            </w:pPr>
            <w:r>
              <w:rPr>
                <w:position w:val="-1"/>
              </w:rPr>
              <w:drawing>
                <wp:inline distT="0" distB="0" distL="0" distR="0">
                  <wp:extent cx="106921" cy="32463"/>
                  <wp:effectExtent l="0" t="0" r="0" b="0"/>
                  <wp:docPr id="394" name="IM 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IM 394"/>
                          <pic:cNvPicPr/>
                        </pic:nvPicPr>
                        <pic:blipFill>
                          <a:blip xmlns:r="http://schemas.openxmlformats.org/officeDocument/2006/relationships"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1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6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96" name="IM 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IM 396"/>
                          <pic:cNvPicPr/>
                        </pic:nvPicPr>
                        <pic:blipFill>
                          <a:blip xmlns:r="http://schemas.openxmlformats.org/officeDocument/2006/relationships" r:embed="rId2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5"/>
            </w:pPr>
            <w:r>
              <w:rPr>
                <w:position w:val="-1"/>
              </w:rPr>
              <w:drawing>
                <wp:inline distT="0" distB="0" distL="0" distR="0">
                  <wp:extent cx="106665" cy="32463"/>
                  <wp:effectExtent l="0" t="0" r="0" b="0"/>
                  <wp:docPr id="398" name="IM 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IM 398"/>
                          <pic:cNvPicPr/>
                        </pic:nvPicPr>
                        <pic:blipFill>
                          <a:blip xmlns:r="http://schemas.openxmlformats.org/officeDocument/2006/relationships" r:embed="rId2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65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1" w:line="52" w:lineRule="exact"/>
              <w:ind w:firstLine="135"/>
            </w:pPr>
            <w:r>
              <w:rPr>
                <w:position w:val="-1"/>
              </w:rPr>
              <w:drawing>
                <wp:inline distT="0" distB="0" distL="0" distR="0">
                  <wp:extent cx="107622" cy="32463"/>
                  <wp:effectExtent l="0" t="0" r="0" b="0"/>
                  <wp:docPr id="400" name="IM 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IM 400"/>
                          <pic:cNvPicPr/>
                        </pic:nvPicPr>
                        <pic:blipFill>
                          <a:blip xmlns:r="http://schemas.openxmlformats.org/officeDocument/2006/relationships" r:embed="rId2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22" cy="3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14" w:line="59" w:lineRule="exact"/>
              <w:ind w:firstLine="65"/>
            </w:pPr>
            <w:r>
              <w:rPr>
                <w:position w:val="-1"/>
              </w:rPr>
              <w:drawing>
                <wp:inline distT="0" distB="0" distL="0" distR="0">
                  <wp:extent cx="196144" cy="37291"/>
                  <wp:effectExtent l="0" t="0" r="0" b="0"/>
                  <wp:docPr id="402" name="IM 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IM 402"/>
                          <pic:cNvPicPr/>
                        </pic:nvPicPr>
                        <pic:blipFill>
                          <a:blip xmlns:r="http://schemas.openxmlformats.org/officeDocument/2006/relationships" r:embed="rId2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44" cy="37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12" w:line="61" w:lineRule="exact"/>
              <w:ind w:firstLine="45"/>
            </w:pPr>
            <w:r>
              <w:rPr>
                <w:position w:val="-1"/>
              </w:rPr>
              <w:drawing>
                <wp:inline distT="0" distB="0" distL="0" distR="0">
                  <wp:extent cx="224620" cy="38244"/>
                  <wp:effectExtent l="0" t="0" r="0" b="0"/>
                  <wp:docPr id="404" name="IM 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IM 404"/>
                          <pic:cNvPicPr/>
                        </pic:nvPicPr>
                        <pic:blipFill>
                          <a:blip xmlns:r="http://schemas.openxmlformats.org/officeDocument/2006/relationships"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620" cy="38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62" w:type="dxa"/>
          <w:tblInd w:w="124" w:type="dxa"/>
          <w:tblLayout w:type="fixed"/>
        </w:tblPrEx>
        <w:trPr>
          <w:trHeight w:val="97"/>
        </w:trPr>
        <w:tc>
          <w:tcPr>
            <w:tcW w:w="474" w:type="dxa"/>
            <w:shd w:val="clear" w:color="auto" w:fill="ED7D31"/>
            <w:vAlign w:val="top"/>
          </w:tcPr>
          <w:p>
            <w:pPr>
              <w:spacing w:before="14" w:line="72" w:lineRule="exact"/>
              <w:ind w:firstLine="156"/>
            </w:pPr>
            <w:r>
              <w:rPr>
                <w:position w:val="-1"/>
              </w:rPr>
              <w:drawing>
                <wp:inline distT="0" distB="0" distL="0" distR="0">
                  <wp:extent cx="97590" cy="45448"/>
                  <wp:effectExtent l="0" t="0" r="0" b="0"/>
                  <wp:docPr id="406" name="IM 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" name="IM 406"/>
                          <pic:cNvPicPr/>
                        </pic:nvPicPr>
                        <pic:blipFill>
                          <a:blip xmlns:r="http://schemas.openxmlformats.org/officeDocument/2006/relationships"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90" cy="4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shd w:val="clear" w:color="auto" w:fill="ED7D31"/>
            <w:vAlign w:val="top"/>
          </w:tcPr>
          <w:p>
            <w:pPr>
              <w:spacing w:before="19" w:line="55" w:lineRule="exact"/>
              <w:ind w:firstLine="124"/>
            </w:pPr>
            <w:r>
              <w:rPr>
                <w:position w:val="-1"/>
              </w:rPr>
              <w:drawing>
                <wp:inline distT="0" distB="0" distL="0" distR="0">
                  <wp:extent cx="108101" cy="34594"/>
                  <wp:effectExtent l="0" t="0" r="0" b="0"/>
                  <wp:docPr id="408" name="IM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IM 408"/>
                          <pic:cNvPicPr/>
                        </pic:nvPicPr>
                        <pic:blipFill>
                          <a:blip xmlns:r="http://schemas.openxmlformats.org/officeDocument/2006/relationships"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01" cy="34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BA877"/>
            <w:vAlign w:val="top"/>
          </w:tcPr>
          <w:p>
            <w:pPr>
              <w:spacing w:before="27" w:line="41" w:lineRule="exact"/>
              <w:ind w:firstLine="183"/>
            </w:pPr>
            <w:r>
              <w:drawing>
                <wp:inline distT="0" distB="0" distL="0" distR="0">
                  <wp:extent cx="34439" cy="26045"/>
                  <wp:effectExtent l="0" t="0" r="0" b="0"/>
                  <wp:docPr id="410" name="IM 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IM 410"/>
                          <pic:cNvPicPr/>
                        </pic:nvPicPr>
                        <pic:blipFill>
                          <a:blip xmlns:r="http://schemas.openxmlformats.org/officeDocument/2006/relationships"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39" cy="2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A9D75"/>
            <w:vAlign w:val="top"/>
          </w:tcPr>
          <w:p>
            <w:pPr>
              <w:spacing w:before="27" w:line="214" w:lineRule="auto"/>
              <w:ind w:left="20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53</w:t>
            </w:r>
          </w:p>
        </w:tc>
        <w:tc>
          <w:tcPr>
            <w:tcW w:w="567" w:type="dxa"/>
            <w:shd w:val="clear" w:color="auto" w:fill="FA9874"/>
            <w:vAlign w:val="top"/>
          </w:tcPr>
          <w:p>
            <w:pPr>
              <w:spacing w:before="27" w:line="171" w:lineRule="auto"/>
              <w:ind w:left="24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49</w:t>
            </w:r>
          </w:p>
        </w:tc>
        <w:tc>
          <w:tcPr>
            <w:tcW w:w="246" w:type="dxa"/>
            <w:shd w:val="clear" w:color="auto" w:fill="FA9B74"/>
            <w:vAlign w:val="top"/>
          </w:tcPr>
          <w:p>
            <w:pPr>
              <w:spacing w:before="28" w:line="210" w:lineRule="auto"/>
              <w:ind w:left="8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51</w:t>
            </w:r>
          </w:p>
        </w:tc>
        <w:tc>
          <w:tcPr>
            <w:tcW w:w="437" w:type="dxa"/>
            <w:shd w:val="clear" w:color="auto" w:fill="FA9E75"/>
            <w:vAlign w:val="top"/>
          </w:tcPr>
          <w:p>
            <w:pPr>
              <w:spacing w:before="28" w:line="168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54</w:t>
            </w:r>
          </w:p>
        </w:tc>
        <w:tc>
          <w:tcPr>
            <w:tcW w:w="437" w:type="dxa"/>
            <w:shd w:val="clear" w:color="auto" w:fill="FBB179"/>
            <w:vAlign w:val="top"/>
          </w:tcPr>
          <w:p>
            <w:pPr>
              <w:spacing w:before="27" w:line="214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68</w:t>
            </w:r>
          </w:p>
        </w:tc>
        <w:tc>
          <w:tcPr>
            <w:tcW w:w="437" w:type="dxa"/>
            <w:shd w:val="clear" w:color="auto" w:fill="FCBF7B"/>
            <w:vAlign w:val="top"/>
          </w:tcPr>
          <w:p>
            <w:pPr>
              <w:spacing w:before="28" w:line="206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256" w:type="dxa"/>
            <w:shd w:val="clear" w:color="auto" w:fill="FCC27C"/>
            <w:vAlign w:val="top"/>
          </w:tcPr>
          <w:p>
            <w:pPr>
              <w:spacing w:before="27" w:line="171" w:lineRule="auto"/>
              <w:ind w:left="9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FCC27C"/>
            <w:vAlign w:val="top"/>
          </w:tcPr>
          <w:p>
            <w:pPr>
              <w:spacing w:before="27" w:line="171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72" w:type="dxa"/>
            <w:shd w:val="clear" w:color="auto" w:fill="FCC27C"/>
            <w:vAlign w:val="top"/>
          </w:tcPr>
          <w:p>
            <w:pPr>
              <w:spacing w:before="27" w:line="214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507" w:type="dxa"/>
            <w:shd w:val="clear" w:color="auto" w:fill="FCC27C"/>
            <w:vAlign w:val="top"/>
          </w:tcPr>
          <w:p>
            <w:pPr>
              <w:spacing w:before="27" w:line="214" w:lineRule="auto"/>
              <w:ind w:left="21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517" w:type="dxa"/>
            <w:shd w:val="clear" w:color="auto" w:fill="FDCC7E"/>
            <w:vAlign w:val="top"/>
          </w:tcPr>
          <w:p>
            <w:pPr>
              <w:spacing w:before="27" w:line="214" w:lineRule="auto"/>
              <w:ind w:left="22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87</w:t>
            </w:r>
          </w:p>
        </w:tc>
        <w:tc>
          <w:tcPr>
            <w:tcW w:w="517" w:type="dxa"/>
            <w:shd w:val="clear" w:color="auto" w:fill="FDC67C"/>
            <w:vAlign w:val="top"/>
          </w:tcPr>
          <w:p>
            <w:pPr>
              <w:spacing w:before="27" w:line="214" w:lineRule="auto"/>
              <w:ind w:left="22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517" w:type="dxa"/>
            <w:shd w:val="clear" w:color="auto" w:fill="FDCA7D"/>
            <w:vAlign w:val="top"/>
          </w:tcPr>
          <w:p>
            <w:pPr>
              <w:spacing w:before="27" w:line="171" w:lineRule="auto"/>
              <w:ind w:left="22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517" w:type="dxa"/>
            <w:shd w:val="clear" w:color="auto" w:fill="FDCE7E"/>
            <w:vAlign w:val="top"/>
          </w:tcPr>
          <w:p>
            <w:pPr>
              <w:spacing w:before="27" w:line="214" w:lineRule="auto"/>
              <w:ind w:left="22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437" w:type="dxa"/>
            <w:shd w:val="clear" w:color="auto" w:fill="FDD47F"/>
            <w:vAlign w:val="top"/>
          </w:tcPr>
          <w:p>
            <w:pPr>
              <w:spacing w:before="27" w:line="214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437" w:type="dxa"/>
            <w:shd w:val="clear" w:color="auto" w:fill="FDD27F"/>
            <w:vAlign w:val="top"/>
          </w:tcPr>
          <w:p>
            <w:pPr>
              <w:spacing w:before="27" w:line="214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37" w:type="dxa"/>
            <w:shd w:val="clear" w:color="auto" w:fill="FCC37C"/>
            <w:vAlign w:val="top"/>
          </w:tcPr>
          <w:p>
            <w:pPr>
              <w:spacing w:before="27" w:line="171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FCC37C"/>
            <w:vAlign w:val="top"/>
          </w:tcPr>
          <w:p>
            <w:pPr>
              <w:spacing w:before="27" w:line="171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ED7D31"/>
            <w:vAlign w:val="top"/>
          </w:tcPr>
          <w:p>
            <w:pPr>
              <w:spacing w:before="25" w:line="48" w:lineRule="exact"/>
              <w:ind w:firstLine="124"/>
            </w:pPr>
            <w:r>
              <w:drawing>
                <wp:inline distT="0" distB="0" distL="0" distR="0">
                  <wp:extent cx="125321" cy="30443"/>
                  <wp:effectExtent l="0" t="0" r="0" b="0"/>
                  <wp:docPr id="412" name="IM 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IM 412"/>
                          <pic:cNvPicPr/>
                        </pic:nvPicPr>
                        <pic:blipFill>
                          <a:blip xmlns:r="http://schemas.openxmlformats.org/officeDocument/2006/relationships"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21" cy="30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 w:val="restart"/>
            <w:tcBorders>
              <w:bottom w:val="nil"/>
            </w:tcBorders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line="71" w:lineRule="exact"/>
              <w:ind w:firstLine="158"/>
            </w:pPr>
            <w:r>
              <w:rPr>
                <w:position w:val="-1"/>
              </w:rPr>
              <w:drawing>
                <wp:inline distT="0" distB="0" distL="0" distR="0">
                  <wp:extent cx="98547" cy="45448"/>
                  <wp:effectExtent l="0" t="0" r="0" b="0"/>
                  <wp:docPr id="414" name="IM 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IM 414"/>
                          <pic:cNvPicPr/>
                        </pic:nvPicPr>
                        <pic:blipFill>
                          <a:blip xmlns:r="http://schemas.openxmlformats.org/officeDocument/2006/relationships"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47" cy="4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Align w:val="top"/>
          </w:tcPr>
          <w:p>
            <w:pPr>
              <w:spacing w:before="13" w:line="39" w:lineRule="exact"/>
              <w:ind w:firstLine="144"/>
            </w:pPr>
            <w:r>
              <w:drawing>
                <wp:inline distT="0" distB="0" distL="0" distR="0">
                  <wp:extent cx="80836" cy="25154"/>
                  <wp:effectExtent l="0" t="0" r="0" b="0"/>
                  <wp:docPr id="416" name="IM 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IM 416"/>
                          <pic:cNvPicPr/>
                        </pic:nvPicPr>
                        <pic:blipFill>
                          <a:blip xmlns:r="http://schemas.openxmlformats.org/officeDocument/2006/relationships"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36" cy="25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D27F"/>
            <w:vAlign w:val="top"/>
          </w:tcPr>
          <w:p>
            <w:pPr>
              <w:spacing w:before="12" w:line="214" w:lineRule="auto"/>
              <w:ind w:left="177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77" w:type="dxa"/>
            <w:shd w:val="clear" w:color="auto" w:fill="FDCB7D"/>
            <w:vAlign w:val="top"/>
          </w:tcPr>
          <w:p>
            <w:pPr>
              <w:spacing w:before="12" w:line="171" w:lineRule="auto"/>
              <w:ind w:left="19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567" w:type="dxa"/>
            <w:shd w:val="clear" w:color="auto" w:fill="FDD07E"/>
            <w:vAlign w:val="top"/>
          </w:tcPr>
          <w:p>
            <w:pPr>
              <w:spacing w:before="12" w:line="171" w:lineRule="auto"/>
              <w:ind w:left="24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90</w:t>
            </w:r>
          </w:p>
        </w:tc>
        <w:tc>
          <w:tcPr>
            <w:tcW w:w="246" w:type="dxa"/>
            <w:shd w:val="clear" w:color="auto" w:fill="FEDF81"/>
            <w:vAlign w:val="top"/>
          </w:tcPr>
          <w:p>
            <w:pPr>
              <w:spacing w:before="12" w:line="41" w:lineRule="exact"/>
              <w:ind w:firstLine="70"/>
            </w:pPr>
            <w:r>
              <w:drawing>
                <wp:inline distT="0" distB="0" distL="0" distR="0">
                  <wp:extent cx="53827" cy="26075"/>
                  <wp:effectExtent l="0" t="0" r="0" b="0"/>
                  <wp:docPr id="418" name="IM 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IM 418"/>
                          <pic:cNvPicPr/>
                        </pic:nvPicPr>
                        <pic:blipFill>
                          <a:blip xmlns:r="http://schemas.openxmlformats.org/officeDocument/2006/relationships"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DCE7E"/>
            <w:vAlign w:val="top"/>
          </w:tcPr>
          <w:p>
            <w:pPr>
              <w:spacing w:before="12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437" w:type="dxa"/>
            <w:shd w:val="clear" w:color="auto" w:fill="FCC37C"/>
            <w:vAlign w:val="top"/>
          </w:tcPr>
          <w:p>
            <w:pPr>
              <w:spacing w:before="12" w:line="17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FCC07B"/>
            <w:vAlign w:val="top"/>
          </w:tcPr>
          <w:p>
            <w:pPr>
              <w:spacing w:before="12" w:line="17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256" w:type="dxa"/>
            <w:shd w:val="clear" w:color="auto" w:fill="FCBF7B"/>
            <w:vAlign w:val="top"/>
          </w:tcPr>
          <w:p>
            <w:pPr>
              <w:spacing w:before="12" w:line="17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437" w:type="dxa"/>
            <w:shd w:val="clear" w:color="auto" w:fill="FCBA7A"/>
            <w:vAlign w:val="top"/>
          </w:tcPr>
          <w:p>
            <w:pPr>
              <w:spacing w:before="13" w:line="165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472" w:type="dxa"/>
            <w:shd w:val="clear" w:color="auto" w:fill="FCB77A"/>
            <w:vAlign w:val="top"/>
          </w:tcPr>
          <w:p>
            <w:pPr>
              <w:spacing w:before="12" w:line="210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72</w:t>
            </w:r>
          </w:p>
        </w:tc>
        <w:tc>
          <w:tcPr>
            <w:tcW w:w="507" w:type="dxa"/>
            <w:shd w:val="clear" w:color="auto" w:fill="FCBE7B"/>
            <w:vAlign w:val="top"/>
          </w:tcPr>
          <w:p>
            <w:pPr>
              <w:spacing w:before="13" w:line="207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517" w:type="dxa"/>
            <w:shd w:val="clear" w:color="auto" w:fill="FCB77A"/>
            <w:vAlign w:val="top"/>
          </w:tcPr>
          <w:p>
            <w:pPr>
              <w:spacing w:before="12" w:line="210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72</w:t>
            </w:r>
          </w:p>
        </w:tc>
        <w:tc>
          <w:tcPr>
            <w:tcW w:w="517" w:type="dxa"/>
            <w:shd w:val="clear" w:color="auto" w:fill="FEDB81"/>
            <w:vAlign w:val="top"/>
          </w:tcPr>
          <w:p>
            <w:pPr>
              <w:spacing w:before="12" w:line="171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2" w:line="168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517" w:type="dxa"/>
            <w:shd w:val="clear" w:color="auto" w:fill="F7E984"/>
            <w:vAlign w:val="top"/>
          </w:tcPr>
          <w:p>
            <w:pPr>
              <w:spacing w:before="12" w:line="171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135</w:t>
            </w:r>
          </w:p>
        </w:tc>
        <w:tc>
          <w:tcPr>
            <w:tcW w:w="437" w:type="dxa"/>
            <w:shd w:val="clear" w:color="auto" w:fill="F3E884"/>
            <w:vAlign w:val="top"/>
          </w:tcPr>
          <w:p>
            <w:pPr>
              <w:spacing w:before="12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148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2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159</w:t>
            </w:r>
          </w:p>
        </w:tc>
        <w:tc>
          <w:tcPr>
            <w:tcW w:w="437" w:type="dxa"/>
            <w:shd w:val="clear" w:color="auto" w:fill="F4E884"/>
            <w:vAlign w:val="top"/>
          </w:tcPr>
          <w:p>
            <w:pPr>
              <w:spacing w:before="13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144</w:t>
            </w: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996" w:lineRule="exact"/>
            </w:pPr>
            <w:r>
              <w:rPr>
                <w:position w:val="-19"/>
              </w:rPr>
              <w:drawing>
                <wp:inline distT="0" distB="0" distL="0" distR="0">
                  <wp:extent cx="274320" cy="633093"/>
                  <wp:effectExtent l="0" t="0" r="0" b="0"/>
                  <wp:docPr id="420" name="IM 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IM 420"/>
                          <pic:cNvPicPr/>
                        </pic:nvPicPr>
                        <pic:blipFill>
                          <a:blip xmlns:r="http://schemas.openxmlformats.org/officeDocument/2006/relationships" r:embed="rId2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63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996" w:lineRule="exact"/>
            </w:pPr>
            <w:r>
              <w:rPr>
                <w:position w:val="-19"/>
              </w:rPr>
              <w:drawing>
                <wp:inline distT="0" distB="0" distL="0" distR="0">
                  <wp:extent cx="274319" cy="633093"/>
                  <wp:effectExtent l="0" t="0" r="0" b="0"/>
                  <wp:docPr id="422" name="IM 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IM 422"/>
                          <pic:cNvPicPr/>
                        </pic:nvPicPr>
                        <pic:blipFill>
                          <a:blip xmlns:r="http://schemas.openxmlformats.org/officeDocument/2006/relationships" r:embed="rId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9" cy="63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5" w:line="51" w:lineRule="exact"/>
              <w:ind w:firstLine="124"/>
            </w:pPr>
            <w:r>
              <w:rPr>
                <w:position w:val="-1"/>
              </w:rPr>
              <w:drawing>
                <wp:inline distT="0" distB="0" distL="0" distR="0">
                  <wp:extent cx="109057" cy="32524"/>
                  <wp:effectExtent l="0" t="0" r="0" b="0"/>
                  <wp:docPr id="424" name="IM 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IM 424"/>
                          <pic:cNvPicPr/>
                        </pic:nvPicPr>
                        <pic:blipFill>
                          <a:blip xmlns:r="http://schemas.openxmlformats.org/officeDocument/2006/relationships" r:embed="rId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57" cy="32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98670"/>
            <w:vAlign w:val="top"/>
          </w:tcPr>
          <w:p>
            <w:pPr>
              <w:spacing w:before="13" w:line="171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37</w:t>
            </w:r>
          </w:p>
        </w:tc>
        <w:tc>
          <w:tcPr>
            <w:tcW w:w="477" w:type="dxa"/>
            <w:shd w:val="clear" w:color="auto" w:fill="F98D72"/>
            <w:vAlign w:val="top"/>
          </w:tcPr>
          <w:p>
            <w:pPr>
              <w:spacing w:before="13" w:line="165" w:lineRule="auto"/>
              <w:ind w:left="19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41</w:t>
            </w:r>
          </w:p>
        </w:tc>
        <w:tc>
          <w:tcPr>
            <w:tcW w:w="567" w:type="dxa"/>
            <w:shd w:val="clear" w:color="auto" w:fill="F97F6F"/>
            <w:vAlign w:val="top"/>
          </w:tcPr>
          <w:p>
            <w:pPr>
              <w:spacing w:before="13" w:line="214" w:lineRule="auto"/>
              <w:ind w:left="24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31</w:t>
            </w:r>
          </w:p>
        </w:tc>
        <w:tc>
          <w:tcPr>
            <w:tcW w:w="246" w:type="dxa"/>
            <w:shd w:val="clear" w:color="auto" w:fill="F98570"/>
            <w:vAlign w:val="top"/>
          </w:tcPr>
          <w:p>
            <w:pPr>
              <w:spacing w:before="13" w:line="171" w:lineRule="auto"/>
              <w:ind w:left="8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35</w:t>
            </w:r>
          </w:p>
        </w:tc>
        <w:tc>
          <w:tcPr>
            <w:tcW w:w="437" w:type="dxa"/>
            <w:shd w:val="clear" w:color="auto" w:fill="F98A71"/>
            <w:vAlign w:val="top"/>
          </w:tcPr>
          <w:p>
            <w:pPr>
              <w:spacing w:before="13" w:line="171" w:lineRule="auto"/>
              <w:ind w:left="17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39</w:t>
            </w:r>
          </w:p>
        </w:tc>
        <w:tc>
          <w:tcPr>
            <w:tcW w:w="437" w:type="dxa"/>
            <w:shd w:val="clear" w:color="auto" w:fill="FA9072"/>
            <w:vAlign w:val="top"/>
          </w:tcPr>
          <w:p>
            <w:pPr>
              <w:spacing w:before="13" w:line="165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44</w:t>
            </w:r>
          </w:p>
        </w:tc>
        <w:tc>
          <w:tcPr>
            <w:tcW w:w="437" w:type="dxa"/>
            <w:shd w:val="clear" w:color="auto" w:fill="F98470"/>
            <w:vAlign w:val="top"/>
          </w:tcPr>
          <w:p>
            <w:pPr>
              <w:spacing w:before="13" w:line="171" w:lineRule="auto"/>
              <w:ind w:left="17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35</w:t>
            </w:r>
          </w:p>
        </w:tc>
        <w:tc>
          <w:tcPr>
            <w:tcW w:w="256" w:type="dxa"/>
            <w:shd w:val="clear" w:color="auto" w:fill="F98971"/>
            <w:vAlign w:val="top"/>
          </w:tcPr>
          <w:p>
            <w:pPr>
              <w:spacing w:before="13" w:line="17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38</w:t>
            </w:r>
          </w:p>
        </w:tc>
        <w:tc>
          <w:tcPr>
            <w:tcW w:w="437" w:type="dxa"/>
            <w:shd w:val="clear" w:color="auto" w:fill="F98D71"/>
            <w:vAlign w:val="top"/>
          </w:tcPr>
          <w:p>
            <w:pPr>
              <w:spacing w:before="13" w:line="165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41</w:t>
            </w:r>
          </w:p>
        </w:tc>
        <w:tc>
          <w:tcPr>
            <w:tcW w:w="472" w:type="dxa"/>
            <w:shd w:val="clear" w:color="auto" w:fill="FA9273"/>
            <w:vAlign w:val="top"/>
          </w:tcPr>
          <w:p>
            <w:pPr>
              <w:spacing w:before="13" w:line="168" w:lineRule="auto"/>
              <w:ind w:left="19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45</w:t>
            </w:r>
          </w:p>
        </w:tc>
        <w:tc>
          <w:tcPr>
            <w:tcW w:w="507" w:type="dxa"/>
            <w:shd w:val="clear" w:color="auto" w:fill="F98C71"/>
            <w:vAlign w:val="top"/>
          </w:tcPr>
          <w:p>
            <w:pPr>
              <w:spacing w:before="13" w:line="171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40</w:t>
            </w:r>
          </w:p>
        </w:tc>
        <w:tc>
          <w:tcPr>
            <w:tcW w:w="517" w:type="dxa"/>
            <w:shd w:val="clear" w:color="auto" w:fill="FA9473"/>
            <w:vAlign w:val="top"/>
          </w:tcPr>
          <w:p>
            <w:pPr>
              <w:spacing w:before="13" w:line="171" w:lineRule="auto"/>
              <w:ind w:left="21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46</w:t>
            </w:r>
          </w:p>
        </w:tc>
        <w:tc>
          <w:tcPr>
            <w:tcW w:w="517" w:type="dxa"/>
            <w:shd w:val="clear" w:color="auto" w:fill="FAA075"/>
            <w:vAlign w:val="top"/>
          </w:tcPr>
          <w:p>
            <w:pPr>
              <w:spacing w:before="13" w:line="210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55</w:t>
            </w:r>
          </w:p>
        </w:tc>
        <w:tc>
          <w:tcPr>
            <w:tcW w:w="517" w:type="dxa"/>
            <w:shd w:val="clear" w:color="auto" w:fill="FBA175"/>
            <w:vAlign w:val="top"/>
          </w:tcPr>
          <w:p>
            <w:pPr>
              <w:spacing w:before="13" w:line="214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56</w:t>
            </w:r>
          </w:p>
        </w:tc>
        <w:tc>
          <w:tcPr>
            <w:tcW w:w="517" w:type="dxa"/>
            <w:shd w:val="clear" w:color="auto" w:fill="FA9573"/>
            <w:vAlign w:val="top"/>
          </w:tcPr>
          <w:p>
            <w:pPr>
              <w:spacing w:before="13" w:line="165" w:lineRule="auto"/>
              <w:ind w:left="22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47</w:t>
            </w:r>
          </w:p>
        </w:tc>
        <w:tc>
          <w:tcPr>
            <w:tcW w:w="437" w:type="dxa"/>
            <w:shd w:val="clear" w:color="auto" w:fill="FBA376"/>
            <w:vAlign w:val="top"/>
          </w:tcPr>
          <w:p>
            <w:pPr>
              <w:spacing w:before="13" w:line="210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57</w:t>
            </w:r>
          </w:p>
        </w:tc>
        <w:tc>
          <w:tcPr>
            <w:tcW w:w="437" w:type="dxa"/>
            <w:shd w:val="clear" w:color="auto" w:fill="FAA075"/>
            <w:vAlign w:val="top"/>
          </w:tcPr>
          <w:p>
            <w:pPr>
              <w:spacing w:before="13" w:line="210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55</w:t>
            </w:r>
          </w:p>
        </w:tc>
        <w:tc>
          <w:tcPr>
            <w:tcW w:w="437" w:type="dxa"/>
            <w:shd w:val="clear" w:color="auto" w:fill="FA9F75"/>
            <w:vAlign w:val="top"/>
          </w:tcPr>
          <w:p>
            <w:pPr>
              <w:spacing w:before="13" w:line="168" w:lineRule="auto"/>
              <w:ind w:left="18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54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6" w:line="50" w:lineRule="exact"/>
              <w:ind w:firstLine="121"/>
            </w:pPr>
            <w:r>
              <w:rPr>
                <w:position w:val="-1"/>
              </w:rPr>
              <w:drawing>
                <wp:inline distT="0" distB="0" distL="0" distR="0">
                  <wp:extent cx="110747" cy="32334"/>
                  <wp:effectExtent l="0" t="0" r="0" b="0"/>
                  <wp:docPr id="426" name="IM 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IM 426"/>
                          <pic:cNvPicPr/>
                        </pic:nvPicPr>
                        <pic:blipFill>
                          <a:blip xmlns:r="http://schemas.openxmlformats.org/officeDocument/2006/relationships" r:embed="rId2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7" cy="32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EB84"/>
            <w:vAlign w:val="top"/>
          </w:tcPr>
          <w:p>
            <w:pPr>
              <w:spacing w:before="14" w:line="168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477" w:type="dxa"/>
            <w:shd w:val="clear" w:color="auto" w:fill="FBEA84"/>
            <w:vAlign w:val="top"/>
          </w:tcPr>
          <w:p>
            <w:pPr>
              <w:spacing w:before="13" w:line="210" w:lineRule="auto"/>
              <w:ind w:left="18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567" w:type="dxa"/>
            <w:shd w:val="clear" w:color="auto" w:fill="FBEA84"/>
            <w:vAlign w:val="top"/>
          </w:tcPr>
          <w:p>
            <w:pPr>
              <w:spacing w:before="13" w:line="171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246" w:type="dxa"/>
            <w:shd w:val="clear" w:color="auto" w:fill="F7E984"/>
            <w:vAlign w:val="top"/>
          </w:tcPr>
          <w:p>
            <w:pPr>
              <w:spacing w:before="13" w:line="171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134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3" w:line="171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3" w:line="171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437" w:type="dxa"/>
            <w:shd w:val="clear" w:color="auto" w:fill="FEDF81"/>
            <w:vAlign w:val="top"/>
          </w:tcPr>
          <w:p>
            <w:pPr>
              <w:spacing w:before="13" w:line="41" w:lineRule="exact"/>
              <w:ind w:firstLine="165"/>
            </w:pPr>
            <w:r>
              <w:drawing>
                <wp:inline distT="0" distB="0" distL="0" distR="0">
                  <wp:extent cx="52870" cy="26044"/>
                  <wp:effectExtent l="0" t="0" r="0" b="0"/>
                  <wp:docPr id="428" name="IM 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IM 428"/>
                          <pic:cNvPicPr/>
                        </pic:nvPicPr>
                        <pic:blipFill>
                          <a:blip xmlns:r="http://schemas.openxmlformats.org/officeDocument/2006/relationships" r:embed="rId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shd w:val="clear" w:color="auto" w:fill="FDEB84"/>
            <w:vAlign w:val="top"/>
          </w:tcPr>
          <w:p>
            <w:pPr>
              <w:spacing w:before="13" w:line="41" w:lineRule="exact"/>
              <w:ind w:firstLine="75"/>
            </w:pPr>
            <w:r>
              <w:drawing>
                <wp:inline distT="0" distB="0" distL="0" distR="0">
                  <wp:extent cx="53572" cy="26044"/>
                  <wp:effectExtent l="0" t="0" r="0" b="0"/>
                  <wp:docPr id="430" name="IM 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IM 430"/>
                          <pic:cNvPicPr/>
                        </pic:nvPicPr>
                        <pic:blipFill>
                          <a:blip xmlns:r="http://schemas.openxmlformats.org/officeDocument/2006/relationships" r:embed="rId2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B84"/>
            <w:vAlign w:val="top"/>
          </w:tcPr>
          <w:p>
            <w:pPr>
              <w:spacing w:before="14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472" w:type="dxa"/>
            <w:shd w:val="clear" w:color="auto" w:fill="FFEB84"/>
            <w:vAlign w:val="top"/>
          </w:tcPr>
          <w:p>
            <w:pPr>
              <w:spacing w:before="14" w:line="40" w:lineRule="exact"/>
              <w:ind w:firstLine="185"/>
            </w:pPr>
            <w:r>
              <w:drawing>
                <wp:inline distT="0" distB="0" distL="0" distR="0">
                  <wp:extent cx="53125" cy="25122"/>
                  <wp:effectExtent l="0" t="0" r="0" b="0"/>
                  <wp:docPr id="432" name="IM 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IM 432"/>
                          <pic:cNvPicPr/>
                        </pic:nvPicPr>
                        <pic:blipFill>
                          <a:blip xmlns:r="http://schemas.openxmlformats.org/officeDocument/2006/relationships" r:embed="rId2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25" cy="25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FEEB84"/>
            <w:vAlign w:val="top"/>
          </w:tcPr>
          <w:p>
            <w:pPr>
              <w:spacing w:before="14" w:line="165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3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4" w:line="165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3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3" w:line="171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138</w:t>
            </w:r>
          </w:p>
        </w:tc>
        <w:tc>
          <w:tcPr>
            <w:tcW w:w="437" w:type="dxa"/>
            <w:shd w:val="clear" w:color="auto" w:fill="F4E884"/>
            <w:vAlign w:val="top"/>
          </w:tcPr>
          <w:p>
            <w:pPr>
              <w:spacing w:before="14" w:line="16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145</w:t>
            </w:r>
          </w:p>
        </w:tc>
        <w:tc>
          <w:tcPr>
            <w:tcW w:w="437" w:type="dxa"/>
            <w:shd w:val="clear" w:color="auto" w:fill="F1E784"/>
            <w:vAlign w:val="top"/>
          </w:tcPr>
          <w:p>
            <w:pPr>
              <w:spacing w:before="13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153</w:t>
            </w:r>
          </w:p>
        </w:tc>
        <w:tc>
          <w:tcPr>
            <w:tcW w:w="437" w:type="dxa"/>
            <w:shd w:val="clear" w:color="auto" w:fill="E8E583"/>
            <w:vAlign w:val="top"/>
          </w:tcPr>
          <w:p>
            <w:pPr>
              <w:spacing w:before="13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7" w:line="49" w:lineRule="exact"/>
              <w:ind w:firstLine="121"/>
            </w:pPr>
            <w:r>
              <w:drawing>
                <wp:inline distT="0" distB="0" distL="0" distR="0">
                  <wp:extent cx="109759" cy="31683"/>
                  <wp:effectExtent l="0" t="0" r="0" b="0"/>
                  <wp:docPr id="434" name="IM 4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IM 434"/>
                          <pic:cNvPicPr/>
                        </pic:nvPicPr>
                        <pic:blipFill>
                          <a:blip xmlns:r="http://schemas.openxmlformats.org/officeDocument/2006/relationships" r:embed="rId2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59" cy="31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E081"/>
            <w:vAlign w:val="top"/>
          </w:tcPr>
          <w:p>
            <w:pPr>
              <w:spacing w:before="14" w:line="41" w:lineRule="exact"/>
              <w:ind w:firstLine="164"/>
            </w:pPr>
            <w:r>
              <w:drawing>
                <wp:inline distT="0" distB="0" distL="0" distR="0">
                  <wp:extent cx="53093" cy="26044"/>
                  <wp:effectExtent l="0" t="0" r="0" b="0"/>
                  <wp:docPr id="436" name="IM 4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IM 436"/>
                          <pic:cNvPicPr/>
                        </pic:nvPicPr>
                        <pic:blipFill>
                          <a:blip xmlns:r="http://schemas.openxmlformats.org/officeDocument/2006/relationships"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93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EDB81"/>
            <w:vAlign w:val="top"/>
          </w:tcPr>
          <w:p>
            <w:pPr>
              <w:spacing w:before="14" w:line="214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567" w:type="dxa"/>
            <w:shd w:val="clear" w:color="auto" w:fill="FEE081"/>
            <w:vAlign w:val="top"/>
          </w:tcPr>
          <w:p>
            <w:pPr>
              <w:spacing w:before="14" w:line="41" w:lineRule="exact"/>
              <w:ind w:firstLine="230"/>
            </w:pPr>
            <w:r>
              <w:drawing>
                <wp:inline distT="0" distB="0" distL="0" distR="0">
                  <wp:extent cx="53125" cy="26044"/>
                  <wp:effectExtent l="0" t="0" r="0" b="0"/>
                  <wp:docPr id="438" name="IM 4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IM 438"/>
                          <pic:cNvPicPr/>
                        </pic:nvPicPr>
                        <pic:blipFill>
                          <a:blip xmlns:r="http://schemas.openxmlformats.org/officeDocument/2006/relationships"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25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shd w:val="clear" w:color="auto" w:fill="FEDA80"/>
            <w:vAlign w:val="top"/>
          </w:tcPr>
          <w:p>
            <w:pPr>
              <w:spacing w:before="14" w:line="214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437" w:type="dxa"/>
            <w:shd w:val="clear" w:color="auto" w:fill="FED980"/>
            <w:vAlign w:val="top"/>
          </w:tcPr>
          <w:p>
            <w:pPr>
              <w:spacing w:before="14" w:line="17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96</w:t>
            </w:r>
          </w:p>
        </w:tc>
        <w:tc>
          <w:tcPr>
            <w:tcW w:w="437" w:type="dxa"/>
            <w:shd w:val="clear" w:color="auto" w:fill="FDD27F"/>
            <w:vAlign w:val="top"/>
          </w:tcPr>
          <w:p>
            <w:pPr>
              <w:spacing w:before="14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37" w:type="dxa"/>
            <w:shd w:val="clear" w:color="auto" w:fill="FDD37F"/>
            <w:vAlign w:val="top"/>
          </w:tcPr>
          <w:p>
            <w:pPr>
              <w:spacing w:before="14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92</w:t>
            </w:r>
          </w:p>
        </w:tc>
        <w:tc>
          <w:tcPr>
            <w:tcW w:w="256" w:type="dxa"/>
            <w:shd w:val="clear" w:color="auto" w:fill="FDD680"/>
            <w:vAlign w:val="top"/>
          </w:tcPr>
          <w:p>
            <w:pPr>
              <w:spacing w:before="14" w:line="17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437" w:type="dxa"/>
            <w:shd w:val="clear" w:color="auto" w:fill="FEE081"/>
            <w:vAlign w:val="top"/>
          </w:tcPr>
          <w:p>
            <w:pPr>
              <w:spacing w:before="14" w:line="41" w:lineRule="exact"/>
              <w:ind w:firstLine="165"/>
            </w:pPr>
            <w:r>
              <w:drawing>
                <wp:inline distT="0" distB="0" distL="0" distR="0">
                  <wp:extent cx="52838" cy="26044"/>
                  <wp:effectExtent l="0" t="0" r="0" b="0"/>
                  <wp:docPr id="440" name="IM 4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IM 440"/>
                          <pic:cNvPicPr/>
                        </pic:nvPicPr>
                        <pic:blipFill>
                          <a:blip xmlns:r="http://schemas.openxmlformats.org/officeDocument/2006/relationships" r:embed="rId2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8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" w:type="dxa"/>
            <w:shd w:val="clear" w:color="auto" w:fill="FEDD81"/>
            <w:vAlign w:val="top"/>
          </w:tcPr>
          <w:p>
            <w:pPr>
              <w:spacing w:before="14" w:line="41" w:lineRule="exact"/>
              <w:ind w:firstLine="185"/>
            </w:pPr>
            <w:r>
              <w:drawing>
                <wp:inline distT="0" distB="0" distL="0" distR="0">
                  <wp:extent cx="53826" cy="26044"/>
                  <wp:effectExtent l="0" t="0" r="0" b="0"/>
                  <wp:docPr id="442" name="IM 4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 442"/>
                          <pic:cNvPicPr/>
                        </pic:nvPicPr>
                        <pic:blipFill>
                          <a:blip xmlns:r="http://schemas.openxmlformats.org/officeDocument/2006/relationships"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6" cy="2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FEE582"/>
            <w:vAlign w:val="top"/>
          </w:tcPr>
          <w:p>
            <w:pPr>
              <w:spacing w:before="14" w:line="171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105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4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9EA84"/>
            <w:vAlign w:val="top"/>
          </w:tcPr>
          <w:p>
            <w:pPr>
              <w:spacing w:before="14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517" w:type="dxa"/>
            <w:shd w:val="clear" w:color="auto" w:fill="F6E984"/>
            <w:vAlign w:val="top"/>
          </w:tcPr>
          <w:p>
            <w:pPr>
              <w:spacing w:before="14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517" w:type="dxa"/>
            <w:shd w:val="clear" w:color="auto" w:fill="F0E784"/>
            <w:vAlign w:val="top"/>
          </w:tcPr>
          <w:p>
            <w:pPr>
              <w:spacing w:before="15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155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4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137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4" w:line="214" w:lineRule="auto"/>
              <w:ind w:left="17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4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5" w:line="40" w:lineRule="exact"/>
              <w:ind w:firstLine="163"/>
            </w:pPr>
            <w:r>
              <w:drawing>
                <wp:inline distT="0" distB="0" distL="0" distR="0">
                  <wp:extent cx="57877" cy="25153"/>
                  <wp:effectExtent l="0" t="0" r="0" b="0"/>
                  <wp:docPr id="444" name="IM 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IM 444"/>
                          <pic:cNvPicPr/>
                        </pic:nvPicPr>
                        <pic:blipFill>
                          <a:blip xmlns:r="http://schemas.openxmlformats.org/officeDocument/2006/relationships" r:embed="rId2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77" cy="25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86A6B"/>
            <w:vAlign w:val="top"/>
          </w:tcPr>
          <w:p>
            <w:pPr>
              <w:spacing w:before="15" w:line="41" w:lineRule="exact"/>
              <w:ind w:firstLine="179"/>
            </w:pPr>
            <w:r>
              <w:drawing>
                <wp:inline distT="0" distB="0" distL="0" distR="0">
                  <wp:extent cx="34439" cy="26075"/>
                  <wp:effectExtent l="0" t="0" r="0" b="0"/>
                  <wp:docPr id="446" name="IM 4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 446"/>
                          <pic:cNvPicPr/>
                        </pic:nvPicPr>
                        <pic:blipFill>
                          <a:blip xmlns:r="http://schemas.openxmlformats.org/officeDocument/2006/relationships" r:embed="rId2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39" cy="2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8696B"/>
            <w:vAlign w:val="top"/>
          </w:tcPr>
          <w:p>
            <w:pPr>
              <w:spacing w:before="15" w:line="210" w:lineRule="auto"/>
              <w:ind w:left="20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15</w:t>
            </w:r>
          </w:p>
        </w:tc>
        <w:tc>
          <w:tcPr>
            <w:tcW w:w="567" w:type="dxa"/>
            <w:shd w:val="clear" w:color="auto" w:fill="F86A6B"/>
            <w:vAlign w:val="top"/>
          </w:tcPr>
          <w:p>
            <w:pPr>
              <w:spacing w:before="15" w:line="41" w:lineRule="exact"/>
              <w:ind w:firstLine="245"/>
            </w:pPr>
            <w:r>
              <w:drawing>
                <wp:inline distT="0" distB="0" distL="0" distR="0">
                  <wp:extent cx="34439" cy="26075"/>
                  <wp:effectExtent l="0" t="0" r="0" b="0"/>
                  <wp:docPr id="448" name="IM 4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 448"/>
                          <pic:cNvPicPr/>
                        </pic:nvPicPr>
                        <pic:blipFill>
                          <a:blip xmlns:r="http://schemas.openxmlformats.org/officeDocument/2006/relationships"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39" cy="2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shd w:val="clear" w:color="auto" w:fill="F86B6B"/>
            <w:vAlign w:val="top"/>
          </w:tcPr>
          <w:p>
            <w:pPr>
              <w:spacing w:before="15" w:line="207" w:lineRule="auto"/>
              <w:ind w:left="8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17</w:t>
            </w:r>
          </w:p>
        </w:tc>
        <w:tc>
          <w:tcPr>
            <w:tcW w:w="437" w:type="dxa"/>
            <w:shd w:val="clear" w:color="auto" w:fill="F86C6B"/>
            <w:vAlign w:val="top"/>
          </w:tcPr>
          <w:p>
            <w:pPr>
              <w:spacing w:before="15" w:line="207" w:lineRule="auto"/>
              <w:ind w:left="18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17</w:t>
            </w:r>
          </w:p>
        </w:tc>
        <w:tc>
          <w:tcPr>
            <w:tcW w:w="437" w:type="dxa"/>
            <w:shd w:val="clear" w:color="auto" w:fill="F86D6B"/>
            <w:vAlign w:val="top"/>
          </w:tcPr>
          <w:p>
            <w:pPr>
              <w:spacing w:before="15" w:line="214" w:lineRule="auto"/>
              <w:ind w:left="18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18</w:t>
            </w:r>
          </w:p>
        </w:tc>
        <w:tc>
          <w:tcPr>
            <w:tcW w:w="437" w:type="dxa"/>
            <w:shd w:val="clear" w:color="auto" w:fill="F8716C"/>
            <w:vAlign w:val="top"/>
          </w:tcPr>
          <w:p>
            <w:pPr>
              <w:spacing w:before="15" w:line="210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21</w:t>
            </w:r>
          </w:p>
        </w:tc>
        <w:tc>
          <w:tcPr>
            <w:tcW w:w="256" w:type="dxa"/>
            <w:shd w:val="clear" w:color="auto" w:fill="F8756D"/>
            <w:vAlign w:val="top"/>
          </w:tcPr>
          <w:p>
            <w:pPr>
              <w:spacing w:before="15" w:line="168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</w:t>
            </w:r>
          </w:p>
        </w:tc>
        <w:tc>
          <w:tcPr>
            <w:tcW w:w="437" w:type="dxa"/>
            <w:shd w:val="clear" w:color="auto" w:fill="F8766D"/>
            <w:vAlign w:val="top"/>
          </w:tcPr>
          <w:p>
            <w:pPr>
              <w:spacing w:before="15" w:line="17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25</w:t>
            </w:r>
          </w:p>
        </w:tc>
        <w:tc>
          <w:tcPr>
            <w:tcW w:w="472" w:type="dxa"/>
            <w:shd w:val="clear" w:color="auto" w:fill="F8726C"/>
            <w:vAlign w:val="top"/>
          </w:tcPr>
          <w:p>
            <w:pPr>
              <w:spacing w:before="15" w:line="210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22</w:t>
            </w:r>
          </w:p>
        </w:tc>
        <w:tc>
          <w:tcPr>
            <w:tcW w:w="507" w:type="dxa"/>
            <w:shd w:val="clear" w:color="auto" w:fill="F8726C"/>
            <w:vAlign w:val="top"/>
          </w:tcPr>
          <w:p>
            <w:pPr>
              <w:spacing w:before="15" w:line="210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22</w:t>
            </w:r>
          </w:p>
        </w:tc>
        <w:tc>
          <w:tcPr>
            <w:tcW w:w="517" w:type="dxa"/>
            <w:shd w:val="clear" w:color="auto" w:fill="F8716C"/>
            <w:vAlign w:val="top"/>
          </w:tcPr>
          <w:p>
            <w:pPr>
              <w:spacing w:before="15" w:line="210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21</w:t>
            </w:r>
          </w:p>
        </w:tc>
        <w:tc>
          <w:tcPr>
            <w:tcW w:w="517" w:type="dxa"/>
            <w:shd w:val="clear" w:color="auto" w:fill="F8756D"/>
            <w:vAlign w:val="top"/>
          </w:tcPr>
          <w:p>
            <w:pPr>
              <w:spacing w:before="15" w:line="168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</w:t>
            </w:r>
          </w:p>
        </w:tc>
        <w:tc>
          <w:tcPr>
            <w:tcW w:w="517" w:type="dxa"/>
            <w:shd w:val="clear" w:color="auto" w:fill="F8736C"/>
            <w:vAlign w:val="top"/>
          </w:tcPr>
          <w:p>
            <w:pPr>
              <w:spacing w:before="15" w:line="210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22</w:t>
            </w:r>
          </w:p>
        </w:tc>
        <w:tc>
          <w:tcPr>
            <w:tcW w:w="517" w:type="dxa"/>
            <w:shd w:val="clear" w:color="auto" w:fill="F8726C"/>
            <w:vAlign w:val="top"/>
          </w:tcPr>
          <w:p>
            <w:pPr>
              <w:spacing w:before="15" w:line="210" w:lineRule="auto"/>
              <w:ind w:left="22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21</w:t>
            </w:r>
          </w:p>
        </w:tc>
        <w:tc>
          <w:tcPr>
            <w:tcW w:w="437" w:type="dxa"/>
            <w:shd w:val="clear" w:color="auto" w:fill="F8706C"/>
            <w:vAlign w:val="top"/>
          </w:tcPr>
          <w:p>
            <w:pPr>
              <w:spacing w:before="15" w:line="210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21</w:t>
            </w:r>
          </w:p>
        </w:tc>
        <w:tc>
          <w:tcPr>
            <w:tcW w:w="437" w:type="dxa"/>
            <w:shd w:val="clear" w:color="auto" w:fill="F8706C"/>
            <w:vAlign w:val="top"/>
          </w:tcPr>
          <w:p>
            <w:pPr>
              <w:spacing w:before="15" w:line="171" w:lineRule="auto"/>
              <w:ind w:left="18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</w:t>
            </w:r>
          </w:p>
        </w:tc>
        <w:tc>
          <w:tcPr>
            <w:tcW w:w="437" w:type="dxa"/>
            <w:shd w:val="clear" w:color="auto" w:fill="F86B6B"/>
            <w:vAlign w:val="top"/>
          </w:tcPr>
          <w:p>
            <w:pPr>
              <w:spacing w:before="15" w:line="207" w:lineRule="auto"/>
              <w:ind w:left="187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4"/>
                <w:sz w:val="4"/>
                <w:szCs w:val="4"/>
              </w:rPr>
              <w:t>17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7" w:line="49" w:lineRule="exact"/>
              <w:ind w:firstLine="120"/>
            </w:pPr>
            <w:r>
              <w:drawing>
                <wp:inline distT="0" distB="0" distL="0" distR="0">
                  <wp:extent cx="112182" cy="31508"/>
                  <wp:effectExtent l="0" t="0" r="0" b="0"/>
                  <wp:docPr id="450" name="IM 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IM 450"/>
                          <pic:cNvPicPr/>
                        </pic:nvPicPr>
                        <pic:blipFill>
                          <a:blip xmlns:r="http://schemas.openxmlformats.org/officeDocument/2006/relationships"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82" cy="31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CD7E"/>
            <w:vAlign w:val="top"/>
          </w:tcPr>
          <w:p>
            <w:pPr>
              <w:spacing w:before="14" w:line="171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477" w:type="dxa"/>
            <w:shd w:val="clear" w:color="auto" w:fill="FCBB7A"/>
            <w:vAlign w:val="top"/>
          </w:tcPr>
          <w:p>
            <w:pPr>
              <w:spacing w:before="15" w:line="210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75</w:t>
            </w:r>
          </w:p>
        </w:tc>
        <w:tc>
          <w:tcPr>
            <w:tcW w:w="567" w:type="dxa"/>
            <w:shd w:val="clear" w:color="auto" w:fill="FCC07B"/>
            <w:vAlign w:val="top"/>
          </w:tcPr>
          <w:p>
            <w:pPr>
              <w:spacing w:before="14" w:line="171" w:lineRule="auto"/>
              <w:ind w:left="24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246" w:type="dxa"/>
            <w:shd w:val="clear" w:color="auto" w:fill="FDC77D"/>
            <w:vAlign w:val="top"/>
          </w:tcPr>
          <w:p>
            <w:pPr>
              <w:spacing w:before="14" w:line="214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437" w:type="dxa"/>
            <w:shd w:val="clear" w:color="auto" w:fill="FCB379"/>
            <w:vAlign w:val="top"/>
          </w:tcPr>
          <w:p>
            <w:pPr>
              <w:spacing w:before="14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69</w:t>
            </w:r>
          </w:p>
        </w:tc>
        <w:tc>
          <w:tcPr>
            <w:tcW w:w="437" w:type="dxa"/>
            <w:shd w:val="clear" w:color="auto" w:fill="FBAF78"/>
            <w:vAlign w:val="top"/>
          </w:tcPr>
          <w:p>
            <w:pPr>
              <w:spacing w:before="14" w:line="41" w:lineRule="exact"/>
              <w:ind w:firstLine="179"/>
            </w:pPr>
            <w:r>
              <w:drawing>
                <wp:inline distT="0" distB="0" distL="0" distR="0">
                  <wp:extent cx="35172" cy="26075"/>
                  <wp:effectExtent l="0" t="0" r="0" b="0"/>
                  <wp:docPr id="452" name="IM 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 452"/>
                          <pic:cNvPicPr/>
                        </pic:nvPicPr>
                        <pic:blipFill>
                          <a:blip xmlns:r="http://schemas.openxmlformats.org/officeDocument/2006/relationships" r:embed="rId2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72" cy="2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CC27C"/>
            <w:vAlign w:val="top"/>
          </w:tcPr>
          <w:p>
            <w:pPr>
              <w:spacing w:before="14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256" w:type="dxa"/>
            <w:shd w:val="clear" w:color="auto" w:fill="FCBF7B"/>
            <w:vAlign w:val="top"/>
          </w:tcPr>
          <w:p>
            <w:pPr>
              <w:spacing w:before="14" w:line="17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437" w:type="dxa"/>
            <w:shd w:val="clear" w:color="auto" w:fill="FCB87A"/>
            <w:vAlign w:val="top"/>
          </w:tcPr>
          <w:p>
            <w:pPr>
              <w:spacing w:before="14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73</w:t>
            </w:r>
          </w:p>
        </w:tc>
        <w:tc>
          <w:tcPr>
            <w:tcW w:w="472" w:type="dxa"/>
            <w:shd w:val="clear" w:color="auto" w:fill="FCBF7B"/>
            <w:vAlign w:val="top"/>
          </w:tcPr>
          <w:p>
            <w:pPr>
              <w:spacing w:before="15" w:line="207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507" w:type="dxa"/>
            <w:shd w:val="clear" w:color="auto" w:fill="FEDB80"/>
            <w:vAlign w:val="top"/>
          </w:tcPr>
          <w:p>
            <w:pPr>
              <w:spacing w:before="14" w:line="214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517" w:type="dxa"/>
            <w:shd w:val="clear" w:color="auto" w:fill="FEDD81"/>
            <w:vAlign w:val="top"/>
          </w:tcPr>
          <w:p>
            <w:pPr>
              <w:spacing w:before="14" w:line="214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99</w:t>
            </w:r>
          </w:p>
        </w:tc>
        <w:tc>
          <w:tcPr>
            <w:tcW w:w="517" w:type="dxa"/>
            <w:shd w:val="clear" w:color="auto" w:fill="FFEB84"/>
            <w:vAlign w:val="top"/>
          </w:tcPr>
          <w:p>
            <w:pPr>
              <w:spacing w:before="15" w:line="39" w:lineRule="exact"/>
              <w:ind w:firstLine="206"/>
            </w:pPr>
            <w:r>
              <w:drawing>
                <wp:inline distT="0" distB="0" distL="0" distR="0">
                  <wp:extent cx="52870" cy="25153"/>
                  <wp:effectExtent l="0" t="0" r="0" b="0"/>
                  <wp:docPr id="454" name="IM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 454"/>
                          <pic:cNvPicPr/>
                        </pic:nvPicPr>
                        <pic:blipFill>
                          <a:blip xmlns:r="http://schemas.openxmlformats.org/officeDocument/2006/relationships"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5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4" w:line="168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4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15" w:line="16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437" w:type="dxa"/>
            <w:shd w:val="clear" w:color="auto" w:fill="FDD27F"/>
            <w:vAlign w:val="top"/>
          </w:tcPr>
          <w:p>
            <w:pPr>
              <w:spacing w:before="14" w:line="214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  <w:rPr>
                <w:rFonts w:ascii="Arial"/>
                <w:sz w:val="4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8" w:line="48" w:lineRule="exact"/>
              <w:ind w:firstLine="121"/>
            </w:pPr>
            <w:r>
              <w:drawing>
                <wp:inline distT="0" distB="0" distL="0" distR="0">
                  <wp:extent cx="110747" cy="31102"/>
                  <wp:effectExtent l="0" t="0" r="0" b="0"/>
                  <wp:docPr id="456" name="IM 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 456"/>
                          <pic:cNvPicPr/>
                        </pic:nvPicPr>
                        <pic:blipFill>
                          <a:blip xmlns:r="http://schemas.openxmlformats.org/officeDocument/2006/relationships"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7" cy="31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FEB84"/>
            <w:vAlign w:val="top"/>
          </w:tcPr>
          <w:p>
            <w:pPr>
              <w:spacing w:before="16" w:line="39" w:lineRule="exact"/>
              <w:ind w:firstLine="164"/>
            </w:pPr>
            <w:r>
              <w:drawing>
                <wp:inline distT="0" distB="0" distL="0" distR="0">
                  <wp:extent cx="53093" cy="25153"/>
                  <wp:effectExtent l="0" t="0" r="0" b="0"/>
                  <wp:docPr id="458" name="IM 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IM 458"/>
                          <pic:cNvPicPr/>
                        </pic:nvPicPr>
                        <pic:blipFill>
                          <a:blip xmlns:r="http://schemas.openxmlformats.org/officeDocument/2006/relationships"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93" cy="25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EEB84"/>
            <w:vAlign w:val="top"/>
          </w:tcPr>
          <w:p>
            <w:pPr>
              <w:spacing w:before="15" w:line="168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112</w:t>
            </w:r>
          </w:p>
        </w:tc>
        <w:tc>
          <w:tcPr>
            <w:tcW w:w="567" w:type="dxa"/>
            <w:shd w:val="clear" w:color="auto" w:fill="FEEA83"/>
            <w:vAlign w:val="top"/>
          </w:tcPr>
          <w:p>
            <w:pPr>
              <w:spacing w:before="15" w:line="171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108</w:t>
            </w:r>
          </w:p>
        </w:tc>
        <w:tc>
          <w:tcPr>
            <w:tcW w:w="246" w:type="dxa"/>
            <w:shd w:val="clear" w:color="auto" w:fill="FEDB81"/>
            <w:vAlign w:val="top"/>
          </w:tcPr>
          <w:p>
            <w:pPr>
              <w:spacing w:before="15" w:line="171" w:lineRule="auto"/>
              <w:ind w:left="8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437" w:type="dxa"/>
            <w:shd w:val="clear" w:color="auto" w:fill="FDC87D"/>
            <w:vAlign w:val="top"/>
          </w:tcPr>
          <w:p>
            <w:pPr>
              <w:spacing w:before="15" w:line="17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437" w:type="dxa"/>
            <w:shd w:val="clear" w:color="auto" w:fill="FCC57C"/>
            <w:vAlign w:val="top"/>
          </w:tcPr>
          <w:p>
            <w:pPr>
              <w:spacing w:before="15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437" w:type="dxa"/>
            <w:shd w:val="clear" w:color="auto" w:fill="FCC17B"/>
            <w:vAlign w:val="top"/>
          </w:tcPr>
          <w:p>
            <w:pPr>
              <w:spacing w:before="15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256" w:type="dxa"/>
            <w:shd w:val="clear" w:color="auto" w:fill="FCC47C"/>
            <w:vAlign w:val="top"/>
          </w:tcPr>
          <w:p>
            <w:pPr>
              <w:spacing w:before="15" w:line="214" w:lineRule="auto"/>
              <w:ind w:left="8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437" w:type="dxa"/>
            <w:shd w:val="clear" w:color="auto" w:fill="FCC17B"/>
            <w:vAlign w:val="top"/>
          </w:tcPr>
          <w:p>
            <w:pPr>
              <w:spacing w:before="15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472" w:type="dxa"/>
            <w:shd w:val="clear" w:color="auto" w:fill="FDCA7D"/>
            <w:vAlign w:val="top"/>
          </w:tcPr>
          <w:p>
            <w:pPr>
              <w:spacing w:before="15" w:line="171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507" w:type="dxa"/>
            <w:shd w:val="clear" w:color="auto" w:fill="FDD37F"/>
            <w:vAlign w:val="top"/>
          </w:tcPr>
          <w:p>
            <w:pPr>
              <w:spacing w:before="15" w:line="214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92</w:t>
            </w:r>
          </w:p>
        </w:tc>
        <w:tc>
          <w:tcPr>
            <w:tcW w:w="517" w:type="dxa"/>
            <w:shd w:val="clear" w:color="auto" w:fill="FDD57F"/>
            <w:vAlign w:val="top"/>
          </w:tcPr>
          <w:p>
            <w:pPr>
              <w:spacing w:before="15" w:line="214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517" w:type="dxa"/>
            <w:shd w:val="clear" w:color="auto" w:fill="F6E984"/>
            <w:vAlign w:val="top"/>
          </w:tcPr>
          <w:p>
            <w:pPr>
              <w:spacing w:before="15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138</w:t>
            </w:r>
          </w:p>
        </w:tc>
        <w:tc>
          <w:tcPr>
            <w:tcW w:w="517" w:type="dxa"/>
            <w:shd w:val="clear" w:color="auto" w:fill="E3E383"/>
            <w:vAlign w:val="top"/>
          </w:tcPr>
          <w:p>
            <w:pPr>
              <w:spacing w:before="15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197</w:t>
            </w:r>
          </w:p>
        </w:tc>
        <w:tc>
          <w:tcPr>
            <w:tcW w:w="517" w:type="dxa"/>
            <w:shd w:val="clear" w:color="auto" w:fill="EAE583"/>
            <w:vAlign w:val="top"/>
          </w:tcPr>
          <w:p>
            <w:pPr>
              <w:spacing w:before="16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175</w:t>
            </w:r>
          </w:p>
        </w:tc>
        <w:tc>
          <w:tcPr>
            <w:tcW w:w="437" w:type="dxa"/>
            <w:shd w:val="clear" w:color="auto" w:fill="FEDF81"/>
            <w:vAlign w:val="top"/>
          </w:tcPr>
          <w:p>
            <w:pPr>
              <w:spacing w:before="15" w:line="41" w:lineRule="exact"/>
              <w:ind w:firstLine="172"/>
            </w:pPr>
            <w:r>
              <w:drawing>
                <wp:inline distT="0" distB="0" distL="0" distR="0">
                  <wp:extent cx="53827" cy="26075"/>
                  <wp:effectExtent l="0" t="0" r="0" b="0"/>
                  <wp:docPr id="460" name="IM 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IM 460"/>
                          <pic:cNvPicPr/>
                        </pic:nvPicPr>
                        <pic:blipFill>
                          <a:blip xmlns:r="http://schemas.openxmlformats.org/officeDocument/2006/relationships"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DCD7E"/>
            <w:vAlign w:val="top"/>
          </w:tcPr>
          <w:p>
            <w:pPr>
              <w:spacing w:before="15" w:line="171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  <w:rPr>
                <w:rFonts w:ascii="Arial"/>
                <w:sz w:val="4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9" w:line="47" w:lineRule="exact"/>
              <w:ind w:firstLine="121"/>
            </w:pPr>
            <w:r>
              <w:drawing>
                <wp:inline distT="0" distB="0" distL="0" distR="0">
                  <wp:extent cx="110747" cy="30205"/>
                  <wp:effectExtent l="0" t="0" r="0" b="0"/>
                  <wp:docPr id="462" name="IM 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" name="IM 462"/>
                          <pic:cNvPicPr/>
                        </pic:nvPicPr>
                        <pic:blipFill>
                          <a:blip xmlns:r="http://schemas.openxmlformats.org/officeDocument/2006/relationships"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7" cy="30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73685" cy="36194"/>
                  <wp:effectExtent l="0" t="0" r="0" b="0"/>
                  <wp:docPr id="464" name="IM 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IM 464"/>
                          <pic:cNvPicPr/>
                        </pic:nvPicPr>
                        <pic:blipFill>
                          <a:blip xmlns:r="http://schemas.openxmlformats.org/officeDocument/2006/relationships"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EE683"/>
            <w:vAlign w:val="top"/>
          </w:tcPr>
          <w:p>
            <w:pPr>
              <w:spacing w:before="15" w:line="41" w:lineRule="exact"/>
              <w:ind w:firstLine="185"/>
            </w:pPr>
            <w:r>
              <w:drawing>
                <wp:inline distT="0" distB="0" distL="0" distR="0">
                  <wp:extent cx="53349" cy="26045"/>
                  <wp:effectExtent l="0" t="0" r="0" b="0"/>
                  <wp:docPr id="466" name="IM 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6" name="IM 466"/>
                          <pic:cNvPicPr/>
                        </pic:nvPicPr>
                        <pic:blipFill>
                          <a:blip xmlns:r="http://schemas.openxmlformats.org/officeDocument/2006/relationships"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FEE683"/>
            <w:vAlign w:val="top"/>
          </w:tcPr>
          <w:p>
            <w:pPr>
              <w:spacing w:before="15" w:line="41" w:lineRule="exact"/>
              <w:ind w:firstLine="230"/>
            </w:pPr>
            <w:r>
              <w:drawing>
                <wp:inline distT="0" distB="0" distL="0" distR="0">
                  <wp:extent cx="53604" cy="26045"/>
                  <wp:effectExtent l="0" t="0" r="0" b="0"/>
                  <wp:docPr id="468" name="IM 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IM 468"/>
                          <pic:cNvPicPr/>
                        </pic:nvPicPr>
                        <pic:blipFill>
                          <a:blip xmlns:r="http://schemas.openxmlformats.org/officeDocument/2006/relationships" r:embed="rId2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04" cy="2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153035" cy="36194"/>
                  <wp:effectExtent l="0" t="0" r="0" b="0"/>
                  <wp:docPr id="470" name="IM 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" name="IM 470"/>
                          <pic:cNvPicPr/>
                        </pic:nvPicPr>
                        <pic:blipFill>
                          <a:blip xmlns:r="http://schemas.openxmlformats.org/officeDocument/2006/relationships"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35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74319" cy="36194"/>
                  <wp:effectExtent l="0" t="0" r="0" b="0"/>
                  <wp:docPr id="472" name="IM 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" name="IM 472"/>
                          <pic:cNvPicPr/>
                        </pic:nvPicPr>
                        <pic:blipFill>
                          <a:blip xmlns:r="http://schemas.openxmlformats.org/officeDocument/2006/relationships" r:embed="rId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9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194"/>
                  <wp:effectExtent l="0" t="0" r="0" b="0"/>
                  <wp:docPr id="474" name="IM 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4" name="IM 474"/>
                          <pic:cNvPicPr/>
                        </pic:nvPicPr>
                        <pic:blipFill>
                          <a:blip xmlns:r="http://schemas.openxmlformats.org/officeDocument/2006/relationships"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194"/>
                  <wp:effectExtent l="0" t="0" r="0" b="0"/>
                  <wp:docPr id="476" name="IM 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" name="IM 476"/>
                          <pic:cNvPicPr/>
                        </pic:nvPicPr>
                        <pic:blipFill>
                          <a:blip xmlns:r="http://schemas.openxmlformats.org/officeDocument/2006/relationships" r:embed="rId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159384" cy="36194"/>
                  <wp:effectExtent l="0" t="0" r="0" b="0"/>
                  <wp:docPr id="478" name="IM 4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" name="IM 478"/>
                          <pic:cNvPicPr/>
                        </pic:nvPicPr>
                        <pic:blipFill>
                          <a:blip xmlns:r="http://schemas.openxmlformats.org/officeDocument/2006/relationships" r:embed="rId2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4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194"/>
                  <wp:effectExtent l="0" t="0" r="0" b="0"/>
                  <wp:docPr id="480" name="IM 4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0" name="IM 480"/>
                          <pic:cNvPicPr/>
                        </pic:nvPicPr>
                        <pic:blipFill>
                          <a:blip xmlns:r="http://schemas.openxmlformats.org/officeDocument/2006/relationships" r:embed="rId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296545" cy="36194"/>
                  <wp:effectExtent l="0" t="0" r="0" b="0"/>
                  <wp:docPr id="482" name="IM 4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" name="IM 482"/>
                          <pic:cNvPicPr/>
                        </pic:nvPicPr>
                        <pic:blipFill>
                          <a:blip xmlns:r="http://schemas.openxmlformats.org/officeDocument/2006/relationships" r:embed="rId2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545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318770" cy="36194"/>
                  <wp:effectExtent l="0" t="0" r="0" b="0"/>
                  <wp:docPr id="484" name="IM 4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" name="IM 484"/>
                          <pic:cNvPicPr/>
                        </pic:nvPicPr>
                        <pic:blipFill>
                          <a:blip xmlns:r="http://schemas.openxmlformats.org/officeDocument/2006/relationships" r:embed="rId2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7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194"/>
                  <wp:effectExtent l="0" t="0" r="0" b="0"/>
                  <wp:docPr id="486" name="IM 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" name="IM 486"/>
                          <pic:cNvPicPr/>
                        </pic:nvPicPr>
                        <pic:blipFill>
                          <a:blip xmlns:r="http://schemas.openxmlformats.org/officeDocument/2006/relationships" r:embed="rId2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194"/>
                  <wp:effectExtent l="0" t="0" r="0" b="0"/>
                  <wp:docPr id="488" name="IM 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8" name="IM 488"/>
                          <pic:cNvPicPr/>
                        </pic:nvPicPr>
                        <pic:blipFill>
                          <a:blip xmlns:r="http://schemas.openxmlformats.org/officeDocument/2006/relationships" r:embed="rId3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194"/>
                  <wp:effectExtent l="0" t="0" r="0" b="0"/>
                  <wp:docPr id="490" name="IM 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0" name="IM 490"/>
                          <pic:cNvPicPr/>
                        </pic:nvPicPr>
                        <pic:blipFill>
                          <a:blip xmlns:r="http://schemas.openxmlformats.org/officeDocument/2006/relationships"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6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194"/>
                  <wp:effectExtent l="0" t="0" r="0" b="0"/>
                  <wp:docPr id="492" name="IM 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" name="IM 492"/>
                          <pic:cNvPicPr/>
                        </pic:nvPicPr>
                        <pic:blipFill>
                          <a:blip xmlns:r="http://schemas.openxmlformats.org/officeDocument/2006/relationships" r:embed="rId3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5" w:line="214" w:lineRule="auto"/>
              <w:ind w:left="17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6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132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6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9" w:line="49" w:lineRule="exact"/>
              <w:ind w:firstLine="152"/>
            </w:pPr>
            <w:r>
              <w:drawing>
                <wp:inline distT="0" distB="0" distL="0" distR="0">
                  <wp:extent cx="72003" cy="30896"/>
                  <wp:effectExtent l="0" t="0" r="0" b="0"/>
                  <wp:docPr id="494" name="IM 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IM 494"/>
                          <pic:cNvPicPr/>
                        </pic:nvPicPr>
                        <pic:blipFill>
                          <a:blip xmlns:r="http://schemas.openxmlformats.org/officeDocument/2006/relationships"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3" cy="3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BAF78"/>
            <w:vAlign w:val="top"/>
          </w:tcPr>
          <w:p>
            <w:pPr>
              <w:spacing w:before="16" w:line="41" w:lineRule="exact"/>
              <w:ind w:firstLine="177"/>
            </w:pPr>
            <w:r>
              <w:drawing>
                <wp:inline distT="0" distB="0" distL="0" distR="0">
                  <wp:extent cx="35172" cy="26045"/>
                  <wp:effectExtent l="0" t="0" r="0" b="0"/>
                  <wp:docPr id="496" name="IM 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" name="IM 496"/>
                          <pic:cNvPicPr/>
                        </pic:nvPicPr>
                        <pic:blipFill>
                          <a:blip xmlns:r="http://schemas.openxmlformats.org/officeDocument/2006/relationships" r:embed="rId3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72" cy="2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BB078"/>
            <w:vAlign w:val="top"/>
          </w:tcPr>
          <w:p>
            <w:pPr>
              <w:spacing w:before="16" w:line="214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67</w:t>
            </w:r>
          </w:p>
        </w:tc>
        <w:tc>
          <w:tcPr>
            <w:tcW w:w="567" w:type="dxa"/>
            <w:shd w:val="clear" w:color="auto" w:fill="FCB87A"/>
            <w:vAlign w:val="top"/>
          </w:tcPr>
          <w:p>
            <w:pPr>
              <w:spacing w:before="16" w:line="210" w:lineRule="auto"/>
              <w:ind w:left="24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72</w:t>
            </w:r>
          </w:p>
        </w:tc>
        <w:tc>
          <w:tcPr>
            <w:tcW w:w="246" w:type="dxa"/>
            <w:shd w:val="clear" w:color="auto" w:fill="FDCC7E"/>
            <w:vAlign w:val="top"/>
          </w:tcPr>
          <w:p>
            <w:pPr>
              <w:spacing w:before="16" w:line="214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87</w:t>
            </w:r>
          </w:p>
        </w:tc>
        <w:tc>
          <w:tcPr>
            <w:tcW w:w="437" w:type="dxa"/>
            <w:shd w:val="clear" w:color="auto" w:fill="FCC17B"/>
            <w:vAlign w:val="top"/>
          </w:tcPr>
          <w:p>
            <w:pPr>
              <w:spacing w:before="16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437" w:type="dxa"/>
            <w:shd w:val="clear" w:color="auto" w:fill="FBB279"/>
            <w:vAlign w:val="top"/>
          </w:tcPr>
          <w:p>
            <w:pPr>
              <w:spacing w:before="16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68</w:t>
            </w:r>
          </w:p>
        </w:tc>
        <w:tc>
          <w:tcPr>
            <w:tcW w:w="437" w:type="dxa"/>
            <w:shd w:val="clear" w:color="auto" w:fill="FBB279"/>
            <w:vAlign w:val="top"/>
          </w:tcPr>
          <w:p>
            <w:pPr>
              <w:spacing w:before="16" w:line="214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68</w:t>
            </w:r>
          </w:p>
        </w:tc>
        <w:tc>
          <w:tcPr>
            <w:tcW w:w="256" w:type="dxa"/>
            <w:shd w:val="clear" w:color="auto" w:fill="FCBD7B"/>
            <w:vAlign w:val="top"/>
          </w:tcPr>
          <w:p>
            <w:pPr>
              <w:spacing w:before="16" w:line="17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76</w:t>
            </w:r>
          </w:p>
        </w:tc>
        <w:tc>
          <w:tcPr>
            <w:tcW w:w="437" w:type="dxa"/>
            <w:shd w:val="clear" w:color="auto" w:fill="FCBB7A"/>
            <w:vAlign w:val="top"/>
          </w:tcPr>
          <w:p>
            <w:pPr>
              <w:spacing w:before="17" w:line="168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75</w:t>
            </w:r>
          </w:p>
        </w:tc>
        <w:tc>
          <w:tcPr>
            <w:tcW w:w="472" w:type="dxa"/>
            <w:shd w:val="clear" w:color="auto" w:fill="FCBF7B"/>
            <w:vAlign w:val="top"/>
          </w:tcPr>
          <w:p>
            <w:pPr>
              <w:spacing w:before="16" w:line="171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507" w:type="dxa"/>
            <w:shd w:val="clear" w:color="auto" w:fill="FCC47C"/>
            <w:vAlign w:val="top"/>
          </w:tcPr>
          <w:p>
            <w:pPr>
              <w:spacing w:before="16" w:line="214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517" w:type="dxa"/>
            <w:shd w:val="clear" w:color="auto" w:fill="FDCE7E"/>
            <w:vAlign w:val="top"/>
          </w:tcPr>
          <w:p>
            <w:pPr>
              <w:spacing w:before="16" w:line="171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517" w:type="dxa"/>
            <w:shd w:val="clear" w:color="auto" w:fill="FFEB84"/>
            <w:vAlign w:val="top"/>
          </w:tcPr>
          <w:p>
            <w:pPr>
              <w:spacing w:before="16" w:line="41" w:lineRule="exact"/>
              <w:ind w:firstLine="206"/>
            </w:pPr>
            <w:r>
              <w:drawing>
                <wp:inline distT="0" distB="0" distL="0" distR="0">
                  <wp:extent cx="53827" cy="26045"/>
                  <wp:effectExtent l="0" t="0" r="0" b="0"/>
                  <wp:docPr id="498" name="IM 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" name="IM 498"/>
                          <pic:cNvPicPr/>
                        </pic:nvPicPr>
                        <pic:blipFill>
                          <a:blip xmlns:r="http://schemas.openxmlformats.org/officeDocument/2006/relationships" r:embed="rId3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6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2E884"/>
            <w:vAlign w:val="top"/>
          </w:tcPr>
          <w:p>
            <w:pPr>
              <w:spacing w:before="16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149</w:t>
            </w:r>
          </w:p>
        </w:tc>
        <w:tc>
          <w:tcPr>
            <w:tcW w:w="517" w:type="dxa"/>
            <w:shd w:val="clear" w:color="auto" w:fill="F2E884"/>
            <w:vAlign w:val="top"/>
          </w:tcPr>
          <w:p>
            <w:pPr>
              <w:spacing w:before="17" w:line="210" w:lineRule="auto"/>
              <w:ind w:left="207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151</w:t>
            </w:r>
          </w:p>
        </w:tc>
        <w:tc>
          <w:tcPr>
            <w:tcW w:w="437" w:type="dxa"/>
            <w:shd w:val="clear" w:color="auto" w:fill="EEE683"/>
            <w:vAlign w:val="top"/>
          </w:tcPr>
          <w:p>
            <w:pPr>
              <w:spacing w:before="16" w:line="171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162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6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158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6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138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8" w:line="48" w:lineRule="exact"/>
              <w:ind w:firstLine="91"/>
            </w:pPr>
            <w:r>
              <w:drawing>
                <wp:inline distT="0" distB="0" distL="0" distR="0">
                  <wp:extent cx="148567" cy="30491"/>
                  <wp:effectExtent l="0" t="0" r="0" b="0"/>
                  <wp:docPr id="500" name="IM 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IM 500"/>
                          <pic:cNvPicPr/>
                        </pic:nvPicPr>
                        <pic:blipFill>
                          <a:blip xmlns:r="http://schemas.openxmlformats.org/officeDocument/2006/relationships" r:embed="rId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67" cy="30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DE81"/>
            <w:vAlign w:val="top"/>
          </w:tcPr>
          <w:p>
            <w:pPr>
              <w:spacing w:before="16" w:line="40" w:lineRule="exact"/>
              <w:ind w:firstLine="164"/>
            </w:pPr>
            <w:r>
              <w:drawing>
                <wp:inline distT="0" distB="0" distL="0" distR="0">
                  <wp:extent cx="53795" cy="25879"/>
                  <wp:effectExtent l="0" t="0" r="0" b="0"/>
                  <wp:docPr id="502" name="IM 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IM 502"/>
                          <pic:cNvPicPr/>
                        </pic:nvPicPr>
                        <pic:blipFill>
                          <a:blip xmlns:r="http://schemas.openxmlformats.org/officeDocument/2006/relationships" r:embed="rId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5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DCF7E"/>
            <w:vAlign w:val="top"/>
          </w:tcPr>
          <w:p>
            <w:pPr>
              <w:spacing w:before="16" w:line="213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567" w:type="dxa"/>
            <w:shd w:val="clear" w:color="auto" w:fill="FEDA80"/>
            <w:vAlign w:val="top"/>
          </w:tcPr>
          <w:p>
            <w:pPr>
              <w:spacing w:before="16" w:line="213" w:lineRule="auto"/>
              <w:ind w:left="24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246" w:type="dxa"/>
            <w:shd w:val="clear" w:color="auto" w:fill="FDD57F"/>
            <w:vAlign w:val="top"/>
          </w:tcPr>
          <w:p>
            <w:pPr>
              <w:spacing w:before="16" w:line="213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437" w:type="dxa"/>
            <w:shd w:val="clear" w:color="auto" w:fill="FDD27F"/>
            <w:vAlign w:val="top"/>
          </w:tcPr>
          <w:p>
            <w:pPr>
              <w:spacing w:before="16" w:line="213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37" w:type="dxa"/>
            <w:shd w:val="clear" w:color="auto" w:fill="FDCC7E"/>
            <w:vAlign w:val="top"/>
          </w:tcPr>
          <w:p>
            <w:pPr>
              <w:spacing w:before="16" w:line="213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87</w:t>
            </w:r>
          </w:p>
        </w:tc>
        <w:tc>
          <w:tcPr>
            <w:tcW w:w="437" w:type="dxa"/>
            <w:shd w:val="clear" w:color="auto" w:fill="FDCA7D"/>
            <w:vAlign w:val="top"/>
          </w:tcPr>
          <w:p>
            <w:pPr>
              <w:spacing w:before="16" w:line="170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85</w:t>
            </w:r>
          </w:p>
        </w:tc>
        <w:tc>
          <w:tcPr>
            <w:tcW w:w="256" w:type="dxa"/>
            <w:shd w:val="clear" w:color="auto" w:fill="FDCB7D"/>
            <w:vAlign w:val="top"/>
          </w:tcPr>
          <w:p>
            <w:pPr>
              <w:spacing w:before="16" w:line="170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437" w:type="dxa"/>
            <w:shd w:val="clear" w:color="auto" w:fill="FDD880"/>
            <w:vAlign w:val="top"/>
          </w:tcPr>
          <w:p>
            <w:pPr>
              <w:spacing w:before="16" w:line="170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472" w:type="dxa"/>
            <w:shd w:val="clear" w:color="auto" w:fill="FDC77D"/>
            <w:vAlign w:val="top"/>
          </w:tcPr>
          <w:p>
            <w:pPr>
              <w:spacing w:before="16" w:line="213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507" w:type="dxa"/>
            <w:shd w:val="clear" w:color="auto" w:fill="FCC47C"/>
            <w:vAlign w:val="top"/>
          </w:tcPr>
          <w:p>
            <w:pPr>
              <w:spacing w:before="16" w:line="213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517" w:type="dxa"/>
            <w:shd w:val="clear" w:color="auto" w:fill="FDC77D"/>
            <w:vAlign w:val="top"/>
          </w:tcPr>
          <w:p>
            <w:pPr>
              <w:spacing w:before="16" w:line="213" w:lineRule="auto"/>
              <w:ind w:left="21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517" w:type="dxa"/>
            <w:shd w:val="clear" w:color="auto" w:fill="FEDD81"/>
            <w:vAlign w:val="top"/>
          </w:tcPr>
          <w:p>
            <w:pPr>
              <w:spacing w:before="16" w:line="213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99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6" w:line="17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EE783"/>
            <w:vAlign w:val="top"/>
          </w:tcPr>
          <w:p>
            <w:pPr>
              <w:spacing w:before="16" w:line="40" w:lineRule="exact"/>
              <w:ind w:firstLine="207"/>
            </w:pPr>
            <w:r>
              <w:drawing>
                <wp:inline distT="0" distB="0" distL="0" distR="0">
                  <wp:extent cx="53349" cy="25879"/>
                  <wp:effectExtent l="0" t="0" r="0" b="0"/>
                  <wp:docPr id="504" name="IM 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IM 504"/>
                          <pic:cNvPicPr/>
                        </pic:nvPicPr>
                        <pic:blipFill>
                          <a:blip xmlns:r="http://schemas.openxmlformats.org/officeDocument/2006/relationships" r:embed="rId3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5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683"/>
            <w:vAlign w:val="top"/>
          </w:tcPr>
          <w:p>
            <w:pPr>
              <w:spacing w:before="16" w:line="40" w:lineRule="exact"/>
              <w:ind w:firstLine="167"/>
            </w:pPr>
            <w:r>
              <w:drawing>
                <wp:inline distT="0" distB="0" distL="0" distR="0">
                  <wp:extent cx="53572" cy="25879"/>
                  <wp:effectExtent l="0" t="0" r="0" b="0"/>
                  <wp:docPr id="506" name="IM 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IM 506"/>
                          <pic:cNvPicPr/>
                        </pic:nvPicPr>
                        <pic:blipFill>
                          <a:blip xmlns:r="http://schemas.openxmlformats.org/officeDocument/2006/relationships" r:embed="rId3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5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182"/>
            <w:vAlign w:val="top"/>
          </w:tcPr>
          <w:p>
            <w:pPr>
              <w:spacing w:before="16" w:line="170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shd w:val="clear" w:color="auto" w:fill="FEE182"/>
            <w:vAlign w:val="top"/>
          </w:tcPr>
          <w:p>
            <w:pPr>
              <w:spacing w:before="16" w:line="170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4" w:lineRule="exact"/>
              <w:ind w:firstLine="151"/>
            </w:pPr>
            <w:r>
              <w:drawing>
                <wp:inline distT="0" distB="0" distL="0" distR="0">
                  <wp:extent cx="71748" cy="28240"/>
                  <wp:effectExtent l="0" t="0" r="0" b="0"/>
                  <wp:docPr id="508" name="IM 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IM 508"/>
                          <pic:cNvPicPr/>
                        </pic:nvPicPr>
                        <pic:blipFill>
                          <a:blip xmlns:r="http://schemas.openxmlformats.org/officeDocument/2006/relationships"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48" cy="2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CBC7B"/>
            <w:vAlign w:val="top"/>
          </w:tcPr>
          <w:p>
            <w:pPr>
              <w:spacing w:before="16" w:line="167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76</w:t>
            </w:r>
          </w:p>
        </w:tc>
        <w:tc>
          <w:tcPr>
            <w:tcW w:w="477" w:type="dxa"/>
            <w:shd w:val="clear" w:color="auto" w:fill="FCB379"/>
            <w:vAlign w:val="top"/>
          </w:tcPr>
          <w:p>
            <w:pPr>
              <w:spacing w:before="16" w:line="209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69</w:t>
            </w:r>
          </w:p>
        </w:tc>
        <w:tc>
          <w:tcPr>
            <w:tcW w:w="567" w:type="dxa"/>
            <w:shd w:val="clear" w:color="auto" w:fill="FCB97A"/>
            <w:vAlign w:val="top"/>
          </w:tcPr>
          <w:p>
            <w:pPr>
              <w:spacing w:before="16" w:line="209" w:lineRule="auto"/>
              <w:ind w:left="24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73</w:t>
            </w:r>
          </w:p>
        </w:tc>
        <w:tc>
          <w:tcPr>
            <w:tcW w:w="246" w:type="dxa"/>
            <w:shd w:val="clear" w:color="auto" w:fill="FCBE7B"/>
            <w:vAlign w:val="top"/>
          </w:tcPr>
          <w:p>
            <w:pPr>
              <w:spacing w:before="17" w:line="206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437" w:type="dxa"/>
            <w:shd w:val="clear" w:color="auto" w:fill="FCC27C"/>
            <w:vAlign w:val="top"/>
          </w:tcPr>
          <w:p>
            <w:pPr>
              <w:spacing w:before="16" w:line="167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FCBB7A"/>
            <w:vAlign w:val="top"/>
          </w:tcPr>
          <w:p>
            <w:pPr>
              <w:spacing w:before="17" w:line="164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437" w:type="dxa"/>
            <w:shd w:val="clear" w:color="auto" w:fill="FCB679"/>
            <w:vAlign w:val="top"/>
          </w:tcPr>
          <w:p>
            <w:pPr>
              <w:spacing w:before="17" w:line="206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71</w:t>
            </w:r>
          </w:p>
        </w:tc>
        <w:tc>
          <w:tcPr>
            <w:tcW w:w="256" w:type="dxa"/>
            <w:shd w:val="clear" w:color="auto" w:fill="FCBA7A"/>
            <w:vAlign w:val="top"/>
          </w:tcPr>
          <w:p>
            <w:pPr>
              <w:spacing w:before="17" w:line="164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437" w:type="dxa"/>
            <w:shd w:val="clear" w:color="auto" w:fill="FCC37C"/>
            <w:vAlign w:val="top"/>
          </w:tcPr>
          <w:p>
            <w:pPr>
              <w:spacing w:before="16" w:line="167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72" w:type="dxa"/>
            <w:shd w:val="clear" w:color="auto" w:fill="FCC37C"/>
            <w:vAlign w:val="top"/>
          </w:tcPr>
          <w:p>
            <w:pPr>
              <w:spacing w:before="16" w:line="209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507" w:type="dxa"/>
            <w:shd w:val="clear" w:color="auto" w:fill="FDC77D"/>
            <w:vAlign w:val="top"/>
          </w:tcPr>
          <w:p>
            <w:pPr>
              <w:spacing w:before="16" w:line="209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517" w:type="dxa"/>
            <w:shd w:val="clear" w:color="auto" w:fill="FDCB7D"/>
            <w:vAlign w:val="top"/>
          </w:tcPr>
          <w:p>
            <w:pPr>
              <w:spacing w:before="16" w:line="167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6" w:line="167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EE382"/>
            <w:vAlign w:val="top"/>
          </w:tcPr>
          <w:p>
            <w:pPr>
              <w:spacing w:before="16" w:line="167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6" w:line="167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6" w:line="167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6" w:line="16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437" w:type="dxa"/>
            <w:shd w:val="clear" w:color="auto" w:fill="FEE783"/>
            <w:vAlign w:val="top"/>
          </w:tcPr>
          <w:p>
            <w:pPr>
              <w:spacing w:before="16" w:line="16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48" w:lineRule="exact"/>
              <w:ind w:firstLine="61"/>
            </w:pPr>
            <w:r>
              <w:drawing>
                <wp:inline distT="0" distB="0" distL="0" distR="0">
                  <wp:extent cx="188268" cy="30316"/>
                  <wp:effectExtent l="0" t="0" r="0" b="0"/>
                  <wp:docPr id="510" name="IM 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IM 510"/>
                          <pic:cNvPicPr/>
                        </pic:nvPicPr>
                        <pic:blipFill>
                          <a:blip xmlns:r="http://schemas.openxmlformats.org/officeDocument/2006/relationships" r:embed="rId3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68" cy="30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E282"/>
            <w:vAlign w:val="top"/>
          </w:tcPr>
          <w:p>
            <w:pPr>
              <w:spacing w:before="17" w:line="169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103</w:t>
            </w:r>
          </w:p>
        </w:tc>
        <w:tc>
          <w:tcPr>
            <w:tcW w:w="477" w:type="dxa"/>
            <w:shd w:val="clear" w:color="auto" w:fill="FEDB81"/>
            <w:vAlign w:val="top"/>
          </w:tcPr>
          <w:p>
            <w:pPr>
              <w:spacing w:before="17" w:line="211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567" w:type="dxa"/>
            <w:shd w:val="clear" w:color="auto" w:fill="FEE482"/>
            <w:vAlign w:val="top"/>
          </w:tcPr>
          <w:p>
            <w:pPr>
              <w:spacing w:before="17" w:line="169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246" w:type="dxa"/>
            <w:shd w:val="clear" w:color="auto" w:fill="FDEB84"/>
            <w:vAlign w:val="top"/>
          </w:tcPr>
          <w:p>
            <w:pPr>
              <w:spacing w:before="18" w:line="165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8" w:line="39" w:lineRule="exact"/>
              <w:ind w:firstLine="165"/>
            </w:pPr>
            <w:r>
              <w:drawing>
                <wp:inline distT="0" distB="0" distL="0" distR="0">
                  <wp:extent cx="52838" cy="25122"/>
                  <wp:effectExtent l="0" t="0" r="0" b="0"/>
                  <wp:docPr id="512" name="IM 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IM 512"/>
                          <pic:cNvPicPr/>
                        </pic:nvPicPr>
                        <pic:blipFill>
                          <a:blip xmlns:r="http://schemas.openxmlformats.org/officeDocument/2006/relationships"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8" cy="25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DE81"/>
            <w:vAlign w:val="top"/>
          </w:tcPr>
          <w:p>
            <w:pPr>
              <w:spacing w:before="17" w:line="41" w:lineRule="exact"/>
              <w:ind w:firstLine="165"/>
            </w:pPr>
            <w:r>
              <w:drawing>
                <wp:inline distT="0" distB="0" distL="0" distR="0">
                  <wp:extent cx="53827" cy="25672"/>
                  <wp:effectExtent l="0" t="0" r="0" b="0"/>
                  <wp:docPr id="514" name="IM 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IM 514"/>
                          <pic:cNvPicPr/>
                        </pic:nvPicPr>
                        <pic:blipFill>
                          <a:blip xmlns:r="http://schemas.openxmlformats.org/officeDocument/2006/relationships" r:embed="rId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D880"/>
            <w:vAlign w:val="top"/>
          </w:tcPr>
          <w:p>
            <w:pPr>
              <w:spacing w:before="17" w:line="169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96</w:t>
            </w:r>
          </w:p>
        </w:tc>
        <w:tc>
          <w:tcPr>
            <w:tcW w:w="256" w:type="dxa"/>
            <w:shd w:val="clear" w:color="auto" w:fill="FEDB81"/>
            <w:vAlign w:val="top"/>
          </w:tcPr>
          <w:p>
            <w:pPr>
              <w:spacing w:before="17" w:line="169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437" w:type="dxa"/>
            <w:shd w:val="clear" w:color="auto" w:fill="FDD880"/>
            <w:vAlign w:val="top"/>
          </w:tcPr>
          <w:p>
            <w:pPr>
              <w:spacing w:before="17" w:line="169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472" w:type="dxa"/>
            <w:shd w:val="clear" w:color="auto" w:fill="FDD57F"/>
            <w:vAlign w:val="top"/>
          </w:tcPr>
          <w:p>
            <w:pPr>
              <w:spacing w:before="17" w:line="169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07" w:type="dxa"/>
            <w:shd w:val="clear" w:color="auto" w:fill="FEDA80"/>
            <w:vAlign w:val="top"/>
          </w:tcPr>
          <w:p>
            <w:pPr>
              <w:spacing w:before="17" w:line="211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517" w:type="dxa"/>
            <w:shd w:val="clear" w:color="auto" w:fill="FEE081"/>
            <w:vAlign w:val="top"/>
          </w:tcPr>
          <w:p>
            <w:pPr>
              <w:spacing w:before="17" w:line="41" w:lineRule="exact"/>
              <w:ind w:firstLine="206"/>
            </w:pPr>
            <w:r>
              <w:drawing>
                <wp:inline distT="0" distB="0" distL="0" distR="0">
                  <wp:extent cx="52870" cy="25672"/>
                  <wp:effectExtent l="0" t="0" r="0" b="0"/>
                  <wp:docPr id="516" name="IM 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IM 516"/>
                          <pic:cNvPicPr/>
                        </pic:nvPicPr>
                        <pic:blipFill>
                          <a:blip xmlns:r="http://schemas.openxmlformats.org/officeDocument/2006/relationships"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DD780"/>
            <w:vAlign w:val="top"/>
          </w:tcPr>
          <w:p>
            <w:pPr>
              <w:spacing w:before="17" w:line="169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517" w:type="dxa"/>
            <w:shd w:val="clear" w:color="auto" w:fill="FDCE7E"/>
            <w:vAlign w:val="top"/>
          </w:tcPr>
          <w:p>
            <w:pPr>
              <w:spacing w:before="17" w:line="211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7" w:line="41" w:lineRule="exact"/>
              <w:ind w:firstLine="207"/>
            </w:pPr>
            <w:r>
              <w:drawing>
                <wp:inline distT="0" distB="0" distL="0" distR="0">
                  <wp:extent cx="53349" cy="25672"/>
                  <wp:effectExtent l="0" t="0" r="0" b="0"/>
                  <wp:docPr id="518" name="IM 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IM 518"/>
                          <pic:cNvPicPr/>
                        </pic:nvPicPr>
                        <pic:blipFill>
                          <a:blip xmlns:r="http://schemas.openxmlformats.org/officeDocument/2006/relationships"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7" w:line="168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122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17" w:line="41" w:lineRule="exact"/>
              <w:ind w:firstLine="172"/>
            </w:pPr>
            <w:r>
              <w:drawing>
                <wp:inline distT="0" distB="0" distL="0" distR="0">
                  <wp:extent cx="53349" cy="25672"/>
                  <wp:effectExtent l="0" t="0" r="0" b="0"/>
                  <wp:docPr id="520" name="IM 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IM 520"/>
                          <pic:cNvPicPr/>
                        </pic:nvPicPr>
                        <pic:blipFill>
                          <a:blip xmlns:r="http://schemas.openxmlformats.org/officeDocument/2006/relationships"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7" w:line="41" w:lineRule="exact"/>
              <w:ind w:firstLine="172"/>
            </w:pPr>
            <w:r>
              <w:drawing>
                <wp:inline distT="0" distB="0" distL="0" distR="0">
                  <wp:extent cx="53795" cy="25672"/>
                  <wp:effectExtent l="0" t="0" r="0" b="0"/>
                  <wp:docPr id="522" name="IM 5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IM 522"/>
                          <pic:cNvPicPr/>
                        </pic:nvPicPr>
                        <pic:blipFill>
                          <a:blip xmlns:r="http://schemas.openxmlformats.org/officeDocument/2006/relationships" r:embed="rId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5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46" w:lineRule="exact"/>
              <w:ind w:firstLine="90"/>
            </w:pPr>
            <w:r>
              <w:drawing>
                <wp:inline distT="0" distB="0" distL="0" distR="0">
                  <wp:extent cx="149970" cy="29664"/>
                  <wp:effectExtent l="0" t="0" r="0" b="0"/>
                  <wp:docPr id="524" name="IM 5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IM 524"/>
                          <pic:cNvPicPr/>
                        </pic:nvPicPr>
                        <pic:blipFill>
                          <a:blip xmlns:r="http://schemas.openxmlformats.org/officeDocument/2006/relationships" r:embed="rId3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70" cy="29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4E884"/>
            <w:vAlign w:val="top"/>
          </w:tcPr>
          <w:p>
            <w:pPr>
              <w:spacing w:before="17" w:line="163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144</w:t>
            </w:r>
          </w:p>
        </w:tc>
        <w:tc>
          <w:tcPr>
            <w:tcW w:w="477" w:type="dxa"/>
            <w:shd w:val="clear" w:color="auto" w:fill="F3E884"/>
            <w:vAlign w:val="top"/>
          </w:tcPr>
          <w:p>
            <w:pPr>
              <w:spacing w:before="17" w:line="163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567" w:type="dxa"/>
            <w:shd w:val="clear" w:color="auto" w:fill="F3E884"/>
            <w:vAlign w:val="top"/>
          </w:tcPr>
          <w:p>
            <w:pPr>
              <w:spacing w:before="17" w:line="163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246" w:type="dxa"/>
            <w:shd w:val="clear" w:color="auto" w:fill="F1E784"/>
            <w:vAlign w:val="top"/>
          </w:tcPr>
          <w:p>
            <w:pPr>
              <w:spacing w:before="17" w:line="163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155</w:t>
            </w:r>
          </w:p>
        </w:tc>
        <w:tc>
          <w:tcPr>
            <w:tcW w:w="437" w:type="dxa"/>
            <w:shd w:val="clear" w:color="auto" w:fill="F2E884"/>
            <w:vAlign w:val="top"/>
          </w:tcPr>
          <w:p>
            <w:pPr>
              <w:spacing w:before="17" w:line="166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150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7" w:line="166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208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256" w:type="dxa"/>
            <w:shd w:val="clear" w:color="auto" w:fill="FAEA84"/>
            <w:vAlign w:val="top"/>
          </w:tcPr>
          <w:p>
            <w:pPr>
              <w:spacing w:before="17" w:line="166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7" w:line="208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472" w:type="dxa"/>
            <w:shd w:val="clear" w:color="auto" w:fill="FCEB84"/>
            <w:vAlign w:val="top"/>
          </w:tcPr>
          <w:p>
            <w:pPr>
              <w:spacing w:before="17" w:line="166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07" w:type="dxa"/>
            <w:shd w:val="clear" w:color="auto" w:fill="FBEA84"/>
            <w:vAlign w:val="top"/>
          </w:tcPr>
          <w:p>
            <w:pPr>
              <w:spacing w:before="17" w:line="208" w:lineRule="auto"/>
              <w:ind w:left="201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517" w:type="dxa"/>
            <w:shd w:val="clear" w:color="auto" w:fill="FBEA84"/>
            <w:vAlign w:val="top"/>
          </w:tcPr>
          <w:p>
            <w:pPr>
              <w:spacing w:before="17" w:line="166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517" w:type="dxa"/>
            <w:shd w:val="clear" w:color="auto" w:fill="F9EA84"/>
            <w:vAlign w:val="top"/>
          </w:tcPr>
          <w:p>
            <w:pPr>
              <w:spacing w:before="17" w:line="166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517" w:type="dxa"/>
            <w:shd w:val="clear" w:color="auto" w:fill="F2E884"/>
            <w:vAlign w:val="top"/>
          </w:tcPr>
          <w:p>
            <w:pPr>
              <w:spacing w:before="17" w:line="166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150</w:t>
            </w:r>
          </w:p>
        </w:tc>
        <w:tc>
          <w:tcPr>
            <w:tcW w:w="517" w:type="dxa"/>
            <w:shd w:val="clear" w:color="auto" w:fill="E8E583"/>
            <w:vAlign w:val="top"/>
          </w:tcPr>
          <w:p>
            <w:pPr>
              <w:spacing w:before="17" w:line="166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179</w:t>
            </w:r>
          </w:p>
        </w:tc>
        <w:tc>
          <w:tcPr>
            <w:tcW w:w="437" w:type="dxa"/>
            <w:shd w:val="clear" w:color="auto" w:fill="E3E383"/>
            <w:vAlign w:val="top"/>
          </w:tcPr>
          <w:p>
            <w:pPr>
              <w:spacing w:before="17" w:line="166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197</w:t>
            </w:r>
          </w:p>
        </w:tc>
        <w:tc>
          <w:tcPr>
            <w:tcW w:w="437" w:type="dxa"/>
            <w:shd w:val="clear" w:color="auto" w:fill="E0E283"/>
            <w:vAlign w:val="top"/>
          </w:tcPr>
          <w:p>
            <w:pPr>
              <w:spacing w:before="17" w:line="166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205</w:t>
            </w:r>
          </w:p>
        </w:tc>
        <w:tc>
          <w:tcPr>
            <w:tcW w:w="437" w:type="dxa"/>
            <w:shd w:val="clear" w:color="auto" w:fill="DBE182"/>
            <w:vAlign w:val="top"/>
          </w:tcPr>
          <w:p>
            <w:pPr>
              <w:spacing w:before="17" w:line="166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221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48" w:lineRule="exact"/>
              <w:ind w:firstLine="152"/>
            </w:pPr>
            <w:r>
              <w:drawing>
                <wp:inline distT="0" distB="0" distL="0" distR="0">
                  <wp:extent cx="71971" cy="30110"/>
                  <wp:effectExtent l="0" t="0" r="0" b="0"/>
                  <wp:docPr id="526" name="IM 5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IM 526"/>
                          <pic:cNvPicPr/>
                        </pic:nvPicPr>
                        <pic:blipFill>
                          <a:blip xmlns:r="http://schemas.openxmlformats.org/officeDocument/2006/relationships"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71" cy="3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BB279"/>
            <w:vAlign w:val="top"/>
          </w:tcPr>
          <w:p>
            <w:pPr>
              <w:spacing w:before="17" w:line="210" w:lineRule="auto"/>
              <w:ind w:left="177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68</w:t>
            </w:r>
          </w:p>
        </w:tc>
        <w:tc>
          <w:tcPr>
            <w:tcW w:w="477" w:type="dxa"/>
            <w:shd w:val="clear" w:color="auto" w:fill="FCC17B"/>
            <w:vAlign w:val="top"/>
          </w:tcPr>
          <w:p>
            <w:pPr>
              <w:spacing w:before="17" w:line="210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567" w:type="dxa"/>
            <w:shd w:val="clear" w:color="auto" w:fill="FCB579"/>
            <w:vAlign w:val="top"/>
          </w:tcPr>
          <w:p>
            <w:pPr>
              <w:spacing w:before="17" w:line="168" w:lineRule="auto"/>
              <w:ind w:left="24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70</w:t>
            </w:r>
          </w:p>
        </w:tc>
        <w:tc>
          <w:tcPr>
            <w:tcW w:w="246" w:type="dxa"/>
            <w:shd w:val="clear" w:color="auto" w:fill="FDC77D"/>
            <w:vAlign w:val="top"/>
          </w:tcPr>
          <w:p>
            <w:pPr>
              <w:spacing w:before="17" w:line="210" w:lineRule="auto"/>
              <w:ind w:left="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437" w:type="dxa"/>
            <w:shd w:val="clear" w:color="auto" w:fill="FDC87D"/>
            <w:vAlign w:val="top"/>
          </w:tcPr>
          <w:p>
            <w:pPr>
              <w:spacing w:before="17" w:line="168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437" w:type="dxa"/>
            <w:shd w:val="clear" w:color="auto" w:fill="FDD57F"/>
            <w:vAlign w:val="top"/>
          </w:tcPr>
          <w:p>
            <w:pPr>
              <w:spacing w:before="17" w:line="210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437" w:type="dxa"/>
            <w:shd w:val="clear" w:color="auto" w:fill="FCC07B"/>
            <w:vAlign w:val="top"/>
          </w:tcPr>
          <w:p>
            <w:pPr>
              <w:spacing w:before="17" w:line="168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256" w:type="dxa"/>
            <w:shd w:val="clear" w:color="auto" w:fill="FDC67C"/>
            <w:vAlign w:val="top"/>
          </w:tcPr>
          <w:p>
            <w:pPr>
              <w:spacing w:before="17" w:line="210" w:lineRule="auto"/>
              <w:ind w:left="8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437" w:type="dxa"/>
            <w:shd w:val="clear" w:color="auto" w:fill="FCC57C"/>
            <w:vAlign w:val="top"/>
          </w:tcPr>
          <w:p>
            <w:pPr>
              <w:spacing w:before="17" w:line="210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472" w:type="dxa"/>
            <w:shd w:val="clear" w:color="auto" w:fill="FDCE7E"/>
            <w:vAlign w:val="top"/>
          </w:tcPr>
          <w:p>
            <w:pPr>
              <w:spacing w:before="17" w:line="168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507" w:type="dxa"/>
            <w:shd w:val="clear" w:color="auto" w:fill="FCBC7A"/>
            <w:vAlign w:val="top"/>
          </w:tcPr>
          <w:p>
            <w:pPr>
              <w:spacing w:before="18" w:line="206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75</w:t>
            </w:r>
          </w:p>
        </w:tc>
        <w:tc>
          <w:tcPr>
            <w:tcW w:w="517" w:type="dxa"/>
            <w:shd w:val="clear" w:color="auto" w:fill="FDC87D"/>
            <w:vAlign w:val="top"/>
          </w:tcPr>
          <w:p>
            <w:pPr>
              <w:spacing w:before="17" w:line="168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517" w:type="dxa"/>
            <w:shd w:val="clear" w:color="auto" w:fill="FDCF7E"/>
            <w:vAlign w:val="top"/>
          </w:tcPr>
          <w:p>
            <w:pPr>
              <w:spacing w:before="17" w:line="210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517" w:type="dxa"/>
            <w:shd w:val="clear" w:color="auto" w:fill="FEE382"/>
            <w:vAlign w:val="top"/>
          </w:tcPr>
          <w:p>
            <w:pPr>
              <w:spacing w:before="17" w:line="168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DCB7D"/>
            <w:vAlign w:val="top"/>
          </w:tcPr>
          <w:p>
            <w:pPr>
              <w:spacing w:before="17" w:line="168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7" w:line="41" w:lineRule="exact"/>
              <w:ind w:firstLine="167"/>
            </w:pPr>
            <w:r>
              <w:drawing>
                <wp:inline distT="0" distB="0" distL="0" distR="0">
                  <wp:extent cx="53827" cy="25498"/>
                  <wp:effectExtent l="0" t="0" r="0" b="0"/>
                  <wp:docPr id="528" name="IM 5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IM 528"/>
                          <pic:cNvPicPr/>
                        </pic:nvPicPr>
                        <pic:blipFill>
                          <a:blip xmlns:r="http://schemas.openxmlformats.org/officeDocument/2006/relationships"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5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182"/>
            <w:vAlign w:val="top"/>
          </w:tcPr>
          <w:p>
            <w:pPr>
              <w:spacing w:before="17" w:line="16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line="72" w:lineRule="exact"/>
              <w:ind w:firstLine="155"/>
            </w:pPr>
            <w:r>
              <w:rPr>
                <w:position w:val="-1"/>
              </w:rPr>
              <w:drawing>
                <wp:inline distT="0" distB="0" distL="0" distR="0">
                  <wp:extent cx="99982" cy="45909"/>
                  <wp:effectExtent l="0" t="0" r="0" b="0"/>
                  <wp:docPr id="530" name="IM 5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IM 530"/>
                          <pic:cNvPicPr/>
                        </pic:nvPicPr>
                        <pic:blipFill>
                          <a:blip xmlns:r="http://schemas.openxmlformats.org/officeDocument/2006/relationships"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82" cy="45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Align w:val="top"/>
          </w:tcPr>
          <w:p>
            <w:pPr>
              <w:spacing w:before="10" w:line="46" w:lineRule="exact"/>
              <w:ind w:firstLine="122"/>
            </w:pPr>
            <w:r>
              <w:drawing>
                <wp:inline distT="0" distB="0" distL="0" distR="0">
                  <wp:extent cx="110269" cy="29459"/>
                  <wp:effectExtent l="0" t="0" r="0" b="0"/>
                  <wp:docPr id="532" name="IM 5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IM 532"/>
                          <pic:cNvPicPr/>
                        </pic:nvPicPr>
                        <pic:blipFill>
                          <a:blip xmlns:r="http://schemas.openxmlformats.org/officeDocument/2006/relationships"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69" cy="29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before="17" w:line="39" w:lineRule="exact"/>
              <w:ind w:firstLine="164"/>
            </w:pPr>
            <w:r>
              <w:drawing>
                <wp:inline distT="0" distB="0" distL="0" distR="0">
                  <wp:extent cx="53795" cy="25093"/>
                  <wp:effectExtent l="0" t="0" r="0" b="0"/>
                  <wp:docPr id="534" name="IM 5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" name="IM 534"/>
                          <pic:cNvPicPr/>
                        </pic:nvPicPr>
                        <pic:blipFill>
                          <a:blip xmlns:r="http://schemas.openxmlformats.org/officeDocument/2006/relationships"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5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vAlign w:val="top"/>
          </w:tcPr>
          <w:p>
            <w:pPr>
              <w:spacing w:before="17" w:line="165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drawing>
                <wp:anchor distT="0" distB="0" distL="0" distR="0" simplePos="0" relativeHeight="251792384" behindDoc="1" locked="0" layoutInCell="1" allowOverlap="1">
                  <wp:simplePos x="0" y="0"/>
                  <wp:positionH relativeFrom="column">
                    <wp:posOffset>-848425</wp:posOffset>
                  </wp:positionH>
                  <wp:positionV relativeFrom="paragraph">
                    <wp:posOffset>-1574</wp:posOffset>
                  </wp:positionV>
                  <wp:extent cx="1151244" cy="49354"/>
                  <wp:effectExtent l="0" t="0" r="0" b="0"/>
                  <wp:wrapNone/>
                  <wp:docPr id="536" name="IM 5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IM 536"/>
                          <pic:cNvPicPr/>
                        </pic:nvPicPr>
                        <pic:blipFill>
                          <a:blip xmlns:r="http://schemas.openxmlformats.org/officeDocument/2006/relationships"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244" cy="4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5"/>
                <w:szCs w:val="5"/>
              </w:rPr>
              <w:t>112</w:t>
            </w:r>
          </w:p>
        </w:tc>
        <w:tc>
          <w:tcPr>
            <w:tcW w:w="567" w:type="dxa"/>
            <w:shd w:val="clear" w:color="auto" w:fill="FEEB84"/>
            <w:vAlign w:val="top"/>
          </w:tcPr>
          <w:p>
            <w:pPr>
              <w:spacing w:before="18" w:line="162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246" w:type="dxa"/>
            <w:shd w:val="clear" w:color="auto" w:fill="FCEB84"/>
            <w:vAlign w:val="top"/>
          </w:tcPr>
          <w:p>
            <w:pPr>
              <w:spacing w:before="17" w:line="165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17" w:line="39" w:lineRule="exact"/>
              <w:ind w:firstLine="165"/>
            </w:pPr>
            <w:r>
              <w:drawing>
                <wp:inline distT="0" distB="0" distL="0" distR="0">
                  <wp:extent cx="53572" cy="25093"/>
                  <wp:effectExtent l="0" t="0" r="0" b="0"/>
                  <wp:docPr id="538" name="IM 5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IM 538"/>
                          <pic:cNvPicPr/>
                        </pic:nvPicPr>
                        <pic:blipFill>
                          <a:blip xmlns:r="http://schemas.openxmlformats.org/officeDocument/2006/relationships"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5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7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112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8" w:line="38" w:lineRule="exact"/>
              <w:ind w:firstLine="165"/>
            </w:pPr>
            <w:r>
              <w:drawing>
                <wp:inline distT="0" distB="0" distL="0" distR="0">
                  <wp:extent cx="52870" cy="24631"/>
                  <wp:effectExtent l="0" t="0" r="0" b="0"/>
                  <wp:docPr id="540" name="IM 5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IM 540"/>
                          <pic:cNvPicPr/>
                        </pic:nvPicPr>
                        <pic:blipFill>
                          <a:blip xmlns:r="http://schemas.openxmlformats.org/officeDocument/2006/relationships" r:embed="rId3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shd w:val="clear" w:color="auto" w:fill="FFEB84"/>
            <w:vAlign w:val="top"/>
          </w:tcPr>
          <w:p>
            <w:pPr>
              <w:spacing w:before="17" w:line="165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112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7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472" w:type="dxa"/>
            <w:shd w:val="clear" w:color="auto" w:fill="FCC57C"/>
            <w:vAlign w:val="top"/>
          </w:tcPr>
          <w:p>
            <w:pPr>
              <w:spacing w:before="17" w:line="206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507" w:type="dxa"/>
            <w:shd w:val="clear" w:color="auto" w:fill="FCBE7B"/>
            <w:vAlign w:val="top"/>
          </w:tcPr>
          <w:p>
            <w:pPr>
              <w:spacing w:before="18" w:line="202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517" w:type="dxa"/>
            <w:shd w:val="clear" w:color="auto" w:fill="FCBA7A"/>
            <w:vAlign w:val="top"/>
          </w:tcPr>
          <w:p>
            <w:pPr>
              <w:spacing w:before="18" w:line="162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517" w:type="dxa"/>
            <w:shd w:val="clear" w:color="auto" w:fill="FEE883"/>
            <w:vAlign w:val="top"/>
          </w:tcPr>
          <w:p>
            <w:pPr>
              <w:spacing w:before="17" w:line="165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517" w:type="dxa"/>
            <w:shd w:val="clear" w:color="auto" w:fill="FCEB84"/>
            <w:vAlign w:val="top"/>
          </w:tcPr>
          <w:p>
            <w:pPr>
              <w:spacing w:before="17" w:line="165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17" w:type="dxa"/>
            <w:shd w:val="clear" w:color="auto" w:fill="F9EA84"/>
            <w:vAlign w:val="top"/>
          </w:tcPr>
          <w:p>
            <w:pPr>
              <w:spacing w:before="17" w:line="165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7" w:line="165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137</w:t>
            </w:r>
          </w:p>
        </w:tc>
        <w:tc>
          <w:tcPr>
            <w:tcW w:w="437" w:type="dxa"/>
            <w:shd w:val="clear" w:color="auto" w:fill="F4E884"/>
            <w:vAlign w:val="top"/>
          </w:tcPr>
          <w:p>
            <w:pPr>
              <w:spacing w:before="17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143</w:t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  <w:rPr>
                <w:rFonts w:ascii="Arial"/>
                <w:sz w:val="4"/>
              </w:rPr>
            </w:pP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928" w:lineRule="exact"/>
            </w:pPr>
            <w:r>
              <w:rPr>
                <w:position w:val="-18"/>
              </w:rPr>
              <w:drawing>
                <wp:inline distT="0" distB="0" distL="0" distR="0">
                  <wp:extent cx="274320" cy="589280"/>
                  <wp:effectExtent l="0" t="0" r="0" b="0"/>
                  <wp:docPr id="542" name="IM 5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" name="IM 542"/>
                          <pic:cNvPicPr/>
                        </pic:nvPicPr>
                        <pic:blipFill>
                          <a:blip xmlns:r="http://schemas.openxmlformats.org/officeDocument/2006/relationships" r:embed="rId3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928" w:lineRule="exact"/>
            </w:pPr>
            <w:r>
              <w:rPr>
                <w:position w:val="-18"/>
              </w:rPr>
              <w:drawing>
                <wp:inline distT="0" distB="0" distL="0" distR="0">
                  <wp:extent cx="274319" cy="589280"/>
                  <wp:effectExtent l="0" t="0" r="0" b="0"/>
                  <wp:docPr id="544" name="IM 5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IM 544"/>
                          <pic:cNvPicPr/>
                        </pic:nvPicPr>
                        <pic:blipFill>
                          <a:blip xmlns:r="http://schemas.openxmlformats.org/officeDocument/2006/relationships" r:embed="rId3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9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46" w:lineRule="exact"/>
              <w:ind w:firstLine="86"/>
            </w:pPr>
            <w:r>
              <w:drawing>
                <wp:inline distT="0" distB="0" distL="0" distR="0">
                  <wp:extent cx="187789" cy="29515"/>
                  <wp:effectExtent l="0" t="0" r="0" b="0"/>
                  <wp:docPr id="546" name="IM 5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IM 546"/>
                          <pic:cNvPicPr/>
                        </pic:nvPicPr>
                        <pic:blipFill>
                          <a:blip xmlns:r="http://schemas.openxmlformats.org/officeDocument/2006/relationships" r:embed="rId3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89" cy="2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D27F"/>
            <w:vAlign w:val="top"/>
          </w:tcPr>
          <w:p>
            <w:pPr>
              <w:spacing w:before="18" w:line="203" w:lineRule="auto"/>
              <w:ind w:left="177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477" w:type="dxa"/>
            <w:shd w:val="clear" w:color="auto" w:fill="FDD780"/>
            <w:vAlign w:val="top"/>
          </w:tcPr>
          <w:p>
            <w:pPr>
              <w:spacing w:before="18" w:line="203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95</w:t>
            </w:r>
          </w:p>
        </w:tc>
        <w:tc>
          <w:tcPr>
            <w:tcW w:w="567" w:type="dxa"/>
            <w:shd w:val="clear" w:color="auto" w:fill="FDD57F"/>
            <w:vAlign w:val="top"/>
          </w:tcPr>
          <w:p>
            <w:pPr>
              <w:spacing w:before="18" w:line="162" w:lineRule="auto"/>
              <w:ind w:left="24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246" w:type="dxa"/>
            <w:shd w:val="clear" w:color="auto" w:fill="FEE482"/>
            <w:vAlign w:val="top"/>
          </w:tcPr>
          <w:p>
            <w:pPr>
              <w:spacing w:before="18" w:line="162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shd w:val="clear" w:color="auto" w:fill="FEEA83"/>
            <w:vAlign w:val="top"/>
          </w:tcPr>
          <w:p>
            <w:pPr>
              <w:spacing w:before="18" w:line="162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437" w:type="dxa"/>
            <w:shd w:val="clear" w:color="auto" w:fill="FCC17B"/>
            <w:vAlign w:val="top"/>
          </w:tcPr>
          <w:p>
            <w:pPr>
              <w:spacing w:before="18" w:line="203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437" w:type="dxa"/>
            <w:shd w:val="clear" w:color="auto" w:fill="FDCE7E"/>
            <w:vAlign w:val="top"/>
          </w:tcPr>
          <w:p>
            <w:pPr>
              <w:spacing w:before="18" w:line="162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256" w:type="dxa"/>
            <w:shd w:val="clear" w:color="auto" w:fill="FEE482"/>
            <w:vAlign w:val="top"/>
          </w:tcPr>
          <w:p>
            <w:pPr>
              <w:spacing w:before="18" w:line="162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105</w:t>
            </w:r>
          </w:p>
        </w:tc>
        <w:tc>
          <w:tcPr>
            <w:tcW w:w="437" w:type="dxa"/>
            <w:shd w:val="clear" w:color="auto" w:fill="FEDA80"/>
            <w:vAlign w:val="top"/>
          </w:tcPr>
          <w:p>
            <w:pPr>
              <w:spacing w:before="18" w:line="203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472" w:type="dxa"/>
            <w:shd w:val="clear" w:color="auto" w:fill="FCB379"/>
            <w:vAlign w:val="top"/>
          </w:tcPr>
          <w:p>
            <w:pPr>
              <w:spacing w:before="18" w:line="203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69</w:t>
            </w:r>
          </w:p>
        </w:tc>
        <w:tc>
          <w:tcPr>
            <w:tcW w:w="507" w:type="dxa"/>
            <w:shd w:val="clear" w:color="auto" w:fill="FBB078"/>
            <w:vAlign w:val="top"/>
          </w:tcPr>
          <w:p>
            <w:pPr>
              <w:spacing w:before="18" w:line="38" w:lineRule="exact"/>
              <w:ind w:firstLine="215"/>
            </w:pPr>
            <w:r>
              <w:drawing>
                <wp:inline distT="0" distB="0" distL="0" distR="0">
                  <wp:extent cx="34917" cy="24687"/>
                  <wp:effectExtent l="0" t="0" r="0" b="0"/>
                  <wp:docPr id="548" name="IM 5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" name="IM 548"/>
                          <pic:cNvPicPr/>
                        </pic:nvPicPr>
                        <pic:blipFill>
                          <a:blip xmlns:r="http://schemas.openxmlformats.org/officeDocument/2006/relationships" r:embed="rId3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17" cy="24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CB97A"/>
            <w:vAlign w:val="top"/>
          </w:tcPr>
          <w:p>
            <w:pPr>
              <w:spacing w:before="18" w:line="203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73</w:t>
            </w:r>
          </w:p>
        </w:tc>
        <w:tc>
          <w:tcPr>
            <w:tcW w:w="517" w:type="dxa"/>
            <w:shd w:val="clear" w:color="auto" w:fill="FBA376"/>
            <w:vAlign w:val="top"/>
          </w:tcPr>
          <w:p>
            <w:pPr>
              <w:spacing w:before="18" w:line="199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57</w:t>
            </w:r>
          </w:p>
        </w:tc>
        <w:tc>
          <w:tcPr>
            <w:tcW w:w="517" w:type="dxa"/>
            <w:shd w:val="clear" w:color="auto" w:fill="FA9874"/>
            <w:vAlign w:val="top"/>
          </w:tcPr>
          <w:p>
            <w:pPr>
              <w:spacing w:before="18" w:line="162" w:lineRule="auto"/>
              <w:ind w:left="21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49</w:t>
            </w:r>
          </w:p>
        </w:tc>
        <w:tc>
          <w:tcPr>
            <w:tcW w:w="517" w:type="dxa"/>
            <w:shd w:val="clear" w:color="auto" w:fill="FDD680"/>
            <w:vAlign w:val="top"/>
          </w:tcPr>
          <w:p>
            <w:pPr>
              <w:spacing w:before="18" w:line="162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437" w:type="dxa"/>
            <w:shd w:val="clear" w:color="auto" w:fill="F1E784"/>
            <w:vAlign w:val="top"/>
          </w:tcPr>
          <w:p>
            <w:pPr>
              <w:spacing w:before="18" w:line="159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154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8" w:line="162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122</w:t>
            </w:r>
          </w:p>
        </w:tc>
        <w:tc>
          <w:tcPr>
            <w:tcW w:w="437" w:type="dxa"/>
            <w:shd w:val="clear" w:color="auto" w:fill="FDD780"/>
            <w:vAlign w:val="top"/>
          </w:tcPr>
          <w:p>
            <w:pPr>
              <w:spacing w:before="18" w:line="203" w:lineRule="auto"/>
              <w:ind w:left="18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95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7" w:lineRule="exact"/>
              <w:ind w:firstLine="121"/>
            </w:pPr>
            <w:r>
              <w:drawing>
                <wp:inline distT="0" distB="0" distL="0" distR="0">
                  <wp:extent cx="110747" cy="29745"/>
                  <wp:effectExtent l="0" t="0" r="0" b="0"/>
                  <wp:docPr id="550" name="IM 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IM 550"/>
                          <pic:cNvPicPr/>
                        </pic:nvPicPr>
                        <pic:blipFill>
                          <a:blip xmlns:r="http://schemas.openxmlformats.org/officeDocument/2006/relationships" r:embed="rId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7" cy="29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EB84"/>
            <w:vAlign w:val="top"/>
          </w:tcPr>
          <w:p>
            <w:pPr>
              <w:spacing w:before="19" w:line="161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477" w:type="dxa"/>
            <w:shd w:val="clear" w:color="auto" w:fill="FBEA84"/>
            <w:vAlign w:val="top"/>
          </w:tcPr>
          <w:p>
            <w:pPr>
              <w:spacing w:before="18" w:line="204" w:lineRule="auto"/>
              <w:ind w:left="18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567" w:type="dxa"/>
            <w:shd w:val="clear" w:color="auto" w:fill="FBEA84"/>
            <w:vAlign w:val="top"/>
          </w:tcPr>
          <w:p>
            <w:pPr>
              <w:spacing w:before="18" w:line="164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246" w:type="dxa"/>
            <w:shd w:val="clear" w:color="auto" w:fill="F7E984"/>
            <w:vAlign w:val="top"/>
          </w:tcPr>
          <w:p>
            <w:pPr>
              <w:spacing w:before="18" w:line="164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134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8" w:line="164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8" w:line="164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437" w:type="dxa"/>
            <w:shd w:val="clear" w:color="auto" w:fill="FEDF81"/>
            <w:vAlign w:val="top"/>
          </w:tcPr>
          <w:p>
            <w:pPr>
              <w:spacing w:before="18" w:line="40" w:lineRule="exact"/>
              <w:ind w:firstLine="165"/>
            </w:pPr>
            <w:r>
              <w:drawing>
                <wp:inline distT="0" distB="0" distL="0" distR="0">
                  <wp:extent cx="52870" cy="24886"/>
                  <wp:effectExtent l="0" t="0" r="0" b="0"/>
                  <wp:docPr id="552" name="IM 5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IM 552"/>
                          <pic:cNvPicPr/>
                        </pic:nvPicPr>
                        <pic:blipFill>
                          <a:blip xmlns:r="http://schemas.openxmlformats.org/officeDocument/2006/relationships" r:embed="rId3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4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shd w:val="clear" w:color="auto" w:fill="FDEB84"/>
            <w:vAlign w:val="top"/>
          </w:tcPr>
          <w:p>
            <w:pPr>
              <w:spacing w:before="18" w:line="40" w:lineRule="exact"/>
              <w:ind w:firstLine="75"/>
            </w:pPr>
            <w:r>
              <w:drawing>
                <wp:inline distT="0" distB="0" distL="0" distR="0">
                  <wp:extent cx="53572" cy="24886"/>
                  <wp:effectExtent l="0" t="0" r="0" b="0"/>
                  <wp:docPr id="554" name="IM 5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IM 554"/>
                          <pic:cNvPicPr/>
                        </pic:nvPicPr>
                        <pic:blipFill>
                          <a:blip xmlns:r="http://schemas.openxmlformats.org/officeDocument/2006/relationships" r:embed="rId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4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B84"/>
            <w:vAlign w:val="top"/>
          </w:tcPr>
          <w:p>
            <w:pPr>
              <w:spacing w:before="19" w:line="161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472" w:type="dxa"/>
            <w:shd w:val="clear" w:color="auto" w:fill="FFEB84"/>
            <w:vAlign w:val="top"/>
          </w:tcPr>
          <w:p>
            <w:pPr>
              <w:spacing w:before="19" w:line="39" w:lineRule="exact"/>
              <w:ind w:firstLine="185"/>
            </w:pPr>
            <w:r>
              <w:drawing>
                <wp:inline distT="0" distB="0" distL="0" distR="0">
                  <wp:extent cx="53125" cy="24425"/>
                  <wp:effectExtent l="0" t="0" r="0" b="0"/>
                  <wp:docPr id="556" name="IM 5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IM 556"/>
                          <pic:cNvPicPr/>
                        </pic:nvPicPr>
                        <pic:blipFill>
                          <a:blip xmlns:r="http://schemas.openxmlformats.org/officeDocument/2006/relationships" r:embed="rId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25" cy="2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FEEB84"/>
            <w:vAlign w:val="top"/>
          </w:tcPr>
          <w:p>
            <w:pPr>
              <w:spacing w:before="19" w:line="161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8" w:line="164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9" w:line="16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8" w:line="164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8" w:line="164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138</w:t>
            </w:r>
          </w:p>
        </w:tc>
        <w:tc>
          <w:tcPr>
            <w:tcW w:w="437" w:type="dxa"/>
            <w:shd w:val="clear" w:color="auto" w:fill="F4E884"/>
            <w:vAlign w:val="top"/>
          </w:tcPr>
          <w:p>
            <w:pPr>
              <w:spacing w:before="19" w:line="161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145</w:t>
            </w:r>
          </w:p>
        </w:tc>
        <w:tc>
          <w:tcPr>
            <w:tcW w:w="437" w:type="dxa"/>
            <w:shd w:val="clear" w:color="auto" w:fill="F1E784"/>
            <w:vAlign w:val="top"/>
          </w:tcPr>
          <w:p>
            <w:pPr>
              <w:spacing w:before="18" w:line="164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153</w:t>
            </w:r>
          </w:p>
        </w:tc>
        <w:tc>
          <w:tcPr>
            <w:tcW w:w="437" w:type="dxa"/>
            <w:shd w:val="clear" w:color="auto" w:fill="E8E583"/>
            <w:vAlign w:val="top"/>
          </w:tcPr>
          <w:p>
            <w:pPr>
              <w:spacing w:before="18" w:line="164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7" w:lineRule="exact"/>
              <w:ind w:firstLine="89"/>
            </w:pPr>
            <w:r>
              <w:drawing>
                <wp:inline distT="0" distB="0" distL="0" distR="0">
                  <wp:extent cx="150703" cy="29514"/>
                  <wp:effectExtent l="0" t="0" r="0" b="0"/>
                  <wp:docPr id="558" name="IM 5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IM 558"/>
                          <pic:cNvPicPr/>
                        </pic:nvPicPr>
                        <pic:blipFill>
                          <a:blip xmlns:r="http://schemas.openxmlformats.org/officeDocument/2006/relationships" r:embed="rId3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03" cy="2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7E984"/>
            <w:vAlign w:val="top"/>
          </w:tcPr>
          <w:p>
            <w:pPr>
              <w:spacing w:before="18" w:line="165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135</w:t>
            </w:r>
          </w:p>
        </w:tc>
        <w:tc>
          <w:tcPr>
            <w:tcW w:w="477" w:type="dxa"/>
            <w:shd w:val="clear" w:color="auto" w:fill="FAEA84"/>
            <w:vAlign w:val="top"/>
          </w:tcPr>
          <w:p>
            <w:pPr>
              <w:spacing w:before="18" w:line="165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567" w:type="dxa"/>
            <w:shd w:val="clear" w:color="auto" w:fill="FAEA84"/>
            <w:vAlign w:val="top"/>
          </w:tcPr>
          <w:p>
            <w:pPr>
              <w:spacing w:before="18" w:line="165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246" w:type="dxa"/>
            <w:shd w:val="clear" w:color="auto" w:fill="FAEA84"/>
            <w:vAlign w:val="top"/>
          </w:tcPr>
          <w:p>
            <w:pPr>
              <w:spacing w:before="18" w:line="165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437" w:type="dxa"/>
            <w:shd w:val="clear" w:color="auto" w:fill="FAEA84"/>
            <w:vAlign w:val="top"/>
          </w:tcPr>
          <w:p>
            <w:pPr>
              <w:spacing w:before="18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8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8" w:line="165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256" w:type="dxa"/>
            <w:shd w:val="clear" w:color="auto" w:fill="FDEB84"/>
            <w:vAlign w:val="top"/>
          </w:tcPr>
          <w:p>
            <w:pPr>
              <w:spacing w:before="18" w:line="40" w:lineRule="exact"/>
              <w:ind w:firstLine="75"/>
            </w:pPr>
            <w:r>
              <w:drawing>
                <wp:inline distT="0" distB="0" distL="0" distR="0">
                  <wp:extent cx="53572" cy="25117"/>
                  <wp:effectExtent l="0" t="0" r="0" b="0"/>
                  <wp:docPr id="560" name="IM 5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IM 560"/>
                          <pic:cNvPicPr/>
                        </pic:nvPicPr>
                        <pic:blipFill>
                          <a:blip xmlns:r="http://schemas.openxmlformats.org/officeDocument/2006/relationships"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5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B84"/>
            <w:vAlign w:val="top"/>
          </w:tcPr>
          <w:p>
            <w:pPr>
              <w:spacing w:before="19" w:line="162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472" w:type="dxa"/>
            <w:shd w:val="clear" w:color="auto" w:fill="FEEB84"/>
            <w:vAlign w:val="top"/>
          </w:tcPr>
          <w:p>
            <w:pPr>
              <w:spacing w:before="19" w:line="162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507" w:type="dxa"/>
            <w:shd w:val="clear" w:color="auto" w:fill="FDEB84"/>
            <w:vAlign w:val="top"/>
          </w:tcPr>
          <w:p>
            <w:pPr>
              <w:spacing w:before="19" w:line="162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517" w:type="dxa"/>
            <w:shd w:val="clear" w:color="auto" w:fill="FCEB84"/>
            <w:vAlign w:val="top"/>
          </w:tcPr>
          <w:p>
            <w:pPr>
              <w:spacing w:before="18" w:line="165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17" w:type="dxa"/>
            <w:shd w:val="clear" w:color="auto" w:fill="F8E984"/>
            <w:vAlign w:val="top"/>
          </w:tcPr>
          <w:p>
            <w:pPr>
              <w:spacing w:before="18" w:line="206" w:lineRule="auto"/>
              <w:ind w:left="20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517" w:type="dxa"/>
            <w:shd w:val="clear" w:color="auto" w:fill="F4E884"/>
            <w:vAlign w:val="top"/>
          </w:tcPr>
          <w:p>
            <w:pPr>
              <w:spacing w:before="19" w:line="162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145</w:t>
            </w:r>
          </w:p>
        </w:tc>
        <w:tc>
          <w:tcPr>
            <w:tcW w:w="517" w:type="dxa"/>
            <w:shd w:val="clear" w:color="auto" w:fill="F0E784"/>
            <w:vAlign w:val="top"/>
          </w:tcPr>
          <w:p>
            <w:pPr>
              <w:spacing w:before="19" w:line="162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157</w:t>
            </w:r>
          </w:p>
        </w:tc>
        <w:tc>
          <w:tcPr>
            <w:tcW w:w="437" w:type="dxa"/>
            <w:shd w:val="clear" w:color="auto" w:fill="EDE683"/>
            <w:vAlign w:val="top"/>
          </w:tcPr>
          <w:p>
            <w:pPr>
              <w:spacing w:before="18" w:line="40" w:lineRule="exact"/>
              <w:ind w:firstLine="167"/>
            </w:pPr>
            <w:r>
              <w:drawing>
                <wp:inline distT="0" distB="0" distL="0" distR="0">
                  <wp:extent cx="53572" cy="25117"/>
                  <wp:effectExtent l="0" t="0" r="0" b="0"/>
                  <wp:docPr id="562" name="IM 5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IM 562"/>
                          <pic:cNvPicPr/>
                        </pic:nvPicPr>
                        <pic:blipFill>
                          <a:blip xmlns:r="http://schemas.openxmlformats.org/officeDocument/2006/relationships"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5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CE683"/>
            <w:vAlign w:val="top"/>
          </w:tcPr>
          <w:p>
            <w:pPr>
              <w:spacing w:before="18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169</w:t>
            </w:r>
          </w:p>
        </w:tc>
        <w:tc>
          <w:tcPr>
            <w:tcW w:w="437" w:type="dxa"/>
            <w:shd w:val="clear" w:color="auto" w:fill="E5E483"/>
            <w:vAlign w:val="top"/>
          </w:tcPr>
          <w:p>
            <w:pPr>
              <w:spacing w:before="18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188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7" w:lineRule="exact"/>
              <w:ind w:firstLine="121"/>
            </w:pPr>
            <w:r>
              <w:drawing>
                <wp:inline distT="0" distB="0" distL="0" distR="0">
                  <wp:extent cx="110747" cy="29498"/>
                  <wp:effectExtent l="0" t="0" r="0" b="0"/>
                  <wp:docPr id="564" name="IM 5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IM 564"/>
                          <pic:cNvPicPr/>
                        </pic:nvPicPr>
                        <pic:blipFill>
                          <a:blip xmlns:r="http://schemas.openxmlformats.org/officeDocument/2006/relationships" r:embed="rId3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7" cy="29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E185"/>
            <w:vAlign w:val="top"/>
          </w:tcPr>
          <w:p>
            <w:pPr>
              <w:spacing w:before="17" w:line="167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77" w:type="dxa"/>
            <w:shd w:val="clear" w:color="auto" w:fill="FEE683"/>
            <w:vAlign w:val="top"/>
          </w:tcPr>
          <w:p>
            <w:pPr>
              <w:spacing w:before="18" w:line="40" w:lineRule="exact"/>
              <w:ind w:firstLine="185"/>
            </w:pPr>
            <w:r>
              <w:drawing>
                <wp:inline distT="0" distB="0" distL="0" distR="0">
                  <wp:extent cx="53349" cy="25347"/>
                  <wp:effectExtent l="0" t="0" r="0" b="0"/>
                  <wp:docPr id="566" name="IM 5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IM 566"/>
                          <pic:cNvPicPr/>
                        </pic:nvPicPr>
                        <pic:blipFill>
                          <a:blip xmlns:r="http://schemas.openxmlformats.org/officeDocument/2006/relationships"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5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FEE683"/>
            <w:vAlign w:val="top"/>
          </w:tcPr>
          <w:p>
            <w:pPr>
              <w:spacing w:before="18" w:line="40" w:lineRule="exact"/>
              <w:ind w:firstLine="230"/>
            </w:pPr>
            <w:r>
              <w:drawing>
                <wp:inline distT="0" distB="0" distL="0" distR="0">
                  <wp:extent cx="53604" cy="25347"/>
                  <wp:effectExtent l="0" t="0" r="0" b="0"/>
                  <wp:docPr id="568" name="IM 5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IM 568"/>
                          <pic:cNvPicPr/>
                        </pic:nvPicPr>
                        <pic:blipFill>
                          <a:blip xmlns:r="http://schemas.openxmlformats.org/officeDocument/2006/relationships" r:embed="rId3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04" cy="25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shd w:val="clear" w:color="auto" w:fill="FEE485"/>
            <w:vAlign w:val="top"/>
          </w:tcPr>
          <w:p>
            <w:pPr>
              <w:spacing w:before="17" w:line="167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shd w:val="clear" w:color="auto" w:fill="FDD783"/>
            <w:vAlign w:val="top"/>
          </w:tcPr>
          <w:p>
            <w:pPr>
              <w:spacing w:before="17" w:line="167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437" w:type="dxa"/>
            <w:shd w:val="clear" w:color="auto" w:fill="FDD582"/>
            <w:vAlign w:val="top"/>
          </w:tcPr>
          <w:p>
            <w:pPr>
              <w:spacing w:before="18" w:line="208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437" w:type="dxa"/>
            <w:shd w:val="clear" w:color="auto" w:fill="FDD382"/>
            <w:vAlign w:val="top"/>
          </w:tcPr>
          <w:p>
            <w:pPr>
              <w:spacing w:before="18" w:line="208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91</w:t>
            </w:r>
          </w:p>
        </w:tc>
        <w:tc>
          <w:tcPr>
            <w:tcW w:w="256" w:type="dxa"/>
            <w:shd w:val="clear" w:color="auto" w:fill="FDD081"/>
            <w:vAlign w:val="top"/>
          </w:tcPr>
          <w:p>
            <w:pPr>
              <w:spacing w:before="18" w:line="208" w:lineRule="auto"/>
              <w:ind w:left="8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437" w:type="dxa"/>
            <w:shd w:val="clear" w:color="auto" w:fill="FDC880"/>
            <w:vAlign w:val="top"/>
          </w:tcPr>
          <w:p>
            <w:pPr>
              <w:spacing w:before="17" w:line="167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472" w:type="dxa"/>
            <w:shd w:val="clear" w:color="auto" w:fill="FCC57F"/>
            <w:vAlign w:val="top"/>
          </w:tcPr>
          <w:p>
            <w:pPr>
              <w:spacing w:before="18" w:line="208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507" w:type="dxa"/>
            <w:shd w:val="clear" w:color="auto" w:fill="FDC980"/>
            <w:vAlign w:val="top"/>
          </w:tcPr>
          <w:p>
            <w:pPr>
              <w:spacing w:before="17" w:line="167" w:lineRule="auto"/>
              <w:ind w:left="21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517" w:type="dxa"/>
            <w:shd w:val="clear" w:color="auto" w:fill="FDCD81"/>
            <w:vAlign w:val="top"/>
          </w:tcPr>
          <w:p>
            <w:pPr>
              <w:spacing w:before="17" w:line="167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87</w:t>
            </w:r>
          </w:p>
        </w:tc>
        <w:tc>
          <w:tcPr>
            <w:tcW w:w="517" w:type="dxa"/>
            <w:shd w:val="clear" w:color="auto" w:fill="FDD783"/>
            <w:vAlign w:val="top"/>
          </w:tcPr>
          <w:p>
            <w:pPr>
              <w:spacing w:before="17" w:line="167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17" w:type="dxa"/>
            <w:shd w:val="clear" w:color="auto" w:fill="FEE786"/>
            <w:vAlign w:val="top"/>
          </w:tcPr>
          <w:p>
            <w:pPr>
              <w:spacing w:before="18" w:line="40" w:lineRule="exact"/>
              <w:ind w:firstLine="206"/>
            </w:pPr>
            <w:r>
              <w:drawing>
                <wp:inline distT="0" distB="0" distL="0" distR="0">
                  <wp:extent cx="53572" cy="25347"/>
                  <wp:effectExtent l="0" t="0" r="0" b="0"/>
                  <wp:docPr id="570" name="IM 5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" name="IM 570"/>
                          <pic:cNvPicPr/>
                        </pic:nvPicPr>
                        <pic:blipFill>
                          <a:blip xmlns:r="http://schemas.openxmlformats.org/officeDocument/2006/relationships" r:embed="rId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5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9EA87"/>
            <w:vAlign w:val="top"/>
          </w:tcPr>
          <w:p>
            <w:pPr>
              <w:spacing w:before="17" w:line="167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128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167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131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16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132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16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9" w:line="47" w:lineRule="exact"/>
              <w:ind w:firstLine="32"/>
            </w:pPr>
            <w:r>
              <w:drawing>
                <wp:inline distT="0" distB="0" distL="0" distR="0">
                  <wp:extent cx="225800" cy="30231"/>
                  <wp:effectExtent l="0" t="0" r="0" b="0"/>
                  <wp:docPr id="572" name="IM 5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" name="IM 572"/>
                          <pic:cNvPicPr/>
                        </pic:nvPicPr>
                        <pic:blipFill>
                          <a:blip xmlns:r="http://schemas.openxmlformats.org/officeDocument/2006/relationships" r:embed="rId3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00" cy="30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before="17" w:line="164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drawing>
                <wp:anchor distT="0" distB="0" distL="0" distR="0" simplePos="0" relativeHeight="251755520" behindDoc="1" locked="0" layoutInCell="1" allowOverlap="1">
                  <wp:simplePos x="0" y="0"/>
                  <wp:positionH relativeFrom="column">
                    <wp:posOffset>-571565</wp:posOffset>
                  </wp:positionH>
                  <wp:positionV relativeFrom="paragraph">
                    <wp:posOffset>-1422</wp:posOffset>
                  </wp:positionV>
                  <wp:extent cx="1151244" cy="49353"/>
                  <wp:effectExtent l="0" t="0" r="0" b="0"/>
                  <wp:wrapNone/>
                  <wp:docPr id="574" name="IM 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" name="IM 574"/>
                          <pic:cNvPicPr/>
                        </pic:nvPicPr>
                        <pic:blipFill>
                          <a:blip xmlns:r="http://schemas.openxmlformats.org/officeDocument/2006/relationships" r:embed="rId3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244" cy="49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477" w:type="dxa"/>
            <w:vAlign w:val="top"/>
          </w:tcPr>
          <w:p>
            <w:pPr>
              <w:spacing w:before="17" w:line="164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567" w:type="dxa"/>
            <w:shd w:val="clear" w:color="auto" w:fill="F9EA84"/>
            <w:vAlign w:val="top"/>
          </w:tcPr>
          <w:p>
            <w:pPr>
              <w:spacing w:before="17" w:line="164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246" w:type="dxa"/>
            <w:shd w:val="clear" w:color="auto" w:fill="F8E984"/>
            <w:vAlign w:val="top"/>
          </w:tcPr>
          <w:p>
            <w:pPr>
              <w:spacing w:before="17" w:line="164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132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205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164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128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7" w:line="164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128</w:t>
            </w:r>
          </w:p>
        </w:tc>
        <w:tc>
          <w:tcPr>
            <w:tcW w:w="256" w:type="dxa"/>
            <w:shd w:val="clear" w:color="auto" w:fill="FBEA84"/>
            <w:vAlign w:val="top"/>
          </w:tcPr>
          <w:p>
            <w:pPr>
              <w:spacing w:before="17" w:line="164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124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7" w:line="164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472" w:type="dxa"/>
            <w:shd w:val="clear" w:color="auto" w:fill="FCEB84"/>
            <w:vAlign w:val="top"/>
          </w:tcPr>
          <w:p>
            <w:pPr>
              <w:spacing w:before="17" w:line="164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119</w:t>
            </w:r>
          </w:p>
        </w:tc>
        <w:tc>
          <w:tcPr>
            <w:tcW w:w="507" w:type="dxa"/>
            <w:shd w:val="clear" w:color="auto" w:fill="FAEA84"/>
            <w:vAlign w:val="top"/>
          </w:tcPr>
          <w:p>
            <w:pPr>
              <w:spacing w:before="17" w:line="164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517" w:type="dxa"/>
            <w:shd w:val="clear" w:color="auto" w:fill="F9EA84"/>
            <w:vAlign w:val="top"/>
          </w:tcPr>
          <w:p>
            <w:pPr>
              <w:spacing w:before="17" w:line="164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7" w:line="164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517" w:type="dxa"/>
            <w:shd w:val="clear" w:color="auto" w:fill="F7E984"/>
            <w:vAlign w:val="top"/>
          </w:tcPr>
          <w:p>
            <w:pPr>
              <w:spacing w:before="17" w:line="164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136</w:t>
            </w:r>
          </w:p>
        </w:tc>
        <w:tc>
          <w:tcPr>
            <w:tcW w:w="517" w:type="dxa"/>
            <w:shd w:val="clear" w:color="auto" w:fill="F3E884"/>
            <w:vAlign w:val="top"/>
          </w:tcPr>
          <w:p>
            <w:pPr>
              <w:spacing w:before="17" w:line="164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148</w:t>
            </w:r>
          </w:p>
        </w:tc>
        <w:tc>
          <w:tcPr>
            <w:tcW w:w="437" w:type="dxa"/>
            <w:shd w:val="clear" w:color="auto" w:fill="F0E784"/>
            <w:vAlign w:val="top"/>
          </w:tcPr>
          <w:p>
            <w:pPr>
              <w:spacing w:before="17" w:line="164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156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7" w:line="39" w:lineRule="exact"/>
              <w:ind w:firstLine="172"/>
            </w:pPr>
            <w:r>
              <w:drawing>
                <wp:inline distT="0" distB="0" distL="0" distR="0">
                  <wp:extent cx="53827" cy="24941"/>
                  <wp:effectExtent l="0" t="0" r="0" b="0"/>
                  <wp:docPr id="576" name="IM 5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" name="IM 576"/>
                          <pic:cNvPicPr/>
                        </pic:nvPicPr>
                        <pic:blipFill>
                          <a:blip xmlns:r="http://schemas.openxmlformats.org/officeDocument/2006/relationships" r:embed="rId3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4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8E583"/>
            <w:vAlign w:val="top"/>
          </w:tcPr>
          <w:p>
            <w:pPr>
              <w:spacing w:before="17" w:line="205" w:lineRule="auto"/>
              <w:ind w:left="17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181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8" w:line="38" w:lineRule="exact"/>
              <w:ind w:firstLine="131"/>
            </w:pPr>
            <w:r>
              <w:drawing>
                <wp:inline distT="0" distB="0" distL="0" distR="0">
                  <wp:extent cx="100926" cy="24537"/>
                  <wp:effectExtent l="0" t="0" r="0" b="0"/>
                  <wp:docPr id="578" name="IM 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" name="IM 578"/>
                          <pic:cNvPicPr/>
                        </pic:nvPicPr>
                        <pic:blipFill>
                          <a:blip xmlns:r="http://schemas.openxmlformats.org/officeDocument/2006/relationships" r:embed="rId3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26" cy="24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DD57F"/>
            <w:vAlign w:val="top"/>
          </w:tcPr>
          <w:p>
            <w:pPr>
              <w:spacing w:before="18" w:line="161" w:lineRule="auto"/>
              <w:ind w:left="17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477" w:type="dxa"/>
            <w:shd w:val="clear" w:color="auto" w:fill="FDD37F"/>
            <w:vAlign w:val="top"/>
          </w:tcPr>
          <w:p>
            <w:pPr>
              <w:spacing w:before="18" w:line="202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92</w:t>
            </w:r>
          </w:p>
        </w:tc>
        <w:tc>
          <w:tcPr>
            <w:tcW w:w="567" w:type="dxa"/>
            <w:shd w:val="clear" w:color="auto" w:fill="FEDB81"/>
            <w:vAlign w:val="top"/>
          </w:tcPr>
          <w:p>
            <w:pPr>
              <w:spacing w:before="18" w:line="161" w:lineRule="auto"/>
              <w:ind w:left="24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246" w:type="dxa"/>
            <w:shd w:val="clear" w:color="auto" w:fill="FEDE81"/>
            <w:vAlign w:val="top"/>
          </w:tcPr>
          <w:p>
            <w:pPr>
              <w:spacing w:before="18" w:line="38" w:lineRule="exact"/>
              <w:ind w:firstLine="70"/>
            </w:pPr>
            <w:r>
              <w:drawing>
                <wp:inline distT="0" distB="0" distL="0" distR="0">
                  <wp:extent cx="53827" cy="24537"/>
                  <wp:effectExtent l="0" t="0" r="0" b="0"/>
                  <wp:docPr id="580" name="IM 5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" name="IM 580"/>
                          <pic:cNvPicPr/>
                        </pic:nvPicPr>
                        <pic:blipFill>
                          <a:blip xmlns:r="http://schemas.openxmlformats.org/officeDocument/2006/relationships" r:embed="rId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4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DCE7E"/>
            <w:vAlign w:val="top"/>
          </w:tcPr>
          <w:p>
            <w:pPr>
              <w:spacing w:before="18" w:line="202" w:lineRule="auto"/>
              <w:ind w:left="17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437" w:type="dxa"/>
            <w:shd w:val="clear" w:color="auto" w:fill="FDCA7D"/>
            <w:vAlign w:val="top"/>
          </w:tcPr>
          <w:p>
            <w:pPr>
              <w:spacing w:before="18" w:line="16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437" w:type="dxa"/>
            <w:shd w:val="clear" w:color="auto" w:fill="FDCD7E"/>
            <w:vAlign w:val="top"/>
          </w:tcPr>
          <w:p>
            <w:pPr>
              <w:spacing w:before="18" w:line="16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256" w:type="dxa"/>
            <w:shd w:val="clear" w:color="auto" w:fill="FDCF7E"/>
            <w:vAlign w:val="top"/>
          </w:tcPr>
          <w:p>
            <w:pPr>
              <w:spacing w:before="18" w:line="202" w:lineRule="auto"/>
              <w:ind w:left="8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437" w:type="dxa"/>
            <w:shd w:val="clear" w:color="auto" w:fill="FDCA7D"/>
            <w:vAlign w:val="top"/>
          </w:tcPr>
          <w:p>
            <w:pPr>
              <w:spacing w:before="18" w:line="16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85</w:t>
            </w:r>
          </w:p>
        </w:tc>
        <w:tc>
          <w:tcPr>
            <w:tcW w:w="472" w:type="dxa"/>
            <w:shd w:val="clear" w:color="auto" w:fill="FDD680"/>
            <w:vAlign w:val="top"/>
          </w:tcPr>
          <w:p>
            <w:pPr>
              <w:spacing w:before="18" w:line="161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07" w:type="dxa"/>
            <w:shd w:val="clear" w:color="auto" w:fill="FEDB81"/>
            <w:vAlign w:val="top"/>
          </w:tcPr>
          <w:p>
            <w:pPr>
              <w:spacing w:before="18" w:line="202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517" w:type="dxa"/>
            <w:shd w:val="clear" w:color="auto" w:fill="FEE583"/>
            <w:vAlign w:val="top"/>
          </w:tcPr>
          <w:p>
            <w:pPr>
              <w:spacing w:before="18" w:line="16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105</w:t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8" w:line="16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517" w:type="dxa"/>
            <w:shd w:val="clear" w:color="auto" w:fill="EEE683"/>
            <w:vAlign w:val="top"/>
          </w:tcPr>
          <w:p>
            <w:pPr>
              <w:spacing w:before="18" w:line="16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164</w:t>
            </w:r>
          </w:p>
        </w:tc>
        <w:tc>
          <w:tcPr>
            <w:tcW w:w="517" w:type="dxa"/>
            <w:shd w:val="clear" w:color="auto" w:fill="EFE784"/>
            <w:vAlign w:val="top"/>
          </w:tcPr>
          <w:p>
            <w:pPr>
              <w:spacing w:before="18" w:line="161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158</w:t>
            </w:r>
          </w:p>
        </w:tc>
        <w:tc>
          <w:tcPr>
            <w:tcW w:w="437" w:type="dxa"/>
            <w:shd w:val="clear" w:color="auto" w:fill="E4E483"/>
            <w:vAlign w:val="top"/>
          </w:tcPr>
          <w:p>
            <w:pPr>
              <w:spacing w:before="18" w:line="161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193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8" w:line="202" w:lineRule="auto"/>
              <w:ind w:left="17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437" w:type="dxa"/>
            <w:shd w:val="clear" w:color="auto" w:fill="FEE382"/>
            <w:vAlign w:val="top"/>
          </w:tcPr>
          <w:p>
            <w:pPr>
              <w:spacing w:before="18" w:line="16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5" w:lineRule="exact"/>
              <w:ind w:firstLine="63"/>
            </w:pPr>
            <w:r>
              <w:drawing>
                <wp:inline distT="0" distB="0" distL="0" distR="0">
                  <wp:extent cx="186833" cy="28712"/>
                  <wp:effectExtent l="0" t="0" r="0" b="0"/>
                  <wp:docPr id="582" name="IM 5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2" name="IM 582"/>
                          <pic:cNvPicPr/>
                        </pic:nvPicPr>
                        <pic:blipFill>
                          <a:blip xmlns:r="http://schemas.openxmlformats.org/officeDocument/2006/relationships" r:embed="rId3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33" cy="28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0E784"/>
            <w:vAlign w:val="top"/>
          </w:tcPr>
          <w:p>
            <w:pPr>
              <w:spacing w:before="19" w:line="37" w:lineRule="exact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157</w:t>
            </w:r>
          </w:p>
        </w:tc>
        <w:tc>
          <w:tcPr>
            <w:tcW w:w="477" w:type="dxa"/>
            <w:shd w:val="clear" w:color="auto" w:fill="EDE683"/>
            <w:vAlign w:val="top"/>
          </w:tcPr>
          <w:p>
            <w:pPr>
              <w:spacing w:before="19" w:line="37" w:lineRule="exact"/>
              <w:ind w:firstLine="185"/>
            </w:pPr>
            <w:r>
              <w:drawing>
                <wp:inline distT="0" distB="0" distL="0" distR="0">
                  <wp:extent cx="53349" cy="24100"/>
                  <wp:effectExtent l="0" t="0" r="0" b="0"/>
                  <wp:docPr id="584" name="IM 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" name="IM 584"/>
                          <pic:cNvPicPr/>
                        </pic:nvPicPr>
                        <pic:blipFill>
                          <a:blip xmlns:r="http://schemas.openxmlformats.org/officeDocument/2006/relationships" r:embed="rId3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ECE683"/>
            <w:vAlign w:val="top"/>
          </w:tcPr>
          <w:p>
            <w:pPr>
              <w:spacing w:before="19" w:line="158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169</w:t>
            </w:r>
          </w:p>
        </w:tc>
        <w:tc>
          <w:tcPr>
            <w:tcW w:w="246" w:type="dxa"/>
            <w:shd w:val="clear" w:color="auto" w:fill="E9E583"/>
            <w:vAlign w:val="top"/>
          </w:tcPr>
          <w:p>
            <w:pPr>
              <w:spacing w:before="19" w:line="158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178</w:t>
            </w:r>
          </w:p>
        </w:tc>
        <w:tc>
          <w:tcPr>
            <w:tcW w:w="437" w:type="dxa"/>
            <w:shd w:val="clear" w:color="auto" w:fill="E9E583"/>
            <w:vAlign w:val="top"/>
          </w:tcPr>
          <w:p>
            <w:pPr>
              <w:spacing w:before="19" w:line="37" w:lineRule="exact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177</w:t>
            </w:r>
          </w:p>
        </w:tc>
        <w:tc>
          <w:tcPr>
            <w:tcW w:w="437" w:type="dxa"/>
            <w:shd w:val="clear" w:color="auto" w:fill="E9E583"/>
            <w:vAlign w:val="top"/>
          </w:tcPr>
          <w:p>
            <w:pPr>
              <w:spacing w:before="19" w:line="158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176</w:t>
            </w:r>
          </w:p>
        </w:tc>
        <w:tc>
          <w:tcPr>
            <w:tcW w:w="437" w:type="dxa"/>
            <w:shd w:val="clear" w:color="auto" w:fill="E8E583"/>
            <w:vAlign w:val="top"/>
          </w:tcPr>
          <w:p>
            <w:pPr>
              <w:spacing w:before="19" w:line="198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181</w:t>
            </w:r>
          </w:p>
        </w:tc>
        <w:tc>
          <w:tcPr>
            <w:tcW w:w="256" w:type="dxa"/>
            <w:shd w:val="clear" w:color="auto" w:fill="EBE683"/>
            <w:vAlign w:val="top"/>
          </w:tcPr>
          <w:p>
            <w:pPr>
              <w:spacing w:before="19" w:line="158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172</w:t>
            </w:r>
          </w:p>
        </w:tc>
        <w:tc>
          <w:tcPr>
            <w:tcW w:w="437" w:type="dxa"/>
            <w:shd w:val="clear" w:color="auto" w:fill="EDE683"/>
            <w:vAlign w:val="top"/>
          </w:tcPr>
          <w:p>
            <w:pPr>
              <w:spacing w:before="19" w:line="158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167</w:t>
            </w:r>
          </w:p>
        </w:tc>
        <w:tc>
          <w:tcPr>
            <w:tcW w:w="472" w:type="dxa"/>
            <w:shd w:val="clear" w:color="auto" w:fill="ECE683"/>
            <w:vAlign w:val="top"/>
          </w:tcPr>
          <w:p>
            <w:pPr>
              <w:spacing w:before="19" w:line="158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168</w:t>
            </w:r>
          </w:p>
        </w:tc>
        <w:tc>
          <w:tcPr>
            <w:tcW w:w="507" w:type="dxa"/>
            <w:shd w:val="clear" w:color="auto" w:fill="E9E583"/>
            <w:vAlign w:val="top"/>
          </w:tcPr>
          <w:p>
            <w:pPr>
              <w:spacing w:before="19" w:line="158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178</w:t>
            </w:r>
          </w:p>
        </w:tc>
        <w:tc>
          <w:tcPr>
            <w:tcW w:w="517" w:type="dxa"/>
            <w:shd w:val="clear" w:color="auto" w:fill="E7E583"/>
            <w:vAlign w:val="top"/>
          </w:tcPr>
          <w:p>
            <w:pPr>
              <w:spacing w:before="19" w:line="158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182</w:t>
            </w:r>
          </w:p>
        </w:tc>
        <w:tc>
          <w:tcPr>
            <w:tcW w:w="517" w:type="dxa"/>
            <w:shd w:val="clear" w:color="auto" w:fill="E5E483"/>
            <w:vAlign w:val="top"/>
          </w:tcPr>
          <w:p>
            <w:pPr>
              <w:spacing w:before="19" w:line="198" w:lineRule="auto"/>
              <w:ind w:left="20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191</w:t>
            </w:r>
          </w:p>
        </w:tc>
        <w:tc>
          <w:tcPr>
            <w:tcW w:w="517" w:type="dxa"/>
            <w:shd w:val="clear" w:color="auto" w:fill="DFE283"/>
            <w:vAlign w:val="top"/>
          </w:tcPr>
          <w:p>
            <w:pPr>
              <w:spacing w:before="19" w:line="158" w:lineRule="auto"/>
              <w:ind w:left="20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207</w:t>
            </w:r>
          </w:p>
        </w:tc>
        <w:tc>
          <w:tcPr>
            <w:tcW w:w="517" w:type="dxa"/>
            <w:shd w:val="clear" w:color="auto" w:fill="D7E082"/>
            <w:vAlign w:val="top"/>
          </w:tcPr>
          <w:p>
            <w:pPr>
              <w:spacing w:before="19" w:line="158" w:lineRule="auto"/>
              <w:ind w:left="20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231</w:t>
            </w:r>
          </w:p>
        </w:tc>
        <w:tc>
          <w:tcPr>
            <w:tcW w:w="437" w:type="dxa"/>
            <w:shd w:val="clear" w:color="auto" w:fill="D7E082"/>
            <w:vAlign w:val="top"/>
          </w:tcPr>
          <w:p>
            <w:pPr>
              <w:spacing w:before="19" w:line="158" w:lineRule="auto"/>
              <w:ind w:left="16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234</w:t>
            </w:r>
          </w:p>
        </w:tc>
        <w:tc>
          <w:tcPr>
            <w:tcW w:w="437" w:type="dxa"/>
            <w:shd w:val="clear" w:color="auto" w:fill="D4DF82"/>
            <w:vAlign w:val="top"/>
          </w:tcPr>
          <w:p>
            <w:pPr>
              <w:spacing w:before="19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241</w:t>
            </w:r>
          </w:p>
        </w:tc>
        <w:tc>
          <w:tcPr>
            <w:tcW w:w="437" w:type="dxa"/>
            <w:shd w:val="clear" w:color="auto" w:fill="D2DE82"/>
            <w:vAlign w:val="top"/>
          </w:tcPr>
          <w:p>
            <w:pPr>
              <w:spacing w:before="19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247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3" w:line="45" w:lineRule="exact"/>
              <w:ind w:firstLine="120"/>
            </w:pPr>
            <w:r>
              <w:drawing>
                <wp:inline distT="0" distB="0" distL="0" distR="0">
                  <wp:extent cx="112661" cy="28481"/>
                  <wp:effectExtent l="0" t="0" r="0" b="0"/>
                  <wp:docPr id="586" name="IM 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6" name="IM 586"/>
                          <pic:cNvPicPr/>
                        </pic:nvPicPr>
                        <pic:blipFill>
                          <a:blip xmlns:r="http://schemas.openxmlformats.org/officeDocument/2006/relationships" r:embed="rId3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61" cy="28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EB84"/>
            <w:vAlign w:val="top"/>
          </w:tcPr>
          <w:p>
            <w:pPr>
              <w:spacing w:before="19" w:line="160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113</w:t>
            </w:r>
          </w:p>
        </w:tc>
        <w:tc>
          <w:tcPr>
            <w:tcW w:w="477" w:type="dxa"/>
            <w:shd w:val="clear" w:color="auto" w:fill="FDEB84"/>
            <w:vAlign w:val="top"/>
          </w:tcPr>
          <w:p>
            <w:pPr>
              <w:spacing w:before="20" w:line="157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567" w:type="dxa"/>
            <w:shd w:val="clear" w:color="auto" w:fill="F9EA84"/>
            <w:vAlign w:val="top"/>
          </w:tcPr>
          <w:p>
            <w:pPr>
              <w:spacing w:before="19" w:line="160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128</w:t>
            </w:r>
          </w:p>
        </w:tc>
        <w:tc>
          <w:tcPr>
            <w:tcW w:w="246" w:type="dxa"/>
            <w:shd w:val="clear" w:color="auto" w:fill="F5E984"/>
            <w:vAlign w:val="top"/>
          </w:tcPr>
          <w:p>
            <w:pPr>
              <w:spacing w:before="19" w:line="160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140</w:t>
            </w:r>
          </w:p>
        </w:tc>
        <w:tc>
          <w:tcPr>
            <w:tcW w:w="437" w:type="dxa"/>
            <w:shd w:val="clear" w:color="auto" w:fill="F3E8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148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437" w:type="dxa"/>
            <w:shd w:val="clear" w:color="auto" w:fill="FEEB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113</w:t>
            </w:r>
          </w:p>
        </w:tc>
        <w:tc>
          <w:tcPr>
            <w:tcW w:w="256" w:type="dxa"/>
            <w:shd w:val="clear" w:color="auto" w:fill="FEEB84"/>
            <w:vAlign w:val="top"/>
          </w:tcPr>
          <w:p>
            <w:pPr>
              <w:spacing w:before="20" w:line="157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115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119</w:t>
            </w:r>
          </w:p>
        </w:tc>
        <w:tc>
          <w:tcPr>
            <w:tcW w:w="472" w:type="dxa"/>
            <w:shd w:val="clear" w:color="auto" w:fill="FEE883"/>
            <w:vAlign w:val="top"/>
          </w:tcPr>
          <w:p>
            <w:pPr>
              <w:spacing w:before="19" w:line="160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507" w:type="dxa"/>
            <w:shd w:val="clear" w:color="auto" w:fill="FFEB84"/>
            <w:vAlign w:val="top"/>
          </w:tcPr>
          <w:p>
            <w:pPr>
              <w:spacing w:before="20" w:line="38" w:lineRule="exact"/>
              <w:ind w:firstLine="201"/>
            </w:pPr>
            <w:r>
              <w:drawing>
                <wp:inline distT="0" distB="0" distL="0" distR="0">
                  <wp:extent cx="52838" cy="23869"/>
                  <wp:effectExtent l="0" t="0" r="0" b="0"/>
                  <wp:docPr id="588" name="IM 5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" name="IM 588"/>
                          <pic:cNvPicPr/>
                        </pic:nvPicPr>
                        <pic:blipFill>
                          <a:blip xmlns:r="http://schemas.openxmlformats.org/officeDocument/2006/relationships" r:embed="rId3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8" cy="23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BEA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517" w:type="dxa"/>
            <w:shd w:val="clear" w:color="auto" w:fill="F4E8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143</w:t>
            </w:r>
          </w:p>
        </w:tc>
        <w:tc>
          <w:tcPr>
            <w:tcW w:w="517" w:type="dxa"/>
            <w:shd w:val="clear" w:color="auto" w:fill="EEE683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164</w:t>
            </w:r>
          </w:p>
        </w:tc>
        <w:tc>
          <w:tcPr>
            <w:tcW w:w="517" w:type="dxa"/>
            <w:shd w:val="clear" w:color="auto" w:fill="E7E483"/>
            <w:vAlign w:val="top"/>
          </w:tcPr>
          <w:p>
            <w:pPr>
              <w:spacing w:before="19" w:line="160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184</w:t>
            </w:r>
          </w:p>
        </w:tc>
        <w:tc>
          <w:tcPr>
            <w:tcW w:w="437" w:type="dxa"/>
            <w:shd w:val="clear" w:color="auto" w:fill="E6E483"/>
            <w:vAlign w:val="top"/>
          </w:tcPr>
          <w:p>
            <w:pPr>
              <w:spacing w:before="19" w:line="160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187</w:t>
            </w:r>
          </w:p>
        </w:tc>
        <w:tc>
          <w:tcPr>
            <w:tcW w:w="437" w:type="dxa"/>
            <w:shd w:val="clear" w:color="auto" w:fill="F4E884"/>
            <w:vAlign w:val="top"/>
          </w:tcPr>
          <w:p>
            <w:pPr>
              <w:spacing w:before="20" w:line="15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145</w:t>
            </w:r>
          </w:p>
        </w:tc>
        <w:tc>
          <w:tcPr>
            <w:tcW w:w="437" w:type="dxa"/>
            <w:shd w:val="clear" w:color="auto" w:fill="F7E984"/>
            <w:vAlign w:val="top"/>
          </w:tcPr>
          <w:p>
            <w:pPr>
              <w:spacing w:before="19" w:line="160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134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61"/>
            </w:pPr>
            <w:r>
              <w:drawing>
                <wp:inline distT="0" distB="0" distL="0" distR="0">
                  <wp:extent cx="188268" cy="29174"/>
                  <wp:effectExtent l="0" t="0" r="0" b="0"/>
                  <wp:docPr id="590" name="IM 5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" name="IM 590"/>
                          <pic:cNvPicPr/>
                        </pic:nvPicPr>
                        <pic:blipFill>
                          <a:blip xmlns:r="http://schemas.openxmlformats.org/officeDocument/2006/relationships" r:embed="rId3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68" cy="29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E282"/>
            <w:vAlign w:val="top"/>
          </w:tcPr>
          <w:p>
            <w:pPr>
              <w:spacing w:before="19" w:line="161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103</w:t>
            </w:r>
          </w:p>
        </w:tc>
        <w:tc>
          <w:tcPr>
            <w:tcW w:w="477" w:type="dxa"/>
            <w:shd w:val="clear" w:color="auto" w:fill="FEDB81"/>
            <w:vAlign w:val="top"/>
          </w:tcPr>
          <w:p>
            <w:pPr>
              <w:spacing w:before="19" w:line="202" w:lineRule="auto"/>
              <w:ind w:left="19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567" w:type="dxa"/>
            <w:shd w:val="clear" w:color="auto" w:fill="FEE482"/>
            <w:vAlign w:val="top"/>
          </w:tcPr>
          <w:p>
            <w:pPr>
              <w:spacing w:before="19" w:line="161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246" w:type="dxa"/>
            <w:shd w:val="clear" w:color="auto" w:fill="FDEB84"/>
            <w:vAlign w:val="top"/>
          </w:tcPr>
          <w:p>
            <w:pPr>
              <w:spacing w:before="20" w:line="158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20" w:line="38" w:lineRule="exact"/>
              <w:ind w:firstLine="165"/>
            </w:pPr>
            <w:r>
              <w:drawing>
                <wp:inline distT="0" distB="0" distL="0" distR="0">
                  <wp:extent cx="52838" cy="24100"/>
                  <wp:effectExtent l="0" t="0" r="0" b="0"/>
                  <wp:docPr id="592" name="IM 5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2" name="IM 592"/>
                          <pic:cNvPicPr/>
                        </pic:nvPicPr>
                        <pic:blipFill>
                          <a:blip xmlns:r="http://schemas.openxmlformats.org/officeDocument/2006/relationships" r:embed="rId3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8" cy="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DE81"/>
            <w:vAlign w:val="top"/>
          </w:tcPr>
          <w:p>
            <w:pPr>
              <w:spacing w:before="19" w:line="39" w:lineRule="exact"/>
              <w:ind w:firstLine="165"/>
            </w:pPr>
            <w:r>
              <w:drawing>
                <wp:inline distT="0" distB="0" distL="0" distR="0">
                  <wp:extent cx="53827" cy="24561"/>
                  <wp:effectExtent l="0" t="0" r="0" b="0"/>
                  <wp:docPr id="594" name="IM 5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" name="IM 594"/>
                          <pic:cNvPicPr/>
                        </pic:nvPicPr>
                        <pic:blipFill>
                          <a:blip xmlns:r="http://schemas.openxmlformats.org/officeDocument/2006/relationships"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4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D880"/>
            <w:vAlign w:val="top"/>
          </w:tcPr>
          <w:p>
            <w:pPr>
              <w:spacing w:before="19" w:line="16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96</w:t>
            </w:r>
          </w:p>
        </w:tc>
        <w:tc>
          <w:tcPr>
            <w:tcW w:w="256" w:type="dxa"/>
            <w:shd w:val="clear" w:color="auto" w:fill="FEDB81"/>
            <w:vAlign w:val="top"/>
          </w:tcPr>
          <w:p>
            <w:pPr>
              <w:spacing w:before="19" w:line="161" w:lineRule="auto"/>
              <w:ind w:left="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437" w:type="dxa"/>
            <w:shd w:val="clear" w:color="auto" w:fill="FDD880"/>
            <w:vAlign w:val="top"/>
          </w:tcPr>
          <w:p>
            <w:pPr>
              <w:spacing w:before="19" w:line="161" w:lineRule="auto"/>
              <w:ind w:left="17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472" w:type="dxa"/>
            <w:shd w:val="clear" w:color="auto" w:fill="FDD57F"/>
            <w:vAlign w:val="top"/>
          </w:tcPr>
          <w:p>
            <w:pPr>
              <w:spacing w:before="19" w:line="161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07" w:type="dxa"/>
            <w:shd w:val="clear" w:color="auto" w:fill="FEDA80"/>
            <w:vAlign w:val="top"/>
          </w:tcPr>
          <w:p>
            <w:pPr>
              <w:spacing w:before="19" w:line="202" w:lineRule="auto"/>
              <w:ind w:left="21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517" w:type="dxa"/>
            <w:shd w:val="clear" w:color="auto" w:fill="FEE081"/>
            <w:vAlign w:val="top"/>
          </w:tcPr>
          <w:p>
            <w:pPr>
              <w:spacing w:before="19" w:line="39" w:lineRule="exact"/>
              <w:ind w:firstLine="206"/>
            </w:pPr>
            <w:r>
              <w:drawing>
                <wp:inline distT="0" distB="0" distL="0" distR="0">
                  <wp:extent cx="52870" cy="24561"/>
                  <wp:effectExtent l="0" t="0" r="0" b="0"/>
                  <wp:docPr id="596" name="IM 5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" name="IM 596"/>
                          <pic:cNvPicPr/>
                        </pic:nvPicPr>
                        <pic:blipFill>
                          <a:blip xmlns:r="http://schemas.openxmlformats.org/officeDocument/2006/relationships" r:embed="rId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4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DD780"/>
            <w:vAlign w:val="top"/>
          </w:tcPr>
          <w:p>
            <w:pPr>
              <w:spacing w:before="19" w:line="161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517" w:type="dxa"/>
            <w:shd w:val="clear" w:color="auto" w:fill="FDCE7E"/>
            <w:vAlign w:val="top"/>
          </w:tcPr>
          <w:p>
            <w:pPr>
              <w:spacing w:before="19" w:line="202" w:lineRule="auto"/>
              <w:ind w:left="220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517" w:type="dxa"/>
            <w:shd w:val="clear" w:color="auto" w:fill="FDEB84"/>
            <w:vAlign w:val="top"/>
          </w:tcPr>
          <w:p>
            <w:pPr>
              <w:spacing w:before="19" w:line="39" w:lineRule="exact"/>
              <w:ind w:firstLine="207"/>
            </w:pPr>
            <w:r>
              <w:drawing>
                <wp:inline distT="0" distB="0" distL="0" distR="0">
                  <wp:extent cx="53349" cy="24561"/>
                  <wp:effectExtent l="0" t="0" r="0" b="0"/>
                  <wp:docPr id="598" name="IM 5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" name="IM 598"/>
                          <pic:cNvPicPr/>
                        </pic:nvPicPr>
                        <pic:blipFill>
                          <a:blip xmlns:r="http://schemas.openxmlformats.org/officeDocument/2006/relationships" r:embed="rId3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4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9" w:line="161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122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19" w:line="39" w:lineRule="exact"/>
              <w:ind w:firstLine="172"/>
            </w:pPr>
            <w:r>
              <w:drawing>
                <wp:inline distT="0" distB="0" distL="0" distR="0">
                  <wp:extent cx="53349" cy="24561"/>
                  <wp:effectExtent l="0" t="0" r="0" b="0"/>
                  <wp:docPr id="600" name="IM 6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" name="IM 600"/>
                          <pic:cNvPicPr/>
                        </pic:nvPicPr>
                        <pic:blipFill>
                          <a:blip xmlns:r="http://schemas.openxmlformats.org/officeDocument/2006/relationships" r:embed="rId3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4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9" w:line="39" w:lineRule="exact"/>
              <w:ind w:firstLine="172"/>
            </w:pPr>
            <w:r>
              <w:drawing>
                <wp:inline distT="0" distB="0" distL="0" distR="0">
                  <wp:extent cx="53795" cy="24561"/>
                  <wp:effectExtent l="0" t="0" r="0" b="0"/>
                  <wp:docPr id="602" name="IM 6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2" name="IM 602"/>
                          <pic:cNvPicPr/>
                        </pic:nvPicPr>
                        <pic:blipFill>
                          <a:blip xmlns:r="http://schemas.openxmlformats.org/officeDocument/2006/relationships" r:embed="rId3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4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5" w:lineRule="exact"/>
              <w:ind w:firstLine="91"/>
            </w:pPr>
            <w:r>
              <w:drawing>
                <wp:inline distT="0" distB="0" distL="0" distR="0">
                  <wp:extent cx="148567" cy="28768"/>
                  <wp:effectExtent l="0" t="0" r="0" b="0"/>
                  <wp:docPr id="604" name="IM 6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" name="IM 604"/>
                          <pic:cNvPicPr/>
                        </pic:nvPicPr>
                        <pic:blipFill>
                          <a:blip xmlns:r="http://schemas.openxmlformats.org/officeDocument/2006/relationships" r:embed="rId3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67" cy="28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FEB84"/>
            <w:vAlign w:val="top"/>
          </w:tcPr>
          <w:p>
            <w:pPr>
              <w:spacing w:before="18" w:line="38" w:lineRule="exact"/>
              <w:ind w:firstLine="164"/>
            </w:pPr>
            <w:r>
              <w:drawing>
                <wp:inline distT="0" distB="0" distL="0" distR="0">
                  <wp:extent cx="53795" cy="24155"/>
                  <wp:effectExtent l="0" t="0" r="0" b="0"/>
                  <wp:docPr id="606" name="IM 6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6" name="IM 606"/>
                          <pic:cNvPicPr/>
                        </pic:nvPicPr>
                        <pic:blipFill>
                          <a:blip xmlns:r="http://schemas.openxmlformats.org/officeDocument/2006/relationships" r:embed="rId3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4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CEB84"/>
            <w:vAlign w:val="top"/>
          </w:tcPr>
          <w:p>
            <w:pPr>
              <w:spacing w:before="18" w:line="159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67" w:type="dxa"/>
            <w:shd w:val="clear" w:color="auto" w:fill="F9EA84"/>
            <w:vAlign w:val="top"/>
          </w:tcPr>
          <w:p>
            <w:pPr>
              <w:spacing w:before="18" w:line="159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246" w:type="dxa"/>
            <w:shd w:val="clear" w:color="auto" w:fill="F9EA84"/>
            <w:vAlign w:val="top"/>
          </w:tcPr>
          <w:p>
            <w:pPr>
              <w:spacing w:before="18" w:line="159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8" w:line="159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437" w:type="dxa"/>
            <w:shd w:val="clear" w:color="auto" w:fill="FAEA84"/>
            <w:vAlign w:val="top"/>
          </w:tcPr>
          <w:p>
            <w:pPr>
              <w:spacing w:before="18" w:line="159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AEA84"/>
            <w:vAlign w:val="top"/>
          </w:tcPr>
          <w:p>
            <w:pPr>
              <w:spacing w:before="18" w:line="159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256" w:type="dxa"/>
            <w:shd w:val="clear" w:color="auto" w:fill="FAEA84"/>
            <w:vAlign w:val="top"/>
          </w:tcPr>
          <w:p>
            <w:pPr>
              <w:spacing w:before="18" w:line="159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8" w:line="159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124</w:t>
            </w:r>
          </w:p>
        </w:tc>
        <w:tc>
          <w:tcPr>
            <w:tcW w:w="472" w:type="dxa"/>
            <w:shd w:val="clear" w:color="auto" w:fill="F7E984"/>
            <w:vAlign w:val="top"/>
          </w:tcPr>
          <w:p>
            <w:pPr>
              <w:spacing w:before="18" w:line="159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134</w:t>
            </w:r>
          </w:p>
        </w:tc>
        <w:tc>
          <w:tcPr>
            <w:tcW w:w="507" w:type="dxa"/>
            <w:shd w:val="clear" w:color="auto" w:fill="F8E984"/>
            <w:vAlign w:val="top"/>
          </w:tcPr>
          <w:p>
            <w:pPr>
              <w:spacing w:before="18" w:line="159" w:lineRule="auto"/>
              <w:ind w:left="20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130</w:t>
            </w:r>
          </w:p>
        </w:tc>
        <w:tc>
          <w:tcPr>
            <w:tcW w:w="517" w:type="dxa"/>
            <w:shd w:val="clear" w:color="auto" w:fill="F7E984"/>
            <w:vAlign w:val="top"/>
          </w:tcPr>
          <w:p>
            <w:pPr>
              <w:spacing w:before="18" w:line="159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135</w:t>
            </w:r>
          </w:p>
        </w:tc>
        <w:tc>
          <w:tcPr>
            <w:tcW w:w="517" w:type="dxa"/>
            <w:shd w:val="clear" w:color="auto" w:fill="F8E984"/>
            <w:vAlign w:val="top"/>
          </w:tcPr>
          <w:p>
            <w:pPr>
              <w:spacing w:before="18" w:line="159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133</w:t>
            </w:r>
          </w:p>
        </w:tc>
        <w:tc>
          <w:tcPr>
            <w:tcW w:w="517" w:type="dxa"/>
            <w:shd w:val="clear" w:color="auto" w:fill="DAE182"/>
            <w:vAlign w:val="top"/>
          </w:tcPr>
          <w:p>
            <w:pPr>
              <w:spacing w:before="18" w:line="159" w:lineRule="auto"/>
              <w:ind w:left="20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223</w:t>
            </w:r>
          </w:p>
        </w:tc>
        <w:tc>
          <w:tcPr>
            <w:tcW w:w="517" w:type="dxa"/>
            <w:shd w:val="clear" w:color="auto" w:fill="F0E784"/>
            <w:vAlign w:val="top"/>
          </w:tcPr>
          <w:p>
            <w:pPr>
              <w:spacing w:before="19" w:line="37" w:lineRule="exact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157</w:t>
            </w:r>
          </w:p>
        </w:tc>
        <w:tc>
          <w:tcPr>
            <w:tcW w:w="437" w:type="dxa"/>
            <w:shd w:val="clear" w:color="auto" w:fill="F5E884"/>
            <w:vAlign w:val="top"/>
          </w:tcPr>
          <w:p>
            <w:pPr>
              <w:spacing w:before="19" w:line="37" w:lineRule="exact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141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8" w:line="159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158</w:t>
            </w:r>
          </w:p>
        </w:tc>
        <w:tc>
          <w:tcPr>
            <w:tcW w:w="437" w:type="dxa"/>
            <w:vAlign w:val="top"/>
          </w:tcPr>
          <w:p>
            <w:pPr>
              <w:spacing w:line="56" w:lineRule="exact"/>
              <w:rPr>
                <w:rFonts w:ascii="Arial"/>
                <w:sz w:val="4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90"/>
            </w:pPr>
            <w:r>
              <w:drawing>
                <wp:inline distT="0" distB="0" distL="0" distR="0">
                  <wp:extent cx="149970" cy="28752"/>
                  <wp:effectExtent l="0" t="0" r="0" b="0"/>
                  <wp:docPr id="608" name="IM 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" name="IM 608"/>
                          <pic:cNvPicPr/>
                        </pic:nvPicPr>
                        <pic:blipFill>
                          <a:blip xmlns:r="http://schemas.openxmlformats.org/officeDocument/2006/relationships" r:embed="rId3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70" cy="28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4E884"/>
            <w:vAlign w:val="top"/>
          </w:tcPr>
          <w:p>
            <w:pPr>
              <w:spacing w:before="20" w:line="157" w:lineRule="auto"/>
              <w:ind w:left="16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144</w:t>
            </w:r>
          </w:p>
        </w:tc>
        <w:tc>
          <w:tcPr>
            <w:tcW w:w="477" w:type="dxa"/>
            <w:shd w:val="clear" w:color="auto" w:fill="F3E884"/>
            <w:vAlign w:val="top"/>
          </w:tcPr>
          <w:p>
            <w:pPr>
              <w:spacing w:before="20" w:line="157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567" w:type="dxa"/>
            <w:shd w:val="clear" w:color="auto" w:fill="F3E884"/>
            <w:vAlign w:val="top"/>
          </w:tcPr>
          <w:p>
            <w:pPr>
              <w:spacing w:before="20" w:line="157" w:lineRule="auto"/>
              <w:ind w:left="23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246" w:type="dxa"/>
            <w:shd w:val="clear" w:color="auto" w:fill="F1E784"/>
            <w:vAlign w:val="top"/>
          </w:tcPr>
          <w:p>
            <w:pPr>
              <w:spacing w:before="20" w:line="157" w:lineRule="auto"/>
              <w:ind w:left="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155</w:t>
            </w:r>
          </w:p>
        </w:tc>
        <w:tc>
          <w:tcPr>
            <w:tcW w:w="437" w:type="dxa"/>
            <w:shd w:val="clear" w:color="auto" w:fill="F2E8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150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9" w:line="160" w:lineRule="auto"/>
              <w:ind w:left="16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437" w:type="dxa"/>
            <w:shd w:val="clear" w:color="auto" w:fill="F8E984"/>
            <w:vAlign w:val="top"/>
          </w:tcPr>
          <w:p>
            <w:pPr>
              <w:spacing w:before="19" w:line="200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256" w:type="dxa"/>
            <w:shd w:val="clear" w:color="auto" w:fill="FAEA84"/>
            <w:vAlign w:val="top"/>
          </w:tcPr>
          <w:p>
            <w:pPr>
              <w:spacing w:before="19" w:line="160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9" w:line="200" w:lineRule="auto"/>
              <w:ind w:left="16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472" w:type="dxa"/>
            <w:shd w:val="clear" w:color="auto" w:fill="FCEB84"/>
            <w:vAlign w:val="top"/>
          </w:tcPr>
          <w:p>
            <w:pPr>
              <w:spacing w:before="19" w:line="160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07" w:type="dxa"/>
            <w:shd w:val="clear" w:color="auto" w:fill="FBEA84"/>
            <w:vAlign w:val="top"/>
          </w:tcPr>
          <w:p>
            <w:pPr>
              <w:spacing w:before="19" w:line="200" w:lineRule="auto"/>
              <w:ind w:left="201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517" w:type="dxa"/>
            <w:shd w:val="clear" w:color="auto" w:fill="FBEA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517" w:type="dxa"/>
            <w:shd w:val="clear" w:color="auto" w:fill="F9EA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517" w:type="dxa"/>
            <w:shd w:val="clear" w:color="auto" w:fill="F2E8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150</w:t>
            </w:r>
          </w:p>
        </w:tc>
        <w:tc>
          <w:tcPr>
            <w:tcW w:w="517" w:type="dxa"/>
            <w:shd w:val="clear" w:color="auto" w:fill="E8E583"/>
            <w:vAlign w:val="top"/>
          </w:tcPr>
          <w:p>
            <w:pPr>
              <w:spacing w:before="19" w:line="160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179</w:t>
            </w:r>
          </w:p>
        </w:tc>
        <w:tc>
          <w:tcPr>
            <w:tcW w:w="437" w:type="dxa"/>
            <w:shd w:val="clear" w:color="auto" w:fill="E3E383"/>
            <w:vAlign w:val="top"/>
          </w:tcPr>
          <w:p>
            <w:pPr>
              <w:spacing w:before="19" w:line="160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197</w:t>
            </w:r>
          </w:p>
        </w:tc>
        <w:tc>
          <w:tcPr>
            <w:tcW w:w="437" w:type="dxa"/>
            <w:shd w:val="clear" w:color="auto" w:fill="E0E283"/>
            <w:vAlign w:val="top"/>
          </w:tcPr>
          <w:p>
            <w:pPr>
              <w:spacing w:before="19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205</w:t>
            </w:r>
          </w:p>
        </w:tc>
        <w:tc>
          <w:tcPr>
            <w:tcW w:w="437" w:type="dxa"/>
            <w:shd w:val="clear" w:color="auto" w:fill="DBE182"/>
            <w:vAlign w:val="top"/>
          </w:tcPr>
          <w:p>
            <w:pPr>
              <w:spacing w:before="19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221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7" w:lineRule="exact"/>
              <w:ind w:firstLine="17"/>
            </w:pPr>
            <w:r>
              <w:drawing>
                <wp:inline distT="0" distB="0" distL="0" distR="0">
                  <wp:extent cx="241097" cy="29444"/>
                  <wp:effectExtent l="0" t="0" r="0" b="0"/>
                  <wp:docPr id="610" name="IM 6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0" name="IM 610"/>
                          <pic:cNvPicPr/>
                        </pic:nvPicPr>
                        <pic:blipFill>
                          <a:blip xmlns:r="http://schemas.openxmlformats.org/officeDocument/2006/relationships" r:embed="rId3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097" cy="29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3685" cy="36830"/>
                  <wp:effectExtent l="0" t="0" r="0" b="0"/>
                  <wp:docPr id="612" name="IM 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" name="IM 612"/>
                          <pic:cNvPicPr/>
                        </pic:nvPicPr>
                        <pic:blipFill>
                          <a:blip xmlns:r="http://schemas.openxmlformats.org/officeDocument/2006/relationships" r:embed="rId3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99720" cy="36830"/>
                  <wp:effectExtent l="0" t="0" r="0" b="0"/>
                  <wp:docPr id="614" name="IM 6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" name="IM 614"/>
                          <pic:cNvPicPr/>
                        </pic:nvPicPr>
                        <pic:blipFill>
                          <a:blip xmlns:r="http://schemas.openxmlformats.org/officeDocument/2006/relationships" r:embed="rId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56870" cy="36830"/>
                  <wp:effectExtent l="0" t="0" r="0" b="0"/>
                  <wp:docPr id="616" name="IM 6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" name="IM 616"/>
                          <pic:cNvPicPr/>
                        </pic:nvPicPr>
                        <pic:blipFill>
                          <a:blip xmlns:r="http://schemas.openxmlformats.org/officeDocument/2006/relationships" r:embed="rId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87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153035" cy="36830"/>
                  <wp:effectExtent l="0" t="0" r="0" b="0"/>
                  <wp:docPr id="618" name="IM 6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" name="IM 618"/>
                          <pic:cNvPicPr/>
                        </pic:nvPicPr>
                        <pic:blipFill>
                          <a:blip xmlns:r="http://schemas.openxmlformats.org/officeDocument/2006/relationships" r:embed="rId3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35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19" cy="36830"/>
                  <wp:effectExtent l="0" t="0" r="0" b="0"/>
                  <wp:docPr id="620" name="IM 6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" name="IM 620"/>
                          <pic:cNvPicPr/>
                        </pic:nvPicPr>
                        <pic:blipFill>
                          <a:blip xmlns:r="http://schemas.openxmlformats.org/officeDocument/2006/relationships" r:embed="rId3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9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830"/>
                  <wp:effectExtent l="0" t="0" r="0" b="0"/>
                  <wp:docPr id="622" name="IM 6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" name="IM 622"/>
                          <pic:cNvPicPr/>
                        </pic:nvPicPr>
                        <pic:blipFill>
                          <a:blip xmlns:r="http://schemas.openxmlformats.org/officeDocument/2006/relationships" r:embed="rId3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830"/>
                  <wp:effectExtent l="0" t="0" r="0" b="0"/>
                  <wp:docPr id="624" name="IM 6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" name="IM 624"/>
                          <pic:cNvPicPr/>
                        </pic:nvPicPr>
                        <pic:blipFill>
                          <a:blip xmlns:r="http://schemas.openxmlformats.org/officeDocument/2006/relationships" r:embed="rId3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159384" cy="36830"/>
                  <wp:effectExtent l="0" t="0" r="0" b="0"/>
                  <wp:docPr id="626" name="IM 6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6" name="IM 626"/>
                          <pic:cNvPicPr/>
                        </pic:nvPicPr>
                        <pic:blipFill>
                          <a:blip xmlns:r="http://schemas.openxmlformats.org/officeDocument/2006/relationships" r:embed="rId3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4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830"/>
                  <wp:effectExtent l="0" t="0" r="0" b="0"/>
                  <wp:docPr id="628" name="IM 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" name="IM 628"/>
                          <pic:cNvPicPr/>
                        </pic:nvPicPr>
                        <pic:blipFill>
                          <a:blip xmlns:r="http://schemas.openxmlformats.org/officeDocument/2006/relationships" r:embed="rId3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96545" cy="36830"/>
                  <wp:effectExtent l="0" t="0" r="0" b="0"/>
                  <wp:docPr id="630" name="IM 6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" name="IM 630"/>
                          <pic:cNvPicPr/>
                        </pic:nvPicPr>
                        <pic:blipFill>
                          <a:blip xmlns:r="http://schemas.openxmlformats.org/officeDocument/2006/relationships" r:embed="rId3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545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18770" cy="36830"/>
                  <wp:effectExtent l="0" t="0" r="0" b="0"/>
                  <wp:docPr id="632" name="IM 6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2" name="IM 632"/>
                          <pic:cNvPicPr/>
                        </pic:nvPicPr>
                        <pic:blipFill>
                          <a:blip xmlns:r="http://schemas.openxmlformats.org/officeDocument/2006/relationships" r:embed="rId3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7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830"/>
                  <wp:effectExtent l="0" t="0" r="0" b="0"/>
                  <wp:docPr id="634" name="IM 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" name="IM 634"/>
                          <pic:cNvPicPr/>
                        </pic:nvPicPr>
                        <pic:blipFill>
                          <a:blip xmlns:r="http://schemas.openxmlformats.org/officeDocument/2006/relationships" r:embed="rId3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830"/>
                  <wp:effectExtent l="0" t="0" r="0" b="0"/>
                  <wp:docPr id="636" name="IM 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6" name="IM 636"/>
                          <pic:cNvPicPr/>
                        </pic:nvPicPr>
                        <pic:blipFill>
                          <a:blip xmlns:r="http://schemas.openxmlformats.org/officeDocument/2006/relationships" r:embed="rId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830"/>
                  <wp:effectExtent l="0" t="0" r="0" b="0"/>
                  <wp:docPr id="638" name="IM 6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" name="IM 638"/>
                          <pic:cNvPicPr/>
                        </pic:nvPicPr>
                        <pic:blipFill>
                          <a:blip xmlns:r="http://schemas.openxmlformats.org/officeDocument/2006/relationships" r:embed="rId3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325120" cy="36830"/>
                  <wp:effectExtent l="0" t="0" r="0" b="0"/>
                  <wp:docPr id="640" name="IM 6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0" name="IM 640"/>
                          <pic:cNvPicPr/>
                        </pic:nvPicPr>
                        <pic:blipFill>
                          <a:blip xmlns:r="http://schemas.openxmlformats.org/officeDocument/2006/relationships" r:embed="rId3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830"/>
                  <wp:effectExtent l="0" t="0" r="0" b="0"/>
                  <wp:docPr id="642" name="IM 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" name="IM 642"/>
                          <pic:cNvPicPr/>
                        </pic:nvPicPr>
                        <pic:blipFill>
                          <a:blip xmlns:r="http://schemas.openxmlformats.org/officeDocument/2006/relationships" r:embed="rId3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6830"/>
                  <wp:effectExtent l="0" t="0" r="0" b="0"/>
                  <wp:docPr id="644" name="IM 6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" name="IM 644"/>
                          <pic:cNvPicPr/>
                        </pic:nvPicPr>
                        <pic:blipFill>
                          <a:blip xmlns:r="http://schemas.openxmlformats.org/officeDocument/2006/relationships" r:embed="rId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6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line="73" w:lineRule="exact"/>
              <w:ind w:firstLine="158"/>
            </w:pPr>
            <w:r>
              <w:rPr>
                <w:position w:val="-1"/>
              </w:rPr>
              <w:drawing>
                <wp:inline distT="0" distB="0" distL="0" distR="0">
                  <wp:extent cx="98069" cy="46362"/>
                  <wp:effectExtent l="0" t="0" r="0" b="0"/>
                  <wp:docPr id="646" name="IM 6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" name="IM 646"/>
                          <pic:cNvPicPr/>
                        </pic:nvPicPr>
                        <pic:blipFill>
                          <a:blip xmlns:r="http://schemas.openxmlformats.org/officeDocument/2006/relationships" r:embed="rId3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69" cy="46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90"/>
            </w:pPr>
            <w:r>
              <w:drawing>
                <wp:inline distT="0" distB="0" distL="0" distR="0">
                  <wp:extent cx="150448" cy="29182"/>
                  <wp:effectExtent l="0" t="0" r="0" b="0"/>
                  <wp:docPr id="648" name="IM 6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" name="IM 648"/>
                          <pic:cNvPicPr/>
                        </pic:nvPicPr>
                        <pic:blipFill>
                          <a:blip xmlns:r="http://schemas.openxmlformats.org/officeDocument/2006/relationships" r:embed="rId3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48" cy="29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D2DE82"/>
            <w:vAlign w:val="top"/>
          </w:tcPr>
          <w:p>
            <w:pPr>
              <w:spacing w:before="18" w:line="163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247</w:t>
            </w:r>
          </w:p>
        </w:tc>
        <w:tc>
          <w:tcPr>
            <w:tcW w:w="477" w:type="dxa"/>
            <w:shd w:val="clear" w:color="auto" w:fill="DAE182"/>
            <w:vAlign w:val="top"/>
          </w:tcPr>
          <w:p>
            <w:pPr>
              <w:spacing w:before="18" w:line="163" w:lineRule="auto"/>
              <w:ind w:left="1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223</w:t>
            </w:r>
          </w:p>
        </w:tc>
        <w:tc>
          <w:tcPr>
            <w:tcW w:w="567" w:type="dxa"/>
            <w:shd w:val="clear" w:color="auto" w:fill="DEE283"/>
            <w:vAlign w:val="top"/>
          </w:tcPr>
          <w:p>
            <w:pPr>
              <w:spacing w:before="18" w:line="163" w:lineRule="auto"/>
              <w:ind w:left="23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213</w:t>
            </w:r>
          </w:p>
        </w:tc>
        <w:tc>
          <w:tcPr>
            <w:tcW w:w="246" w:type="dxa"/>
            <w:shd w:val="clear" w:color="auto" w:fill="DEE283"/>
            <w:vAlign w:val="top"/>
          </w:tcPr>
          <w:p>
            <w:pPr>
              <w:spacing w:before="18" w:line="163" w:lineRule="auto"/>
              <w:ind w:left="7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211</w:t>
            </w:r>
          </w:p>
        </w:tc>
        <w:tc>
          <w:tcPr>
            <w:tcW w:w="437" w:type="dxa"/>
            <w:shd w:val="clear" w:color="auto" w:fill="DEE283"/>
            <w:vAlign w:val="top"/>
          </w:tcPr>
          <w:p>
            <w:pPr>
              <w:spacing w:before="18" w:line="163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211</w:t>
            </w:r>
          </w:p>
        </w:tc>
        <w:tc>
          <w:tcPr>
            <w:tcW w:w="437" w:type="dxa"/>
            <w:shd w:val="clear" w:color="auto" w:fill="DEE283"/>
            <w:vAlign w:val="top"/>
          </w:tcPr>
          <w:p>
            <w:pPr>
              <w:spacing w:before="18" w:line="163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210</w:t>
            </w:r>
          </w:p>
        </w:tc>
        <w:tc>
          <w:tcPr>
            <w:tcW w:w="437" w:type="dxa"/>
            <w:shd w:val="clear" w:color="auto" w:fill="E2E383"/>
            <w:vAlign w:val="top"/>
          </w:tcPr>
          <w:p>
            <w:pPr>
              <w:spacing w:before="18" w:line="163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198</w:t>
            </w:r>
          </w:p>
        </w:tc>
        <w:tc>
          <w:tcPr>
            <w:tcW w:w="256" w:type="dxa"/>
            <w:shd w:val="clear" w:color="auto" w:fill="E5E483"/>
            <w:vAlign w:val="top"/>
          </w:tcPr>
          <w:p>
            <w:pPr>
              <w:spacing w:before="18" w:line="163" w:lineRule="auto"/>
              <w:ind w:left="8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190</w:t>
            </w:r>
          </w:p>
        </w:tc>
        <w:tc>
          <w:tcPr>
            <w:tcW w:w="437" w:type="dxa"/>
            <w:shd w:val="clear" w:color="auto" w:fill="EBE583"/>
            <w:vAlign w:val="top"/>
          </w:tcPr>
          <w:p>
            <w:pPr>
              <w:spacing w:before="18" w:line="163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172</w:t>
            </w:r>
          </w:p>
        </w:tc>
        <w:tc>
          <w:tcPr>
            <w:tcW w:w="472" w:type="dxa"/>
            <w:shd w:val="clear" w:color="auto" w:fill="F0E784"/>
            <w:vAlign w:val="top"/>
          </w:tcPr>
          <w:p>
            <w:pPr>
              <w:spacing w:before="19" w:line="160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157</w:t>
            </w:r>
          </w:p>
        </w:tc>
        <w:tc>
          <w:tcPr>
            <w:tcW w:w="507" w:type="dxa"/>
            <w:shd w:val="clear" w:color="auto" w:fill="F3E884"/>
            <w:vAlign w:val="top"/>
          </w:tcPr>
          <w:p>
            <w:pPr>
              <w:spacing w:before="19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517" w:type="dxa"/>
            <w:shd w:val="clear" w:color="auto" w:fill="ECE683"/>
            <w:vAlign w:val="top"/>
          </w:tcPr>
          <w:p>
            <w:pPr>
              <w:spacing w:before="18" w:line="163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170</w:t>
            </w:r>
          </w:p>
        </w:tc>
        <w:tc>
          <w:tcPr>
            <w:tcW w:w="517" w:type="dxa"/>
            <w:shd w:val="clear" w:color="auto" w:fill="B1D580"/>
            <w:vAlign w:val="top"/>
          </w:tcPr>
          <w:p>
            <w:pPr>
              <w:spacing w:before="18" w:line="163" w:lineRule="auto"/>
              <w:ind w:left="20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348</w:t>
            </w:r>
          </w:p>
        </w:tc>
        <w:tc>
          <w:tcPr>
            <w:tcW w:w="517" w:type="dxa"/>
            <w:shd w:val="clear" w:color="auto" w:fill="89C97E"/>
            <w:vAlign w:val="top"/>
          </w:tcPr>
          <w:p>
            <w:pPr>
              <w:spacing w:before="18" w:line="163" w:lineRule="auto"/>
              <w:ind w:left="20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470</w:t>
            </w:r>
          </w:p>
        </w:tc>
        <w:tc>
          <w:tcPr>
            <w:tcW w:w="517" w:type="dxa"/>
            <w:shd w:val="clear" w:color="auto" w:fill="63BE7B"/>
            <w:vAlign w:val="top"/>
          </w:tcPr>
          <w:p>
            <w:pPr>
              <w:spacing w:before="18" w:line="163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584</w:t>
            </w:r>
          </w:p>
        </w:tc>
        <w:tc>
          <w:tcPr>
            <w:tcW w:w="437" w:type="dxa"/>
            <w:shd w:val="clear" w:color="auto" w:fill="9ECF7F"/>
            <w:vAlign w:val="top"/>
          </w:tcPr>
          <w:p>
            <w:pPr>
              <w:spacing w:before="18" w:line="163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405</w:t>
            </w:r>
          </w:p>
        </w:tc>
        <w:tc>
          <w:tcPr>
            <w:tcW w:w="437" w:type="dxa"/>
            <w:shd w:val="clear" w:color="auto" w:fill="9FD07F"/>
            <w:vAlign w:val="top"/>
          </w:tcPr>
          <w:p>
            <w:pPr>
              <w:spacing w:before="18" w:line="163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404</w:t>
            </w:r>
          </w:p>
        </w:tc>
        <w:tc>
          <w:tcPr>
            <w:tcW w:w="437" w:type="dxa"/>
            <w:shd w:val="clear" w:color="auto" w:fill="FEE683"/>
            <w:vAlign w:val="top"/>
          </w:tcPr>
          <w:p>
            <w:pPr>
              <w:spacing w:before="18" w:line="40" w:lineRule="exact"/>
              <w:ind w:firstLine="172"/>
            </w:pPr>
            <w:r>
              <w:drawing>
                <wp:inline distT="0" distB="0" distL="0" distR="0">
                  <wp:extent cx="53317" cy="24816"/>
                  <wp:effectExtent l="0" t="0" r="0" b="0"/>
                  <wp:docPr id="650" name="IM 6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" name="IM 650"/>
                          <pic:cNvPicPr/>
                        </pic:nvPicPr>
                        <pic:blipFill>
                          <a:blip xmlns:r="http://schemas.openxmlformats.org/officeDocument/2006/relationships" r:embed="rId3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17" cy="24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788" w:lineRule="exact"/>
            </w:pPr>
            <w:r>
              <w:rPr>
                <w:position w:val="-15"/>
              </w:rPr>
              <w:drawing>
                <wp:inline distT="0" distB="0" distL="0" distR="0">
                  <wp:extent cx="274320" cy="500381"/>
                  <wp:effectExtent l="0" t="0" r="0" b="0"/>
                  <wp:docPr id="652" name="IM 6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2" name="IM 652"/>
                          <pic:cNvPicPr/>
                        </pic:nvPicPr>
                        <pic:blipFill>
                          <a:blip xmlns:r="http://schemas.openxmlformats.org/officeDocument/2006/relationships" r:embed="rId3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500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 w:val="restart"/>
            <w:tcBorders>
              <w:bottom w:val="nil"/>
            </w:tcBorders>
            <w:vAlign w:val="top"/>
          </w:tcPr>
          <w:p>
            <w:pPr>
              <w:spacing w:line="788" w:lineRule="exact"/>
            </w:pPr>
            <w:r>
              <w:rPr>
                <w:position w:val="-15"/>
              </w:rPr>
              <w:drawing>
                <wp:inline distT="0" distB="0" distL="0" distR="0">
                  <wp:extent cx="274319" cy="500381"/>
                  <wp:effectExtent l="0" t="0" r="0" b="0"/>
                  <wp:docPr id="654" name="IM 6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4" name="IM 654"/>
                          <pic:cNvPicPr/>
                        </pic:nvPicPr>
                        <pic:blipFill>
                          <a:blip xmlns:r="http://schemas.openxmlformats.org/officeDocument/2006/relationships" r:embed="rId3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19" cy="500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5" w:lineRule="exact"/>
              <w:ind w:firstLine="93"/>
            </w:pPr>
            <w:r>
              <w:drawing>
                <wp:inline distT="0" distB="0" distL="0" distR="0">
                  <wp:extent cx="146877" cy="29023"/>
                  <wp:effectExtent l="0" t="0" r="0" b="0"/>
                  <wp:docPr id="656" name="IM 6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" name="IM 656"/>
                          <pic:cNvPicPr/>
                        </pic:nvPicPr>
                        <pic:blipFill>
                          <a:blip xmlns:r="http://schemas.openxmlformats.org/officeDocument/2006/relationships" r:embed="rId3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77" cy="29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D5DF82"/>
            <w:vAlign w:val="top"/>
          </w:tcPr>
          <w:p>
            <w:pPr>
              <w:spacing w:before="18" w:line="160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238</w:t>
            </w:r>
          </w:p>
        </w:tc>
        <w:tc>
          <w:tcPr>
            <w:tcW w:w="477" w:type="dxa"/>
            <w:shd w:val="clear" w:color="auto" w:fill="DBE182"/>
            <w:vAlign w:val="top"/>
          </w:tcPr>
          <w:p>
            <w:pPr>
              <w:spacing w:before="18" w:line="160" w:lineRule="auto"/>
              <w:ind w:left="18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221</w:t>
            </w:r>
          </w:p>
        </w:tc>
        <w:tc>
          <w:tcPr>
            <w:tcW w:w="567" w:type="dxa"/>
            <w:shd w:val="clear" w:color="auto" w:fill="E3E383"/>
            <w:vAlign w:val="top"/>
          </w:tcPr>
          <w:p>
            <w:pPr>
              <w:spacing w:before="18" w:line="160" w:lineRule="auto"/>
              <w:ind w:left="23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195</w:t>
            </w:r>
          </w:p>
        </w:tc>
        <w:tc>
          <w:tcPr>
            <w:tcW w:w="246" w:type="dxa"/>
            <w:shd w:val="clear" w:color="auto" w:fill="E2E383"/>
            <w:vAlign w:val="top"/>
          </w:tcPr>
          <w:p>
            <w:pPr>
              <w:spacing w:before="18" w:line="160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199</w:t>
            </w:r>
          </w:p>
        </w:tc>
        <w:tc>
          <w:tcPr>
            <w:tcW w:w="437" w:type="dxa"/>
            <w:shd w:val="clear" w:color="auto" w:fill="E5E483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189</w:t>
            </w:r>
          </w:p>
        </w:tc>
        <w:tc>
          <w:tcPr>
            <w:tcW w:w="437" w:type="dxa"/>
            <w:shd w:val="clear" w:color="auto" w:fill="E9E583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178</w:t>
            </w:r>
          </w:p>
        </w:tc>
        <w:tc>
          <w:tcPr>
            <w:tcW w:w="437" w:type="dxa"/>
            <w:shd w:val="clear" w:color="auto" w:fill="ECE683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167</w:t>
            </w:r>
          </w:p>
        </w:tc>
        <w:tc>
          <w:tcPr>
            <w:tcW w:w="256" w:type="dxa"/>
            <w:shd w:val="clear" w:color="auto" w:fill="EBE683"/>
            <w:vAlign w:val="top"/>
          </w:tcPr>
          <w:p>
            <w:pPr>
              <w:spacing w:before="19" w:line="157" w:lineRule="auto"/>
              <w:ind w:left="8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171</w:t>
            </w:r>
          </w:p>
        </w:tc>
        <w:tc>
          <w:tcPr>
            <w:tcW w:w="437" w:type="dxa"/>
            <w:shd w:val="clear" w:color="auto" w:fill="EDE683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164</w:t>
            </w:r>
          </w:p>
        </w:tc>
        <w:tc>
          <w:tcPr>
            <w:tcW w:w="472" w:type="dxa"/>
            <w:shd w:val="clear" w:color="auto" w:fill="EEE784"/>
            <w:vAlign w:val="top"/>
          </w:tcPr>
          <w:p>
            <w:pPr>
              <w:spacing w:before="18" w:line="38" w:lineRule="exact"/>
              <w:ind w:firstLine="185"/>
            </w:pPr>
            <w:r>
              <w:drawing>
                <wp:inline distT="0" distB="0" distL="0" distR="0">
                  <wp:extent cx="53125" cy="24410"/>
                  <wp:effectExtent l="0" t="0" r="0" b="0"/>
                  <wp:docPr id="658" name="IM 6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" name="IM 658"/>
                          <pic:cNvPicPr/>
                        </pic:nvPicPr>
                        <pic:blipFill>
                          <a:blip xmlns:r="http://schemas.openxmlformats.org/officeDocument/2006/relationships" r:embed="rId3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25" cy="24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ECE683"/>
            <w:vAlign w:val="top"/>
          </w:tcPr>
          <w:p>
            <w:pPr>
              <w:spacing w:before="18" w:line="160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168</w:t>
            </w:r>
          </w:p>
        </w:tc>
        <w:tc>
          <w:tcPr>
            <w:tcW w:w="517" w:type="dxa"/>
            <w:shd w:val="clear" w:color="auto" w:fill="E5E483"/>
            <w:vAlign w:val="top"/>
          </w:tcPr>
          <w:p>
            <w:pPr>
              <w:spacing w:before="18" w:line="160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190</w:t>
            </w:r>
          </w:p>
        </w:tc>
        <w:tc>
          <w:tcPr>
            <w:tcW w:w="517" w:type="dxa"/>
            <w:shd w:val="clear" w:color="auto" w:fill="DBE182"/>
            <w:vAlign w:val="top"/>
          </w:tcPr>
          <w:p>
            <w:pPr>
              <w:spacing w:before="18" w:line="160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219</w:t>
            </w:r>
          </w:p>
        </w:tc>
        <w:tc>
          <w:tcPr>
            <w:tcW w:w="517" w:type="dxa"/>
            <w:shd w:val="clear" w:color="auto" w:fill="D7E082"/>
            <w:vAlign w:val="top"/>
          </w:tcPr>
          <w:p>
            <w:pPr>
              <w:spacing w:before="18" w:line="160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231</w:t>
            </w:r>
          </w:p>
        </w:tc>
        <w:tc>
          <w:tcPr>
            <w:tcW w:w="517" w:type="dxa"/>
            <w:shd w:val="clear" w:color="auto" w:fill="D1DE82"/>
            <w:vAlign w:val="top"/>
          </w:tcPr>
          <w:p>
            <w:pPr>
              <w:spacing w:before="18" w:line="160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251</w:t>
            </w:r>
          </w:p>
        </w:tc>
        <w:tc>
          <w:tcPr>
            <w:tcW w:w="437" w:type="dxa"/>
            <w:shd w:val="clear" w:color="auto" w:fill="D1DE82"/>
            <w:vAlign w:val="top"/>
          </w:tcPr>
          <w:p>
            <w:pPr>
              <w:spacing w:before="18" w:line="160" w:lineRule="auto"/>
              <w:ind w:left="17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249</w:t>
            </w:r>
          </w:p>
        </w:tc>
        <w:tc>
          <w:tcPr>
            <w:tcW w:w="437" w:type="dxa"/>
            <w:shd w:val="clear" w:color="auto" w:fill="D8E082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230</w:t>
            </w:r>
          </w:p>
        </w:tc>
        <w:tc>
          <w:tcPr>
            <w:tcW w:w="437" w:type="dxa"/>
            <w:shd w:val="clear" w:color="auto" w:fill="CDDD82"/>
            <w:vAlign w:val="top"/>
          </w:tcPr>
          <w:p>
            <w:pPr>
              <w:spacing w:before="18" w:line="160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262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7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4" w:lineRule="exact"/>
              <w:ind w:firstLine="89"/>
            </w:pPr>
            <w:r>
              <w:drawing>
                <wp:inline distT="0" distB="0" distL="0" distR="0">
                  <wp:extent cx="150703" cy="28371"/>
                  <wp:effectExtent l="0" t="0" r="0" b="0"/>
                  <wp:docPr id="660" name="IM 6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" name="IM 660"/>
                          <pic:cNvPicPr/>
                        </pic:nvPicPr>
                        <pic:blipFill>
                          <a:blip xmlns:r="http://schemas.openxmlformats.org/officeDocument/2006/relationships" r:embed="rId3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03" cy="28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7E984"/>
            <w:vAlign w:val="top"/>
          </w:tcPr>
          <w:p>
            <w:pPr>
              <w:spacing w:before="19" w:line="158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135</w:t>
            </w:r>
          </w:p>
        </w:tc>
        <w:tc>
          <w:tcPr>
            <w:tcW w:w="477" w:type="dxa"/>
            <w:shd w:val="clear" w:color="auto" w:fill="FAEA84"/>
            <w:vAlign w:val="top"/>
          </w:tcPr>
          <w:p>
            <w:pPr>
              <w:spacing w:before="19" w:line="158" w:lineRule="auto"/>
              <w:ind w:left="19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127</w:t>
            </w:r>
          </w:p>
        </w:tc>
        <w:tc>
          <w:tcPr>
            <w:tcW w:w="567" w:type="dxa"/>
            <w:shd w:val="clear" w:color="auto" w:fill="FAEA84"/>
            <w:vAlign w:val="top"/>
          </w:tcPr>
          <w:p>
            <w:pPr>
              <w:spacing w:before="19" w:line="158" w:lineRule="auto"/>
              <w:ind w:left="23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246" w:type="dxa"/>
            <w:shd w:val="clear" w:color="auto" w:fill="FAEA84"/>
            <w:vAlign w:val="top"/>
          </w:tcPr>
          <w:p>
            <w:pPr>
              <w:spacing w:before="19" w:line="158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437" w:type="dxa"/>
            <w:shd w:val="clear" w:color="auto" w:fill="FAEA84"/>
            <w:vAlign w:val="top"/>
          </w:tcPr>
          <w:p>
            <w:pPr>
              <w:spacing w:before="19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BEA84"/>
            <w:vAlign w:val="top"/>
          </w:tcPr>
          <w:p>
            <w:pPr>
              <w:spacing w:before="19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9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256" w:type="dxa"/>
            <w:shd w:val="clear" w:color="auto" w:fill="FDEB84"/>
            <w:vAlign w:val="top"/>
          </w:tcPr>
          <w:p>
            <w:pPr>
              <w:spacing w:before="19" w:line="37" w:lineRule="exact"/>
              <w:ind w:firstLine="80"/>
            </w:pPr>
            <w:r>
              <w:drawing>
                <wp:inline distT="0" distB="0" distL="0" distR="0">
                  <wp:extent cx="53604" cy="24005"/>
                  <wp:effectExtent l="0" t="0" r="0" b="0"/>
                  <wp:docPr id="662" name="IM 6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" name="IM 662"/>
                          <pic:cNvPicPr/>
                        </pic:nvPicPr>
                        <pic:blipFill>
                          <a:blip xmlns:r="http://schemas.openxmlformats.org/officeDocument/2006/relationships" r:embed="rId3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04" cy="2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B84"/>
            <w:vAlign w:val="top"/>
          </w:tcPr>
          <w:p>
            <w:pPr>
              <w:spacing w:before="19" w:line="37" w:lineRule="exact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115</w:t>
            </w:r>
          </w:p>
        </w:tc>
        <w:tc>
          <w:tcPr>
            <w:tcW w:w="472" w:type="dxa"/>
            <w:shd w:val="clear" w:color="auto" w:fill="FEEB84"/>
            <w:vAlign w:val="top"/>
          </w:tcPr>
          <w:p>
            <w:pPr>
              <w:spacing w:before="19" w:line="37" w:lineRule="exact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114</w:t>
            </w:r>
          </w:p>
        </w:tc>
        <w:tc>
          <w:tcPr>
            <w:tcW w:w="507" w:type="dxa"/>
            <w:shd w:val="clear" w:color="auto" w:fill="FDEB84"/>
            <w:vAlign w:val="top"/>
          </w:tcPr>
          <w:p>
            <w:pPr>
              <w:spacing w:before="19" w:line="37" w:lineRule="exact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117</w:t>
            </w:r>
          </w:p>
        </w:tc>
        <w:tc>
          <w:tcPr>
            <w:tcW w:w="517" w:type="dxa"/>
            <w:shd w:val="clear" w:color="auto" w:fill="FCEB84"/>
            <w:vAlign w:val="top"/>
          </w:tcPr>
          <w:p>
            <w:pPr>
              <w:spacing w:before="19" w:line="158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118</w:t>
            </w:r>
          </w:p>
        </w:tc>
        <w:tc>
          <w:tcPr>
            <w:tcW w:w="517" w:type="dxa"/>
            <w:shd w:val="clear" w:color="auto" w:fill="F8E984"/>
            <w:vAlign w:val="top"/>
          </w:tcPr>
          <w:p>
            <w:pPr>
              <w:spacing w:before="19" w:line="158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131</w:t>
            </w:r>
          </w:p>
        </w:tc>
        <w:tc>
          <w:tcPr>
            <w:tcW w:w="517" w:type="dxa"/>
            <w:shd w:val="clear" w:color="auto" w:fill="F4E884"/>
            <w:vAlign w:val="top"/>
          </w:tcPr>
          <w:p>
            <w:pPr>
              <w:spacing w:before="19" w:line="37" w:lineRule="exact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145</w:t>
            </w:r>
          </w:p>
        </w:tc>
        <w:tc>
          <w:tcPr>
            <w:tcW w:w="517" w:type="dxa"/>
            <w:shd w:val="clear" w:color="auto" w:fill="F0E784"/>
            <w:vAlign w:val="top"/>
          </w:tcPr>
          <w:p>
            <w:pPr>
              <w:spacing w:before="19" w:line="37" w:lineRule="exact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position w:val="-1"/>
                <w:sz w:val="5"/>
                <w:szCs w:val="5"/>
              </w:rPr>
              <w:t>157</w:t>
            </w:r>
          </w:p>
        </w:tc>
        <w:tc>
          <w:tcPr>
            <w:tcW w:w="437" w:type="dxa"/>
            <w:shd w:val="clear" w:color="auto" w:fill="EDE683"/>
            <w:vAlign w:val="top"/>
          </w:tcPr>
          <w:p>
            <w:pPr>
              <w:spacing w:before="19" w:line="37" w:lineRule="exact"/>
              <w:ind w:firstLine="167"/>
            </w:pPr>
            <w:r>
              <w:drawing>
                <wp:inline distT="0" distB="0" distL="0" distR="0">
                  <wp:extent cx="53572" cy="24005"/>
                  <wp:effectExtent l="0" t="0" r="0" b="0"/>
                  <wp:docPr id="664" name="IM 6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4" name="IM 664"/>
                          <pic:cNvPicPr/>
                        </pic:nvPicPr>
                        <pic:blipFill>
                          <a:blip xmlns:r="http://schemas.openxmlformats.org/officeDocument/2006/relationships" r:embed="rId3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ECE683"/>
            <w:vAlign w:val="top"/>
          </w:tcPr>
          <w:p>
            <w:pPr>
              <w:spacing w:before="19" w:line="15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169</w:t>
            </w:r>
          </w:p>
        </w:tc>
        <w:tc>
          <w:tcPr>
            <w:tcW w:w="437" w:type="dxa"/>
            <w:shd w:val="clear" w:color="auto" w:fill="E5E483"/>
            <w:vAlign w:val="top"/>
          </w:tcPr>
          <w:p>
            <w:pPr>
              <w:spacing w:before="19" w:line="15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188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150"/>
            </w:pPr>
            <w:r>
              <w:drawing>
                <wp:inline distT="0" distB="0" distL="0" distR="0">
                  <wp:extent cx="73661" cy="28602"/>
                  <wp:effectExtent l="0" t="0" r="0" b="0"/>
                  <wp:docPr id="666" name="IM 6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" name="IM 666"/>
                          <pic:cNvPicPr/>
                        </pic:nvPicPr>
                        <pic:blipFill>
                          <a:blip xmlns:r="http://schemas.openxmlformats.org/officeDocument/2006/relationships" r:embed="rId3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1" cy="28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AEA84"/>
            <w:vAlign w:val="top"/>
          </w:tcPr>
          <w:p>
            <w:pPr>
              <w:spacing w:before="19" w:line="159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477" w:type="dxa"/>
            <w:shd w:val="clear" w:color="auto" w:fill="FBEA84"/>
            <w:vAlign w:val="top"/>
          </w:tcPr>
          <w:p>
            <w:pPr>
              <w:spacing w:before="19" w:line="159" w:lineRule="auto"/>
              <w:ind w:left="19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122</w:t>
            </w:r>
          </w:p>
        </w:tc>
        <w:tc>
          <w:tcPr>
            <w:tcW w:w="567" w:type="dxa"/>
            <w:shd w:val="clear" w:color="auto" w:fill="F9EA84"/>
            <w:vAlign w:val="top"/>
          </w:tcPr>
          <w:p>
            <w:pPr>
              <w:spacing w:before="19" w:line="159" w:lineRule="auto"/>
              <w:ind w:left="23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128</w:t>
            </w:r>
          </w:p>
        </w:tc>
        <w:tc>
          <w:tcPr>
            <w:tcW w:w="246" w:type="dxa"/>
            <w:shd w:val="clear" w:color="auto" w:fill="F8E984"/>
            <w:vAlign w:val="top"/>
          </w:tcPr>
          <w:p>
            <w:pPr>
              <w:spacing w:before="19" w:line="199" w:lineRule="auto"/>
              <w:ind w:left="7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131</w:t>
            </w:r>
          </w:p>
        </w:tc>
        <w:tc>
          <w:tcPr>
            <w:tcW w:w="437" w:type="dxa"/>
            <w:shd w:val="clear" w:color="auto" w:fill="F9EA84"/>
            <w:vAlign w:val="top"/>
          </w:tcPr>
          <w:p>
            <w:pPr>
              <w:spacing w:before="19" w:line="159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129</w:t>
            </w:r>
          </w:p>
        </w:tc>
        <w:tc>
          <w:tcPr>
            <w:tcW w:w="437" w:type="dxa"/>
            <w:shd w:val="clear" w:color="auto" w:fill="FAEA84"/>
            <w:vAlign w:val="top"/>
          </w:tcPr>
          <w:p>
            <w:pPr>
              <w:spacing w:before="19" w:line="159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126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9" w:line="159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112</w:t>
            </w:r>
          </w:p>
        </w:tc>
        <w:tc>
          <w:tcPr>
            <w:tcW w:w="256" w:type="dxa"/>
            <w:shd w:val="clear" w:color="auto" w:fill="FEE883"/>
            <w:vAlign w:val="top"/>
          </w:tcPr>
          <w:p>
            <w:pPr>
              <w:spacing w:before="19" w:line="159" w:lineRule="auto"/>
              <w:ind w:left="8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437" w:type="dxa"/>
            <w:shd w:val="clear" w:color="auto" w:fill="FEE482"/>
            <w:vAlign w:val="top"/>
          </w:tcPr>
          <w:p>
            <w:pPr>
              <w:spacing w:before="19" w:line="159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72" w:type="dxa"/>
            <w:shd w:val="clear" w:color="auto" w:fill="FEEA83"/>
            <w:vAlign w:val="top"/>
          </w:tcPr>
          <w:p>
            <w:pPr>
              <w:spacing w:before="19" w:line="159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507" w:type="dxa"/>
            <w:shd w:val="clear" w:color="auto" w:fill="FFEB84"/>
            <w:vAlign w:val="top"/>
          </w:tcPr>
          <w:p>
            <w:pPr>
              <w:spacing w:before="19" w:line="159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517" w:type="dxa"/>
            <w:shd w:val="clear" w:color="auto" w:fill="FEE983"/>
            <w:vAlign w:val="top"/>
          </w:tcPr>
          <w:p>
            <w:pPr>
              <w:spacing w:before="19" w:line="159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108</w:t>
            </w:r>
          </w:p>
        </w:tc>
        <w:tc>
          <w:tcPr>
            <w:tcW w:w="517" w:type="dxa"/>
            <w:shd w:val="clear" w:color="auto" w:fill="F6E984"/>
            <w:vAlign w:val="top"/>
          </w:tcPr>
          <w:p>
            <w:pPr>
              <w:spacing w:before="19" w:line="159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139</w:t>
            </w:r>
          </w:p>
        </w:tc>
        <w:tc>
          <w:tcPr>
            <w:tcW w:w="517" w:type="dxa"/>
            <w:shd w:val="clear" w:color="auto" w:fill="DDE283"/>
            <w:vAlign w:val="top"/>
          </w:tcPr>
          <w:p>
            <w:pPr>
              <w:spacing w:before="19" w:line="159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214</w:t>
            </w:r>
          </w:p>
        </w:tc>
        <w:tc>
          <w:tcPr>
            <w:tcW w:w="517" w:type="dxa"/>
            <w:shd w:val="clear" w:color="auto" w:fill="F1E784"/>
            <w:vAlign w:val="top"/>
          </w:tcPr>
          <w:p>
            <w:pPr>
              <w:spacing w:before="19" w:line="159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153</w:t>
            </w:r>
          </w:p>
        </w:tc>
        <w:tc>
          <w:tcPr>
            <w:tcW w:w="437" w:type="dxa"/>
            <w:shd w:val="clear" w:color="auto" w:fill="ECE683"/>
            <w:vAlign w:val="top"/>
          </w:tcPr>
          <w:p>
            <w:pPr>
              <w:spacing w:before="19" w:line="159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168</w:t>
            </w:r>
          </w:p>
        </w:tc>
        <w:tc>
          <w:tcPr>
            <w:tcW w:w="437" w:type="dxa"/>
            <w:shd w:val="clear" w:color="auto" w:fill="EBE683"/>
            <w:vAlign w:val="top"/>
          </w:tcPr>
          <w:p>
            <w:pPr>
              <w:spacing w:before="19" w:line="159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170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9" w:line="159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159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92"/>
            </w:pPr>
            <w:r>
              <w:drawing>
                <wp:inline distT="0" distB="0" distL="0" distR="0">
                  <wp:extent cx="149268" cy="28832"/>
                  <wp:effectExtent l="0" t="0" r="0" b="0"/>
                  <wp:docPr id="668" name="IM 6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" name="IM 668"/>
                          <pic:cNvPicPr/>
                        </pic:nvPicPr>
                        <pic:blipFill>
                          <a:blip xmlns:r="http://schemas.openxmlformats.org/officeDocument/2006/relationships" r:embed="rId3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68" cy="28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3E884"/>
            <w:vAlign w:val="top"/>
          </w:tcPr>
          <w:p>
            <w:pPr>
              <w:spacing w:before="20" w:line="158" w:lineRule="auto"/>
              <w:ind w:left="16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477" w:type="dxa"/>
            <w:shd w:val="clear" w:color="auto" w:fill="F0E784"/>
            <w:vAlign w:val="top"/>
          </w:tcPr>
          <w:p>
            <w:pPr>
              <w:spacing w:before="20" w:line="158" w:lineRule="auto"/>
              <w:ind w:left="19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157</w:t>
            </w:r>
          </w:p>
        </w:tc>
        <w:tc>
          <w:tcPr>
            <w:tcW w:w="567" w:type="dxa"/>
            <w:shd w:val="clear" w:color="auto" w:fill="F0E784"/>
            <w:vAlign w:val="top"/>
          </w:tcPr>
          <w:p>
            <w:pPr>
              <w:spacing w:before="19" w:line="161" w:lineRule="auto"/>
              <w:ind w:left="23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156</w:t>
            </w:r>
          </w:p>
        </w:tc>
        <w:tc>
          <w:tcPr>
            <w:tcW w:w="246" w:type="dxa"/>
            <w:shd w:val="clear" w:color="auto" w:fill="F3E884"/>
            <w:vAlign w:val="top"/>
          </w:tcPr>
          <w:p>
            <w:pPr>
              <w:spacing w:before="20" w:line="158" w:lineRule="auto"/>
              <w:ind w:left="7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147</w:t>
            </w:r>
          </w:p>
        </w:tc>
        <w:tc>
          <w:tcPr>
            <w:tcW w:w="437" w:type="dxa"/>
            <w:shd w:val="clear" w:color="auto" w:fill="F6E984"/>
            <w:vAlign w:val="top"/>
          </w:tcPr>
          <w:p>
            <w:pPr>
              <w:spacing w:before="19" w:line="161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138</w:t>
            </w:r>
          </w:p>
        </w:tc>
        <w:tc>
          <w:tcPr>
            <w:tcW w:w="437" w:type="dxa"/>
            <w:shd w:val="clear" w:color="auto" w:fill="F9EA84"/>
            <w:vAlign w:val="top"/>
          </w:tcPr>
          <w:p>
            <w:pPr>
              <w:spacing w:before="19" w:line="161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130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20" w:line="15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117</w:t>
            </w:r>
          </w:p>
        </w:tc>
        <w:tc>
          <w:tcPr>
            <w:tcW w:w="256" w:type="dxa"/>
            <w:shd w:val="clear" w:color="auto" w:fill="FEE482"/>
            <w:vAlign w:val="top"/>
          </w:tcPr>
          <w:p>
            <w:pPr>
              <w:spacing w:before="19" w:line="161" w:lineRule="auto"/>
              <w:ind w:left="8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shd w:val="clear" w:color="auto" w:fill="FEDB80"/>
            <w:vAlign w:val="top"/>
          </w:tcPr>
          <w:p>
            <w:pPr>
              <w:spacing w:before="19" w:line="161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98</w:t>
            </w:r>
          </w:p>
        </w:tc>
        <w:tc>
          <w:tcPr>
            <w:tcW w:w="472" w:type="dxa"/>
            <w:shd w:val="clear" w:color="auto" w:fill="FEDA80"/>
            <w:vAlign w:val="top"/>
          </w:tcPr>
          <w:p>
            <w:pPr>
              <w:spacing w:before="19" w:line="201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507" w:type="dxa"/>
            <w:shd w:val="clear" w:color="auto" w:fill="FDD57F"/>
            <w:vAlign w:val="top"/>
          </w:tcPr>
          <w:p>
            <w:pPr>
              <w:spacing w:before="19" w:line="161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9" w:line="161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E1E383"/>
            <w:vAlign w:val="top"/>
          </w:tcPr>
          <w:p>
            <w:pPr>
              <w:spacing w:before="19" w:line="161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203</w:t>
            </w:r>
          </w:p>
        </w:tc>
        <w:tc>
          <w:tcPr>
            <w:tcW w:w="517" w:type="dxa"/>
            <w:shd w:val="clear" w:color="auto" w:fill="C5DB81"/>
            <w:vAlign w:val="top"/>
          </w:tcPr>
          <w:p>
            <w:pPr>
              <w:spacing w:before="19" w:line="161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287</w:t>
            </w:r>
          </w:p>
        </w:tc>
        <w:tc>
          <w:tcPr>
            <w:tcW w:w="517" w:type="dxa"/>
            <w:shd w:val="clear" w:color="auto" w:fill="B8D780"/>
            <w:vAlign w:val="top"/>
          </w:tcPr>
          <w:p>
            <w:pPr>
              <w:spacing w:before="19" w:line="161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pacing w:val="1"/>
                <w:sz w:val="5"/>
                <w:szCs w:val="5"/>
              </w:rPr>
              <w:t>326</w:t>
            </w:r>
          </w:p>
        </w:tc>
        <w:tc>
          <w:tcPr>
            <w:tcW w:w="437" w:type="dxa"/>
            <w:shd w:val="clear" w:color="auto" w:fill="BBD881"/>
            <w:vAlign w:val="top"/>
          </w:tcPr>
          <w:p>
            <w:pPr>
              <w:spacing w:before="19" w:line="161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316</w:t>
            </w:r>
          </w:p>
        </w:tc>
        <w:tc>
          <w:tcPr>
            <w:tcW w:w="437" w:type="dxa"/>
            <w:shd w:val="clear" w:color="auto" w:fill="CCDD82"/>
            <w:vAlign w:val="top"/>
          </w:tcPr>
          <w:p>
            <w:pPr>
              <w:spacing w:before="19" w:line="161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266</w:t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4" w:line="44" w:lineRule="exact"/>
              <w:ind w:firstLine="151"/>
            </w:pPr>
            <w:r>
              <w:drawing>
                <wp:inline distT="0" distB="0" distL="0" distR="0">
                  <wp:extent cx="71748" cy="27430"/>
                  <wp:effectExtent l="0" t="0" r="0" b="0"/>
                  <wp:docPr id="670" name="IM 6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" name="IM 670"/>
                          <pic:cNvPicPr/>
                        </pic:nvPicPr>
                        <pic:blipFill>
                          <a:blip xmlns:r="http://schemas.openxmlformats.org/officeDocument/2006/relationships" r:embed="rId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48" cy="2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CBC7B"/>
            <w:vAlign w:val="top"/>
          </w:tcPr>
          <w:p>
            <w:pPr>
              <w:spacing w:before="19" w:line="203" w:lineRule="auto"/>
              <w:ind w:left="18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76</w:t>
            </w:r>
          </w:p>
        </w:tc>
        <w:tc>
          <w:tcPr>
            <w:tcW w:w="477" w:type="dxa"/>
            <w:shd w:val="clear" w:color="auto" w:fill="FCB379"/>
            <w:vAlign w:val="top"/>
          </w:tcPr>
          <w:p>
            <w:pPr>
              <w:spacing w:before="19" w:line="203" w:lineRule="auto"/>
              <w:ind w:left="20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69</w:t>
            </w:r>
          </w:p>
        </w:tc>
        <w:tc>
          <w:tcPr>
            <w:tcW w:w="567" w:type="dxa"/>
            <w:shd w:val="clear" w:color="auto" w:fill="FCB97A"/>
            <w:vAlign w:val="top"/>
          </w:tcPr>
          <w:p>
            <w:pPr>
              <w:spacing w:before="19" w:line="203" w:lineRule="auto"/>
              <w:ind w:left="24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73</w:t>
            </w:r>
          </w:p>
        </w:tc>
        <w:tc>
          <w:tcPr>
            <w:tcW w:w="246" w:type="dxa"/>
            <w:shd w:val="clear" w:color="auto" w:fill="FCBE7B"/>
            <w:vAlign w:val="top"/>
          </w:tcPr>
          <w:p>
            <w:pPr>
              <w:spacing w:before="19" w:line="199" w:lineRule="auto"/>
              <w:ind w:left="8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77</w:t>
            </w:r>
          </w:p>
        </w:tc>
        <w:tc>
          <w:tcPr>
            <w:tcW w:w="437" w:type="dxa"/>
            <w:shd w:val="clear" w:color="auto" w:fill="FCC27C"/>
            <w:vAlign w:val="top"/>
          </w:tcPr>
          <w:p>
            <w:pPr>
              <w:spacing w:before="19" w:line="162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37" w:type="dxa"/>
            <w:shd w:val="clear" w:color="auto" w:fill="FCBB7A"/>
            <w:vAlign w:val="top"/>
          </w:tcPr>
          <w:p>
            <w:pPr>
              <w:spacing w:before="19" w:line="159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437" w:type="dxa"/>
            <w:shd w:val="clear" w:color="auto" w:fill="FCB679"/>
            <w:vAlign w:val="top"/>
          </w:tcPr>
          <w:p>
            <w:pPr>
              <w:spacing w:before="19" w:line="199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71</w:t>
            </w:r>
          </w:p>
        </w:tc>
        <w:tc>
          <w:tcPr>
            <w:tcW w:w="256" w:type="dxa"/>
            <w:shd w:val="clear" w:color="auto" w:fill="FCBA7A"/>
            <w:vAlign w:val="top"/>
          </w:tcPr>
          <w:p>
            <w:pPr>
              <w:spacing w:before="19" w:line="159" w:lineRule="auto"/>
              <w:ind w:left="9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74</w:t>
            </w:r>
          </w:p>
        </w:tc>
        <w:tc>
          <w:tcPr>
            <w:tcW w:w="437" w:type="dxa"/>
            <w:shd w:val="clear" w:color="auto" w:fill="FCC37C"/>
            <w:vAlign w:val="top"/>
          </w:tcPr>
          <w:p>
            <w:pPr>
              <w:spacing w:before="19" w:line="162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80</w:t>
            </w:r>
          </w:p>
        </w:tc>
        <w:tc>
          <w:tcPr>
            <w:tcW w:w="472" w:type="dxa"/>
            <w:shd w:val="clear" w:color="auto" w:fill="FCC37C"/>
            <w:vAlign w:val="top"/>
          </w:tcPr>
          <w:p>
            <w:pPr>
              <w:spacing w:before="19" w:line="203" w:lineRule="auto"/>
              <w:ind w:left="19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81</w:t>
            </w:r>
          </w:p>
        </w:tc>
        <w:tc>
          <w:tcPr>
            <w:tcW w:w="507" w:type="dxa"/>
            <w:shd w:val="clear" w:color="auto" w:fill="FDC77D"/>
            <w:vAlign w:val="top"/>
          </w:tcPr>
          <w:p>
            <w:pPr>
              <w:spacing w:before="19" w:line="203" w:lineRule="auto"/>
              <w:ind w:left="21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517" w:type="dxa"/>
            <w:shd w:val="clear" w:color="auto" w:fill="FDCB7D"/>
            <w:vAlign w:val="top"/>
          </w:tcPr>
          <w:p>
            <w:pPr>
              <w:spacing w:before="19" w:line="162" w:lineRule="auto"/>
              <w:ind w:left="22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9" w:line="162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EE382"/>
            <w:vAlign w:val="top"/>
          </w:tcPr>
          <w:p>
            <w:pPr>
              <w:spacing w:before="19" w:line="162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EE482"/>
            <w:vAlign w:val="top"/>
          </w:tcPr>
          <w:p>
            <w:pPr>
              <w:spacing w:before="19" w:line="162" w:lineRule="auto"/>
              <w:ind w:left="20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9" w:line="162" w:lineRule="auto"/>
              <w:ind w:left="167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120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9" w:line="162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109</w:t>
            </w:r>
          </w:p>
        </w:tc>
        <w:tc>
          <w:tcPr>
            <w:tcW w:w="437" w:type="dxa"/>
            <w:shd w:val="clear" w:color="auto" w:fill="FEE783"/>
            <w:vAlign w:val="top"/>
          </w:tcPr>
          <w:p>
            <w:pPr>
              <w:spacing w:before="19" w:line="162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2" w:line="46" w:lineRule="exact"/>
              <w:ind w:firstLine="90"/>
            </w:pPr>
            <w:r>
              <w:drawing>
                <wp:inline distT="0" distB="0" distL="0" distR="0">
                  <wp:extent cx="151915" cy="29034"/>
                  <wp:effectExtent l="0" t="0" r="0" b="0"/>
                  <wp:docPr id="672" name="IM 6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" name="IM 672"/>
                          <pic:cNvPicPr/>
                        </pic:nvPicPr>
                        <pic:blipFill>
                          <a:blip xmlns:r="http://schemas.openxmlformats.org/officeDocument/2006/relationships" r:embed="rId3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15" cy="29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before="18" w:line="164" w:lineRule="auto"/>
              <w:ind w:left="182"/>
              <w:rPr>
                <w:rFonts w:ascii="Arial" w:eastAsia="Arial" w:hAnsi="Arial" w:cs="Arial"/>
                <w:sz w:val="5"/>
                <w:szCs w:val="5"/>
              </w:rPr>
            </w:pPr>
            <w:r>
              <w:drawing>
                <wp:anchor distT="0" distB="0" distL="0" distR="0" simplePos="0" relativeHeight="251758592" behindDoc="1" locked="0" layoutInCell="1" allowOverlap="1">
                  <wp:simplePos x="0" y="0"/>
                  <wp:positionH relativeFrom="column">
                    <wp:posOffset>-571565</wp:posOffset>
                  </wp:positionH>
                  <wp:positionV relativeFrom="paragraph">
                    <wp:posOffset>-805</wp:posOffset>
                  </wp:positionV>
                  <wp:extent cx="1151244" cy="49363"/>
                  <wp:effectExtent l="0" t="0" r="0" b="0"/>
                  <wp:wrapNone/>
                  <wp:docPr id="674" name="IM 6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4" name="IM 674"/>
                          <pic:cNvPicPr/>
                        </pic:nvPicPr>
                        <pic:blipFill>
                          <a:blip xmlns:r="http://schemas.openxmlformats.org/officeDocument/2006/relationships" r:embed="rId3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244" cy="49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477" w:type="dxa"/>
            <w:vAlign w:val="top"/>
          </w:tcPr>
          <w:p>
            <w:pPr>
              <w:spacing w:before="18" w:line="164" w:lineRule="auto"/>
              <w:ind w:left="20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94</w:t>
            </w:r>
          </w:p>
        </w:tc>
        <w:tc>
          <w:tcPr>
            <w:tcW w:w="567" w:type="dxa"/>
            <w:shd w:val="clear" w:color="auto" w:fill="FEDB80"/>
            <w:vAlign w:val="top"/>
          </w:tcPr>
          <w:p>
            <w:pPr>
              <w:spacing w:before="18" w:line="204" w:lineRule="auto"/>
              <w:ind w:left="24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98</w:t>
            </w:r>
          </w:p>
        </w:tc>
        <w:tc>
          <w:tcPr>
            <w:tcW w:w="246" w:type="dxa"/>
            <w:shd w:val="clear" w:color="auto" w:fill="FEE081"/>
            <w:vAlign w:val="top"/>
          </w:tcPr>
          <w:p>
            <w:pPr>
              <w:spacing w:before="18" w:line="40" w:lineRule="exact"/>
              <w:ind w:firstLine="75"/>
            </w:pPr>
            <w:r>
              <w:drawing>
                <wp:inline distT="0" distB="0" distL="0" distR="0">
                  <wp:extent cx="52870" cy="24883"/>
                  <wp:effectExtent l="0" t="0" r="0" b="0"/>
                  <wp:docPr id="676" name="IM 6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" name="IM 676"/>
                          <pic:cNvPicPr/>
                        </pic:nvPicPr>
                        <pic:blipFill>
                          <a:blip xmlns:r="http://schemas.openxmlformats.org/officeDocument/2006/relationships" r:embed="rId3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70" cy="24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182"/>
            <w:vAlign w:val="top"/>
          </w:tcPr>
          <w:p>
            <w:pPr>
              <w:spacing w:before="18" w:line="164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shd w:val="clear" w:color="auto" w:fill="FEDD81"/>
            <w:vAlign w:val="top"/>
          </w:tcPr>
          <w:p>
            <w:pPr>
              <w:spacing w:before="18" w:line="204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99</w:t>
            </w:r>
          </w:p>
        </w:tc>
        <w:tc>
          <w:tcPr>
            <w:tcW w:w="437" w:type="dxa"/>
            <w:shd w:val="clear" w:color="auto" w:fill="FEDA80"/>
            <w:vAlign w:val="top"/>
          </w:tcPr>
          <w:p>
            <w:pPr>
              <w:spacing w:before="18" w:line="204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256" w:type="dxa"/>
            <w:shd w:val="clear" w:color="auto" w:fill="FEDA80"/>
            <w:vAlign w:val="top"/>
          </w:tcPr>
          <w:p>
            <w:pPr>
              <w:spacing w:before="18" w:line="204" w:lineRule="auto"/>
              <w:ind w:left="9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437" w:type="dxa"/>
            <w:shd w:val="clear" w:color="auto" w:fill="FEDE81"/>
            <w:vAlign w:val="top"/>
          </w:tcPr>
          <w:p>
            <w:pPr>
              <w:spacing w:before="18" w:line="40" w:lineRule="exact"/>
              <w:ind w:firstLine="170"/>
            </w:pPr>
            <w:r>
              <w:drawing>
                <wp:inline distT="0" distB="0" distL="0" distR="0">
                  <wp:extent cx="53826" cy="24883"/>
                  <wp:effectExtent l="0" t="0" r="0" b="0"/>
                  <wp:docPr id="678" name="IM 6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" name="IM 678"/>
                          <pic:cNvPicPr/>
                        </pic:nvPicPr>
                        <pic:blipFill>
                          <a:blip xmlns:r="http://schemas.openxmlformats.org/officeDocument/2006/relationships" r:embed="rId3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6" cy="24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" w:type="dxa"/>
            <w:shd w:val="clear" w:color="auto" w:fill="FEEB84"/>
            <w:vAlign w:val="top"/>
          </w:tcPr>
          <w:p>
            <w:pPr>
              <w:spacing w:before="19" w:line="161" w:lineRule="auto"/>
              <w:ind w:left="18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114</w:t>
            </w:r>
          </w:p>
        </w:tc>
        <w:tc>
          <w:tcPr>
            <w:tcW w:w="507" w:type="dxa"/>
            <w:shd w:val="clear" w:color="auto" w:fill="FCEA84"/>
            <w:vAlign w:val="top"/>
          </w:tcPr>
          <w:p>
            <w:pPr>
              <w:spacing w:before="18" w:line="204" w:lineRule="auto"/>
              <w:ind w:left="206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517" w:type="dxa"/>
            <w:shd w:val="clear" w:color="auto" w:fill="FAEA84"/>
            <w:vAlign w:val="top"/>
          </w:tcPr>
          <w:p>
            <w:pPr>
              <w:spacing w:before="18" w:line="164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125</w:t>
            </w:r>
          </w:p>
        </w:tc>
        <w:tc>
          <w:tcPr>
            <w:tcW w:w="517" w:type="dxa"/>
            <w:shd w:val="clear" w:color="auto" w:fill="EBE683"/>
            <w:vAlign w:val="top"/>
          </w:tcPr>
          <w:p>
            <w:pPr>
              <w:spacing w:before="19" w:line="161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171</w:t>
            </w:r>
          </w:p>
        </w:tc>
        <w:tc>
          <w:tcPr>
            <w:tcW w:w="517" w:type="dxa"/>
            <w:shd w:val="clear" w:color="auto" w:fill="FEE382"/>
            <w:vAlign w:val="top"/>
          </w:tcPr>
          <w:p>
            <w:pPr>
              <w:spacing w:before="18" w:line="164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DBE182"/>
            <w:vAlign w:val="top"/>
          </w:tcPr>
          <w:p>
            <w:pPr>
              <w:spacing w:before="18" w:line="164" w:lineRule="auto"/>
              <w:ind w:left="21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220</w:t>
            </w:r>
          </w:p>
        </w:tc>
        <w:tc>
          <w:tcPr>
            <w:tcW w:w="437" w:type="dxa"/>
            <w:shd w:val="clear" w:color="auto" w:fill="E8E583"/>
            <w:vAlign w:val="top"/>
          </w:tcPr>
          <w:p>
            <w:pPr>
              <w:spacing w:before="18" w:line="164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180</w:t>
            </w:r>
          </w:p>
        </w:tc>
        <w:tc>
          <w:tcPr>
            <w:tcW w:w="437" w:type="dxa"/>
            <w:shd w:val="clear" w:color="auto" w:fill="EFE784"/>
            <w:vAlign w:val="top"/>
          </w:tcPr>
          <w:p>
            <w:pPr>
              <w:spacing w:before="18" w:line="40" w:lineRule="exact"/>
              <w:ind w:firstLine="172"/>
            </w:pPr>
            <w:r>
              <w:drawing>
                <wp:inline distT="0" distB="0" distL="0" distR="0">
                  <wp:extent cx="53827" cy="24883"/>
                  <wp:effectExtent l="0" t="0" r="0" b="0"/>
                  <wp:docPr id="680" name="IM 6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0" name="IM 680"/>
                          <pic:cNvPicPr/>
                        </pic:nvPicPr>
                        <pic:blipFill>
                          <a:blip xmlns:r="http://schemas.openxmlformats.org/officeDocument/2006/relationships" r:embed="rId3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4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1" w:line="47" w:lineRule="exact"/>
              <w:ind w:firstLine="150"/>
            </w:pPr>
            <w:r>
              <w:drawing>
                <wp:inline distT="0" distB="0" distL="0" distR="0">
                  <wp:extent cx="73183" cy="29489"/>
                  <wp:effectExtent l="0" t="0" r="0" b="0"/>
                  <wp:docPr id="682" name="IM 6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" name="IM 682"/>
                          <pic:cNvPicPr/>
                        </pic:nvPicPr>
                        <pic:blipFill>
                          <a:blip xmlns:r="http://schemas.openxmlformats.org/officeDocument/2006/relationships" r:embed="rId3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83" cy="29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EDA80"/>
            <w:vAlign w:val="top"/>
          </w:tcPr>
          <w:p>
            <w:pPr>
              <w:spacing w:before="18" w:line="206" w:lineRule="auto"/>
              <w:ind w:left="18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97</w:t>
            </w:r>
          </w:p>
        </w:tc>
        <w:tc>
          <w:tcPr>
            <w:tcW w:w="477" w:type="dxa"/>
            <w:shd w:val="clear" w:color="auto" w:fill="FDD37F"/>
            <w:vAlign w:val="top"/>
          </w:tcPr>
          <w:p>
            <w:pPr>
              <w:spacing w:before="18" w:line="206" w:lineRule="auto"/>
              <w:ind w:left="20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92</w:t>
            </w:r>
          </w:p>
        </w:tc>
        <w:tc>
          <w:tcPr>
            <w:tcW w:w="567" w:type="dxa"/>
            <w:shd w:val="clear" w:color="auto" w:fill="FDCA7D"/>
            <w:vAlign w:val="top"/>
          </w:tcPr>
          <w:p>
            <w:pPr>
              <w:spacing w:before="18" w:line="165" w:lineRule="auto"/>
              <w:ind w:left="248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246" w:type="dxa"/>
            <w:shd w:val="clear" w:color="auto" w:fill="FED880"/>
            <w:vAlign w:val="top"/>
          </w:tcPr>
          <w:p>
            <w:pPr>
              <w:spacing w:before="18" w:line="206" w:lineRule="auto"/>
              <w:ind w:left="8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96</w:t>
            </w:r>
          </w:p>
        </w:tc>
        <w:tc>
          <w:tcPr>
            <w:tcW w:w="437" w:type="dxa"/>
            <w:shd w:val="clear" w:color="auto" w:fill="FEDE81"/>
            <w:vAlign w:val="top"/>
          </w:tcPr>
          <w:p>
            <w:pPr>
              <w:spacing w:before="18" w:line="40" w:lineRule="exact"/>
              <w:ind w:firstLine="170"/>
            </w:pPr>
            <w:r>
              <w:drawing>
                <wp:inline distT="0" distB="0" distL="0" distR="0">
                  <wp:extent cx="53827" cy="25107"/>
                  <wp:effectExtent l="0" t="0" r="0" b="0"/>
                  <wp:docPr id="684" name="IM 6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4" name="IM 684"/>
                          <pic:cNvPicPr/>
                        </pic:nvPicPr>
                        <pic:blipFill>
                          <a:blip xmlns:r="http://schemas.openxmlformats.org/officeDocument/2006/relationships" r:embed="rId3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783"/>
            <w:vAlign w:val="top"/>
          </w:tcPr>
          <w:p>
            <w:pPr>
              <w:spacing w:before="18" w:line="165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437" w:type="dxa"/>
            <w:shd w:val="clear" w:color="auto" w:fill="FDEB84"/>
            <w:vAlign w:val="top"/>
          </w:tcPr>
          <w:p>
            <w:pPr>
              <w:spacing w:before="18" w:line="40" w:lineRule="exact"/>
              <w:ind w:firstLine="170"/>
            </w:pPr>
            <w:r>
              <w:drawing>
                <wp:inline distT="0" distB="0" distL="0" distR="0">
                  <wp:extent cx="53604" cy="25107"/>
                  <wp:effectExtent l="0" t="0" r="0" b="0"/>
                  <wp:docPr id="686" name="IM 6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" name="IM 686"/>
                          <pic:cNvPicPr/>
                        </pic:nvPicPr>
                        <pic:blipFill>
                          <a:blip xmlns:r="http://schemas.openxmlformats.org/officeDocument/2006/relationships" r:embed="rId3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04" cy="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" w:type="dxa"/>
            <w:shd w:val="clear" w:color="auto" w:fill="F7E984"/>
            <w:vAlign w:val="top"/>
          </w:tcPr>
          <w:p>
            <w:pPr>
              <w:spacing w:before="18" w:line="165" w:lineRule="auto"/>
              <w:ind w:left="8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136</w:t>
            </w:r>
          </w:p>
        </w:tc>
        <w:tc>
          <w:tcPr>
            <w:tcW w:w="437" w:type="dxa"/>
            <w:shd w:val="clear" w:color="auto" w:fill="F1E784"/>
            <w:vAlign w:val="top"/>
          </w:tcPr>
          <w:p>
            <w:pPr>
              <w:spacing w:before="18" w:line="165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153</w:t>
            </w:r>
          </w:p>
        </w:tc>
        <w:tc>
          <w:tcPr>
            <w:tcW w:w="472" w:type="dxa"/>
            <w:shd w:val="clear" w:color="auto" w:fill="EEE784"/>
            <w:vAlign w:val="top"/>
          </w:tcPr>
          <w:p>
            <w:pPr>
              <w:spacing w:before="18" w:line="40" w:lineRule="exact"/>
              <w:ind w:firstLine="185"/>
            </w:pPr>
            <w:r>
              <w:drawing>
                <wp:inline distT="0" distB="0" distL="0" distR="0">
                  <wp:extent cx="53125" cy="25107"/>
                  <wp:effectExtent l="0" t="0" r="0" b="0"/>
                  <wp:docPr id="688" name="IM 6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" name="IM 688"/>
                          <pic:cNvPicPr/>
                        </pic:nvPicPr>
                        <pic:blipFill>
                          <a:blip xmlns:r="http://schemas.openxmlformats.org/officeDocument/2006/relationships" r:embed="rId4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25" cy="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shd w:val="clear" w:color="auto" w:fill="EFE784"/>
            <w:vAlign w:val="top"/>
          </w:tcPr>
          <w:p>
            <w:pPr>
              <w:spacing w:before="18" w:line="40" w:lineRule="exact"/>
              <w:ind w:firstLine="206"/>
            </w:pPr>
            <w:r>
              <w:drawing>
                <wp:inline distT="0" distB="0" distL="0" distR="0">
                  <wp:extent cx="53827" cy="25107"/>
                  <wp:effectExtent l="0" t="0" r="0" b="0"/>
                  <wp:docPr id="690" name="IM 6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0" name="IM 690"/>
                          <pic:cNvPicPr/>
                        </pic:nvPicPr>
                        <pic:blipFill>
                          <a:blip xmlns:r="http://schemas.openxmlformats.org/officeDocument/2006/relationships" r:embed="rId4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E7E483"/>
            <w:vAlign w:val="top"/>
          </w:tcPr>
          <w:p>
            <w:pPr>
              <w:spacing w:before="18" w:line="165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184</w:t>
            </w:r>
          </w:p>
        </w:tc>
        <w:tc>
          <w:tcPr>
            <w:tcW w:w="517" w:type="dxa"/>
            <w:shd w:val="clear" w:color="auto" w:fill="EBE683"/>
            <w:vAlign w:val="top"/>
          </w:tcPr>
          <w:p>
            <w:pPr>
              <w:spacing w:before="19" w:line="162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171</w:t>
            </w:r>
          </w:p>
        </w:tc>
        <w:tc>
          <w:tcPr>
            <w:tcW w:w="517" w:type="dxa"/>
            <w:shd w:val="clear" w:color="auto" w:fill="EDE683"/>
            <w:vAlign w:val="top"/>
          </w:tcPr>
          <w:p>
            <w:pPr>
              <w:spacing w:before="18" w:line="40" w:lineRule="exact"/>
              <w:ind w:firstLine="212"/>
            </w:pPr>
            <w:r>
              <w:drawing>
                <wp:inline distT="0" distB="0" distL="0" distR="0">
                  <wp:extent cx="53317" cy="25107"/>
                  <wp:effectExtent l="0" t="0" r="0" b="0"/>
                  <wp:docPr id="692" name="IM 6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" name="IM 692"/>
                          <pic:cNvPicPr/>
                        </pic:nvPicPr>
                        <pic:blipFill>
                          <a:blip xmlns:r="http://schemas.openxmlformats.org/officeDocument/2006/relationships" r:embed="rId4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17" cy="2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BEA84"/>
            <w:vAlign w:val="top"/>
          </w:tcPr>
          <w:p>
            <w:pPr>
              <w:spacing w:before="18" w:line="165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123</w:t>
            </w:r>
          </w:p>
        </w:tc>
        <w:tc>
          <w:tcPr>
            <w:tcW w:w="437" w:type="dxa"/>
            <w:shd w:val="clear" w:color="auto" w:fill="FCEA84"/>
            <w:vAlign w:val="top"/>
          </w:tcPr>
          <w:p>
            <w:pPr>
              <w:spacing w:before="18" w:line="206" w:lineRule="auto"/>
              <w:ind w:left="17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121</w:t>
            </w:r>
          </w:p>
        </w:tc>
        <w:tc>
          <w:tcPr>
            <w:tcW w:w="437" w:type="dxa"/>
            <w:shd w:val="clear" w:color="auto" w:fill="F2E884"/>
            <w:vAlign w:val="top"/>
          </w:tcPr>
          <w:p>
            <w:pPr>
              <w:spacing w:before="18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149</w:t>
            </w:r>
          </w:p>
        </w:tc>
        <w:tc>
          <w:tcPr>
            <w:tcW w:w="437" w:type="dxa"/>
            <w:shd w:val="clear" w:color="auto" w:fill="F2E884"/>
            <w:vAlign w:val="top"/>
          </w:tcPr>
          <w:p>
            <w:pPr>
              <w:spacing w:before="18" w:line="165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149</w:t>
            </w: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48" w:lineRule="exact"/>
              <w:ind w:firstLine="152"/>
            </w:pPr>
            <w:r>
              <w:drawing>
                <wp:inline distT="0" distB="0" distL="0" distR="0">
                  <wp:extent cx="71971" cy="29944"/>
                  <wp:effectExtent l="0" t="0" r="0" b="0"/>
                  <wp:docPr id="694" name="IM 6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" name="IM 694"/>
                          <pic:cNvPicPr/>
                        </pic:nvPicPr>
                        <pic:blipFill>
                          <a:blip xmlns:r="http://schemas.openxmlformats.org/officeDocument/2006/relationships" r:embed="rId4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71" cy="29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BB279"/>
            <w:vAlign w:val="top"/>
          </w:tcPr>
          <w:p>
            <w:pPr>
              <w:spacing w:before="18" w:line="208" w:lineRule="auto"/>
              <w:ind w:left="18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68</w:t>
            </w:r>
          </w:p>
        </w:tc>
        <w:tc>
          <w:tcPr>
            <w:tcW w:w="477" w:type="dxa"/>
            <w:shd w:val="clear" w:color="auto" w:fill="FCC17B"/>
            <w:vAlign w:val="top"/>
          </w:tcPr>
          <w:p>
            <w:pPr>
              <w:spacing w:before="18" w:line="208" w:lineRule="auto"/>
              <w:ind w:left="20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79</w:t>
            </w:r>
          </w:p>
        </w:tc>
        <w:tc>
          <w:tcPr>
            <w:tcW w:w="567" w:type="dxa"/>
            <w:shd w:val="clear" w:color="auto" w:fill="FCB579"/>
            <w:vAlign w:val="top"/>
          </w:tcPr>
          <w:p>
            <w:pPr>
              <w:spacing w:before="17" w:line="167" w:lineRule="auto"/>
              <w:ind w:left="24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70</w:t>
            </w:r>
          </w:p>
        </w:tc>
        <w:tc>
          <w:tcPr>
            <w:tcW w:w="246" w:type="dxa"/>
            <w:shd w:val="clear" w:color="auto" w:fill="FDC77D"/>
            <w:vAlign w:val="top"/>
          </w:tcPr>
          <w:p>
            <w:pPr>
              <w:spacing w:before="18" w:line="208" w:lineRule="auto"/>
              <w:ind w:left="88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437" w:type="dxa"/>
            <w:shd w:val="clear" w:color="auto" w:fill="FDC87D"/>
            <w:vAlign w:val="top"/>
          </w:tcPr>
          <w:p>
            <w:pPr>
              <w:spacing w:before="17" w:line="167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437" w:type="dxa"/>
            <w:shd w:val="clear" w:color="auto" w:fill="FDD57F"/>
            <w:vAlign w:val="top"/>
          </w:tcPr>
          <w:p>
            <w:pPr>
              <w:spacing w:before="18" w:line="208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93</w:t>
            </w:r>
          </w:p>
        </w:tc>
        <w:tc>
          <w:tcPr>
            <w:tcW w:w="437" w:type="dxa"/>
            <w:shd w:val="clear" w:color="auto" w:fill="FCC07B"/>
            <w:vAlign w:val="top"/>
          </w:tcPr>
          <w:p>
            <w:pPr>
              <w:spacing w:before="17" w:line="167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78</w:t>
            </w:r>
          </w:p>
        </w:tc>
        <w:tc>
          <w:tcPr>
            <w:tcW w:w="256" w:type="dxa"/>
            <w:shd w:val="clear" w:color="auto" w:fill="FDC67C"/>
            <w:vAlign w:val="top"/>
          </w:tcPr>
          <w:p>
            <w:pPr>
              <w:spacing w:before="18" w:line="208" w:lineRule="auto"/>
              <w:ind w:left="93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83</w:t>
            </w:r>
          </w:p>
        </w:tc>
        <w:tc>
          <w:tcPr>
            <w:tcW w:w="437" w:type="dxa"/>
            <w:shd w:val="clear" w:color="auto" w:fill="FCC57C"/>
            <w:vAlign w:val="top"/>
          </w:tcPr>
          <w:p>
            <w:pPr>
              <w:spacing w:before="18" w:line="208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82</w:t>
            </w:r>
          </w:p>
        </w:tc>
        <w:tc>
          <w:tcPr>
            <w:tcW w:w="472" w:type="dxa"/>
            <w:shd w:val="clear" w:color="auto" w:fill="FDCE7E"/>
            <w:vAlign w:val="top"/>
          </w:tcPr>
          <w:p>
            <w:pPr>
              <w:spacing w:before="17" w:line="167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88</w:t>
            </w:r>
          </w:p>
        </w:tc>
        <w:tc>
          <w:tcPr>
            <w:tcW w:w="507" w:type="dxa"/>
            <w:shd w:val="clear" w:color="auto" w:fill="FCBC7A"/>
            <w:vAlign w:val="top"/>
          </w:tcPr>
          <w:p>
            <w:pPr>
              <w:spacing w:before="18" w:line="163" w:lineRule="auto"/>
              <w:ind w:left="21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75</w:t>
            </w:r>
          </w:p>
        </w:tc>
        <w:tc>
          <w:tcPr>
            <w:tcW w:w="517" w:type="dxa"/>
            <w:shd w:val="clear" w:color="auto" w:fill="FDC87D"/>
            <w:vAlign w:val="top"/>
          </w:tcPr>
          <w:p>
            <w:pPr>
              <w:spacing w:before="17" w:line="167" w:lineRule="auto"/>
              <w:ind w:left="22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84</w:t>
            </w:r>
          </w:p>
        </w:tc>
        <w:tc>
          <w:tcPr>
            <w:tcW w:w="517" w:type="dxa"/>
            <w:shd w:val="clear" w:color="auto" w:fill="FDCF7E"/>
            <w:vAlign w:val="top"/>
          </w:tcPr>
          <w:p>
            <w:pPr>
              <w:spacing w:before="18" w:line="208" w:lineRule="auto"/>
              <w:ind w:left="225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89</w:t>
            </w:r>
          </w:p>
        </w:tc>
        <w:tc>
          <w:tcPr>
            <w:tcW w:w="517" w:type="dxa"/>
            <w:shd w:val="clear" w:color="auto" w:fill="FEE382"/>
            <w:vAlign w:val="top"/>
          </w:tcPr>
          <w:p>
            <w:pPr>
              <w:spacing w:before="17" w:line="167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104</w:t>
            </w:r>
          </w:p>
        </w:tc>
        <w:tc>
          <w:tcPr>
            <w:tcW w:w="517" w:type="dxa"/>
            <w:shd w:val="clear" w:color="auto" w:fill="FDCB7D"/>
            <w:vAlign w:val="top"/>
          </w:tcPr>
          <w:p>
            <w:pPr>
              <w:spacing w:before="17" w:line="167" w:lineRule="auto"/>
              <w:ind w:left="22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86</w:t>
            </w:r>
          </w:p>
        </w:tc>
        <w:tc>
          <w:tcPr>
            <w:tcW w:w="437" w:type="dxa"/>
            <w:shd w:val="clear" w:color="auto" w:fill="FFEB84"/>
            <w:vAlign w:val="top"/>
          </w:tcPr>
          <w:p>
            <w:pPr>
              <w:spacing w:before="18" w:line="40" w:lineRule="exact"/>
              <w:ind w:firstLine="167"/>
            </w:pPr>
            <w:r>
              <w:drawing>
                <wp:inline distT="0" distB="0" distL="0" distR="0">
                  <wp:extent cx="53827" cy="25331"/>
                  <wp:effectExtent l="0" t="0" r="0" b="0"/>
                  <wp:docPr id="696" name="IM 6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" name="IM 696"/>
                          <pic:cNvPicPr/>
                        </pic:nvPicPr>
                        <pic:blipFill>
                          <a:blip xmlns:r="http://schemas.openxmlformats.org/officeDocument/2006/relationships" r:embed="rId4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27" cy="25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182"/>
            <w:vAlign w:val="top"/>
          </w:tcPr>
          <w:p>
            <w:pPr>
              <w:spacing w:before="17" w:line="167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68"/>
        </w:trPr>
        <w:tc>
          <w:tcPr>
            <w:tcW w:w="4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7" w:line="41" w:lineRule="exact"/>
              <w:ind w:firstLine="113"/>
            </w:pPr>
            <w:r>
              <w:drawing>
                <wp:inline distT="0" distB="0" distL="0" distR="0">
                  <wp:extent cx="121749" cy="26017"/>
                  <wp:effectExtent l="0" t="0" r="0" b="0"/>
                  <wp:docPr id="698" name="IM 6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" name="IM 698"/>
                          <pic:cNvPicPr/>
                        </pic:nvPicPr>
                        <pic:blipFill>
                          <a:blip xmlns:r="http://schemas.openxmlformats.org/officeDocument/2006/relationships" r:embed="rId4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49" cy="26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F97F6F"/>
            <w:vAlign w:val="top"/>
          </w:tcPr>
          <w:p>
            <w:pPr>
              <w:spacing w:before="17" w:line="210" w:lineRule="auto"/>
              <w:ind w:left="182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31</w:t>
            </w:r>
          </w:p>
        </w:tc>
        <w:tc>
          <w:tcPr>
            <w:tcW w:w="477" w:type="dxa"/>
            <w:shd w:val="clear" w:color="auto" w:fill="F8706C"/>
            <w:vAlign w:val="top"/>
          </w:tcPr>
          <w:p>
            <w:pPr>
              <w:spacing w:before="17" w:line="168" w:lineRule="auto"/>
              <w:ind w:left="20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</w:t>
            </w:r>
          </w:p>
        </w:tc>
        <w:tc>
          <w:tcPr>
            <w:tcW w:w="567" w:type="dxa"/>
            <w:shd w:val="clear" w:color="auto" w:fill="F8736C"/>
            <w:vAlign w:val="top"/>
          </w:tcPr>
          <w:p>
            <w:pPr>
              <w:spacing w:before="17" w:line="210" w:lineRule="auto"/>
              <w:ind w:left="249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22</w:t>
            </w:r>
          </w:p>
        </w:tc>
        <w:tc>
          <w:tcPr>
            <w:tcW w:w="246" w:type="dxa"/>
            <w:shd w:val="clear" w:color="auto" w:fill="F86F6C"/>
            <w:vAlign w:val="top"/>
          </w:tcPr>
          <w:p>
            <w:pPr>
              <w:spacing w:before="17" w:line="168" w:lineRule="auto"/>
              <w:ind w:left="8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</w:t>
            </w:r>
          </w:p>
        </w:tc>
        <w:tc>
          <w:tcPr>
            <w:tcW w:w="437" w:type="dxa"/>
            <w:shd w:val="clear" w:color="auto" w:fill="FCB479"/>
            <w:vAlign w:val="top"/>
          </w:tcPr>
          <w:p>
            <w:pPr>
              <w:spacing w:before="17" w:line="168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70</w:t>
            </w:r>
          </w:p>
        </w:tc>
        <w:tc>
          <w:tcPr>
            <w:tcW w:w="437" w:type="dxa"/>
            <w:shd w:val="clear" w:color="auto" w:fill="FBA977"/>
            <w:vAlign w:val="top"/>
          </w:tcPr>
          <w:p>
            <w:pPr>
              <w:spacing w:before="17" w:line="41" w:lineRule="exact"/>
              <w:ind w:firstLine="184"/>
            </w:pPr>
            <w:r>
              <w:drawing>
                <wp:inline distT="0" distB="0" distL="0" distR="0">
                  <wp:extent cx="34694" cy="25555"/>
                  <wp:effectExtent l="0" t="0" r="0" b="0"/>
                  <wp:docPr id="700" name="IM 7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0" name="IM 700"/>
                          <pic:cNvPicPr/>
                        </pic:nvPicPr>
                        <pic:blipFill>
                          <a:blip xmlns:r="http://schemas.openxmlformats.org/officeDocument/2006/relationships" r:embed="rId4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94" cy="25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BB078"/>
            <w:vAlign w:val="top"/>
          </w:tcPr>
          <w:p>
            <w:pPr>
              <w:spacing w:before="17" w:line="210" w:lineRule="auto"/>
              <w:ind w:left="18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67</w:t>
            </w:r>
          </w:p>
        </w:tc>
        <w:tc>
          <w:tcPr>
            <w:tcW w:w="256" w:type="dxa"/>
            <w:shd w:val="clear" w:color="auto" w:fill="FBB178"/>
            <w:vAlign w:val="top"/>
          </w:tcPr>
          <w:p>
            <w:pPr>
              <w:spacing w:before="17" w:line="210" w:lineRule="auto"/>
              <w:ind w:left="94"/>
              <w:rPr>
                <w:rFonts w:ascii="Arial" w:eastAsia="Arial" w:hAnsi="Arial" w:cs="Arial"/>
                <w:sz w:val="4"/>
                <w:szCs w:val="4"/>
              </w:rPr>
            </w:pPr>
            <w:r>
              <w:rPr>
                <w:rFonts w:ascii="Arial" w:eastAsia="Arial" w:hAnsi="Arial" w:cs="Arial"/>
                <w:spacing w:val="5"/>
                <w:sz w:val="4"/>
                <w:szCs w:val="4"/>
              </w:rPr>
              <w:t>67</w:t>
            </w:r>
          </w:p>
        </w:tc>
        <w:tc>
          <w:tcPr>
            <w:tcW w:w="437" w:type="dxa"/>
            <w:shd w:val="clear" w:color="auto" w:fill="F7E984"/>
            <w:vAlign w:val="top"/>
          </w:tcPr>
          <w:p>
            <w:pPr>
              <w:spacing w:before="17" w:line="16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135</w:t>
            </w:r>
          </w:p>
        </w:tc>
        <w:tc>
          <w:tcPr>
            <w:tcW w:w="472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50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51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517" w:type="dxa"/>
            <w:shd w:val="clear" w:color="auto" w:fill="F8E984"/>
            <w:vAlign w:val="top"/>
          </w:tcPr>
          <w:p>
            <w:pPr>
              <w:spacing w:before="17" w:line="168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131</w:t>
            </w:r>
          </w:p>
        </w:tc>
        <w:tc>
          <w:tcPr>
            <w:tcW w:w="517" w:type="dxa"/>
            <w:shd w:val="clear" w:color="auto" w:fill="E8E583"/>
            <w:vAlign w:val="top"/>
          </w:tcPr>
          <w:p>
            <w:pPr>
              <w:spacing w:before="17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182</w:t>
            </w:r>
          </w:p>
        </w:tc>
        <w:tc>
          <w:tcPr>
            <w:tcW w:w="517" w:type="dxa"/>
            <w:shd w:val="clear" w:color="auto" w:fill="E8E583"/>
            <w:vAlign w:val="top"/>
          </w:tcPr>
          <w:p>
            <w:pPr>
              <w:spacing w:before="17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182</w:t>
            </w:r>
          </w:p>
        </w:tc>
        <w:tc>
          <w:tcPr>
            <w:tcW w:w="437" w:type="dxa"/>
            <w:shd w:val="clear" w:color="auto" w:fill="FCEB84"/>
            <w:vAlign w:val="top"/>
          </w:tcPr>
          <w:p>
            <w:pPr>
              <w:spacing w:before="17" w:line="16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119</w:t>
            </w:r>
          </w:p>
        </w:tc>
        <w:tc>
          <w:tcPr>
            <w:tcW w:w="437" w:type="dxa"/>
            <w:shd w:val="clear" w:color="auto" w:fill="E2E383"/>
            <w:vAlign w:val="top"/>
          </w:tcPr>
          <w:p>
            <w:pPr>
              <w:spacing w:before="17" w:line="168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200</w:t>
            </w:r>
          </w:p>
        </w:tc>
        <w:tc>
          <w:tcPr>
            <w:tcW w:w="437" w:type="dxa"/>
            <w:vAlign w:val="top"/>
          </w:tcPr>
          <w:p>
            <w:pPr>
              <w:spacing w:line="58" w:lineRule="exact"/>
              <w:rPr>
                <w:rFonts w:ascii="Arial"/>
                <w:sz w:val="5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62" w:type="dxa"/>
          <w:tblInd w:w="124" w:type="dxa"/>
          <w:tblLayout w:type="fixed"/>
        </w:tblPrEx>
        <w:trPr>
          <w:trHeight w:val="70"/>
        </w:trPr>
        <w:tc>
          <w:tcPr>
            <w:tcW w:w="4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6" w:type="dxa"/>
            <w:vAlign w:val="top"/>
          </w:tcPr>
          <w:p>
            <w:pPr>
              <w:spacing w:before="10" w:line="50" w:lineRule="exact"/>
              <w:ind w:firstLine="92"/>
            </w:pPr>
            <w:r>
              <w:drawing>
                <wp:inline distT="0" distB="0" distL="0" distR="0">
                  <wp:extent cx="148088" cy="31662"/>
                  <wp:effectExtent l="0" t="0" r="0" b="0"/>
                  <wp:docPr id="702" name="IM 7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2" name="IM 702"/>
                          <pic:cNvPicPr/>
                        </pic:nvPicPr>
                        <pic:blipFill>
                          <a:blip xmlns:r="http://schemas.openxmlformats.org/officeDocument/2006/relationships" r:embed="rId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88" cy="31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vAlign w:val="top"/>
          </w:tcPr>
          <w:p>
            <w:pPr>
              <w:spacing w:line="60" w:lineRule="exact"/>
            </w:pPr>
            <w:r>
              <w:rPr>
                <w:position w:val="-1"/>
              </w:rPr>
              <w:drawing>
                <wp:inline distT="0" distB="0" distL="0" distR="0">
                  <wp:extent cx="273685" cy="38100"/>
                  <wp:effectExtent l="0" t="0" r="0" b="0"/>
                  <wp:docPr id="704" name="IM 7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" name="IM 704"/>
                          <pic:cNvPicPr/>
                        </pic:nvPicPr>
                        <pic:blipFill>
                          <a:blip xmlns:r="http://schemas.openxmlformats.org/officeDocument/2006/relationships" r:embed="rId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" w:type="dxa"/>
            <w:shd w:val="clear" w:color="auto" w:fill="FEE988"/>
            <w:vAlign w:val="top"/>
          </w:tcPr>
          <w:p>
            <w:pPr>
              <w:spacing w:before="17" w:line="171" w:lineRule="auto"/>
              <w:ind w:left="19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108</w:t>
            </w:r>
          </w:p>
        </w:tc>
        <w:tc>
          <w:tcPr>
            <w:tcW w:w="567" w:type="dxa"/>
            <w:shd w:val="clear" w:color="auto" w:fill="FEE888"/>
            <w:vAlign w:val="top"/>
          </w:tcPr>
          <w:p>
            <w:pPr>
              <w:spacing w:before="17" w:line="171" w:lineRule="auto"/>
              <w:ind w:left="235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246" w:type="dxa"/>
            <w:shd w:val="clear" w:color="auto" w:fill="FEE788"/>
            <w:vAlign w:val="top"/>
          </w:tcPr>
          <w:p>
            <w:pPr>
              <w:spacing w:before="17" w:line="41" w:lineRule="exact"/>
              <w:ind w:firstLine="75"/>
            </w:pPr>
            <w:r>
              <w:drawing>
                <wp:inline distT="0" distB="0" distL="0" distR="0">
                  <wp:extent cx="53349" cy="26063"/>
                  <wp:effectExtent l="0" t="0" r="0" b="0"/>
                  <wp:docPr id="706" name="IM 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" name="IM 706"/>
                          <pic:cNvPicPr/>
                        </pic:nvPicPr>
                        <pic:blipFill>
                          <a:blip xmlns:r="http://schemas.openxmlformats.org/officeDocument/2006/relationships" r:embed="rId4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9" cy="26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DEB89"/>
            <w:vAlign w:val="top"/>
          </w:tcPr>
          <w:p>
            <w:pPr>
              <w:spacing w:before="17" w:line="41" w:lineRule="exact"/>
              <w:ind w:firstLine="170"/>
            </w:pPr>
            <w:r>
              <w:drawing>
                <wp:inline distT="0" distB="0" distL="0" distR="0">
                  <wp:extent cx="53572" cy="26063"/>
                  <wp:effectExtent l="0" t="0" r="0" b="0"/>
                  <wp:docPr id="708" name="IM 7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IM 708"/>
                          <pic:cNvPicPr/>
                        </pic:nvPicPr>
                        <pic:blipFill>
                          <a:blip xmlns:r="http://schemas.openxmlformats.org/officeDocument/2006/relationships" r:embed="rId4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2" cy="26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shd w:val="clear" w:color="auto" w:fill="FEE287"/>
            <w:vAlign w:val="top"/>
          </w:tcPr>
          <w:p>
            <w:pPr>
              <w:spacing w:before="17" w:line="171" w:lineRule="auto"/>
              <w:ind w:left="170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437" w:type="dxa"/>
            <w:shd w:val="clear" w:color="auto" w:fill="FDD885"/>
            <w:vAlign w:val="top"/>
          </w:tcPr>
          <w:p>
            <w:pPr>
              <w:spacing w:before="17" w:line="171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256" w:type="dxa"/>
            <w:shd w:val="clear" w:color="auto" w:fill="FDCB82"/>
            <w:vAlign w:val="top"/>
          </w:tcPr>
          <w:p>
            <w:pPr>
              <w:spacing w:before="17" w:line="171" w:lineRule="auto"/>
              <w:ind w:left="93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85</w:t>
            </w:r>
          </w:p>
        </w:tc>
        <w:tc>
          <w:tcPr>
            <w:tcW w:w="437" w:type="dxa"/>
            <w:shd w:val="clear" w:color="auto" w:fill="FDD885"/>
            <w:vAlign w:val="top"/>
          </w:tcPr>
          <w:p>
            <w:pPr>
              <w:spacing w:before="17" w:line="171" w:lineRule="auto"/>
              <w:ind w:left="184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95</w:t>
            </w:r>
          </w:p>
        </w:tc>
        <w:tc>
          <w:tcPr>
            <w:tcW w:w="472" w:type="dxa"/>
            <w:shd w:val="clear" w:color="auto" w:fill="FEDA85"/>
            <w:vAlign w:val="top"/>
          </w:tcPr>
          <w:p>
            <w:pPr>
              <w:spacing w:before="17" w:line="171" w:lineRule="auto"/>
              <w:ind w:left="199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96</w:t>
            </w:r>
          </w:p>
        </w:tc>
        <w:tc>
          <w:tcPr>
            <w:tcW w:w="507" w:type="dxa"/>
            <w:shd w:val="clear" w:color="auto" w:fill="FEE287"/>
            <w:vAlign w:val="top"/>
          </w:tcPr>
          <w:p>
            <w:pPr>
              <w:spacing w:before="17" w:line="171" w:lineRule="auto"/>
              <w:ind w:left="206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102</w:t>
            </w:r>
          </w:p>
        </w:tc>
        <w:tc>
          <w:tcPr>
            <w:tcW w:w="517" w:type="dxa"/>
            <w:shd w:val="clear" w:color="auto" w:fill="FEE888"/>
            <w:vAlign w:val="top"/>
          </w:tcPr>
          <w:p>
            <w:pPr>
              <w:spacing w:before="17" w:line="171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107</w:t>
            </w:r>
          </w:p>
        </w:tc>
        <w:tc>
          <w:tcPr>
            <w:tcW w:w="517" w:type="dxa"/>
            <w:shd w:val="clear" w:color="auto" w:fill="F3E889"/>
            <w:vAlign w:val="top"/>
          </w:tcPr>
          <w:p>
            <w:pPr>
              <w:spacing w:before="17" w:line="171" w:lineRule="auto"/>
              <w:ind w:left="211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148</w:t>
            </w:r>
          </w:p>
        </w:tc>
        <w:tc>
          <w:tcPr>
            <w:tcW w:w="517" w:type="dxa"/>
            <w:shd w:val="clear" w:color="auto" w:fill="EFE889"/>
            <w:vAlign w:val="top"/>
          </w:tcPr>
          <w:p>
            <w:pPr>
              <w:spacing w:before="17" w:line="41" w:lineRule="exact"/>
              <w:ind w:firstLine="212"/>
            </w:pPr>
            <w:r>
              <w:drawing>
                <wp:inline distT="0" distB="0" distL="0" distR="0">
                  <wp:extent cx="53795" cy="26063"/>
                  <wp:effectExtent l="0" t="0" r="0" b="0"/>
                  <wp:docPr id="710" name="IM 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" name="IM 710"/>
                          <pic:cNvPicPr/>
                        </pic:nvPicPr>
                        <pic:blipFill>
                          <a:blip xmlns:r="http://schemas.openxmlformats.org/officeDocument/2006/relationships" r:embed="rId4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95" cy="26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shd w:val="clear" w:color="auto" w:fill="F1E889"/>
            <w:vAlign w:val="top"/>
          </w:tcPr>
          <w:p>
            <w:pPr>
              <w:spacing w:before="18" w:line="168" w:lineRule="auto"/>
              <w:ind w:left="21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154</w:t>
            </w:r>
          </w:p>
        </w:tc>
        <w:tc>
          <w:tcPr>
            <w:tcW w:w="437" w:type="dxa"/>
            <w:vAlign w:val="top"/>
          </w:tcPr>
          <w:p>
            <w:pPr>
              <w:spacing w:before="17" w:line="171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drawing>
                <wp:anchor distT="0" distB="0" distL="0" distR="0" simplePos="0" relativeHeight="251717632" behindDoc="1" locked="0" layoutInCell="1" allowOverlap="1">
                  <wp:simplePos x="0" y="0"/>
                  <wp:positionH relativeFrom="column">
                    <wp:posOffset>-1883</wp:posOffset>
                  </wp:positionH>
                  <wp:positionV relativeFrom="paragraph">
                    <wp:posOffset>-1583</wp:posOffset>
                  </wp:positionV>
                  <wp:extent cx="558043" cy="49270"/>
                  <wp:effectExtent l="0" t="0" r="0" b="0"/>
                  <wp:wrapNone/>
                  <wp:docPr id="712" name="IM 7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IM 712"/>
                          <pic:cNvPicPr/>
                        </pic:nvPicPr>
                        <pic:blipFill>
                          <a:blip xmlns:r="http://schemas.openxmlformats.org/officeDocument/2006/relationships" r:embed="rId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043" cy="49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z w:val="5"/>
                <w:szCs w:val="5"/>
              </w:rPr>
              <w:t>156</w:t>
            </w:r>
          </w:p>
        </w:tc>
        <w:tc>
          <w:tcPr>
            <w:tcW w:w="437" w:type="dxa"/>
            <w:vAlign w:val="top"/>
          </w:tcPr>
          <w:p>
            <w:pPr>
              <w:spacing w:before="18" w:line="168" w:lineRule="auto"/>
              <w:ind w:left="172"/>
              <w:rPr>
                <w:rFonts w:ascii="Arial" w:eastAsia="Arial" w:hAnsi="Arial" w:cs="Arial"/>
                <w:sz w:val="5"/>
                <w:szCs w:val="5"/>
              </w:rPr>
            </w:pPr>
            <w:r>
              <w:rPr>
                <w:rFonts w:ascii="Arial" w:eastAsia="Arial" w:hAnsi="Arial" w:cs="Arial"/>
                <w:sz w:val="5"/>
                <w:szCs w:val="5"/>
              </w:rPr>
              <w:t>157</w:t>
            </w:r>
          </w:p>
        </w:tc>
        <w:tc>
          <w:tcPr>
            <w:tcW w:w="437" w:type="dxa"/>
            <w:vAlign w:val="top"/>
          </w:tcPr>
          <w:p>
            <w:pPr>
              <w:spacing w:line="60" w:lineRule="exact"/>
            </w:pPr>
            <w:r>
              <w:rPr>
                <w:position w:val="-1"/>
              </w:rPr>
              <w:drawing>
                <wp:inline distT="0" distB="0" distL="0" distR="0">
                  <wp:extent cx="274320" cy="38100"/>
                  <wp:effectExtent l="0" t="0" r="0" b="0"/>
                  <wp:docPr id="714" name="IM 7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" name="IM 714"/>
                          <pic:cNvPicPr/>
                        </pic:nvPicPr>
                        <pic:blipFill>
                          <a:blip xmlns:r="http://schemas.openxmlformats.org/officeDocument/2006/relationships" r:embed="rId4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tbl>
      <w:tblPr>
        <w:tblStyle w:val="TableNormal14"/>
        <w:tblW w:w="1009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098"/>
      </w:tblGrid>
      <w:tr>
        <w:tblPrEx>
          <w:tblW w:w="1009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63"/>
        </w:trPr>
        <w:tc>
          <w:tcPr>
            <w:tcW w:w="10098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81" w:line="203" w:lineRule="auto"/>
              <w:ind w:left="126"/>
              <w:rPr>
                <w:sz w:val="13"/>
                <w:szCs w:val="13"/>
              </w:rPr>
            </w:pPr>
            <w:r>
              <w:rPr>
                <w:color w:val="4D4D4F"/>
                <w:spacing w:val="7"/>
                <w:sz w:val="13"/>
                <w:szCs w:val="13"/>
              </w:rPr>
              <w:t>资料来源：</w:t>
            </w:r>
            <w:r>
              <w:rPr>
                <w:color w:val="4D4D4F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Capital</w:t>
            </w:r>
            <w:r>
              <w:rPr>
                <w:rFonts w:ascii="DengXian" w:eastAsia="DengXian" w:hAnsi="DengXian" w:cs="DengXian"/>
                <w:color w:val="4D4D4F"/>
                <w:spacing w:val="18"/>
                <w:sz w:val="13"/>
                <w:szCs w:val="13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IQ</w:t>
            </w:r>
            <w:r>
              <w:rPr>
                <w:rFonts w:ascii="DengXian" w:eastAsia="DengXian" w:hAnsi="DengXian" w:cs="DengXian"/>
                <w:color w:val="4D4D4F"/>
                <w:spacing w:val="-12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7"/>
                <w:sz w:val="13"/>
                <w:szCs w:val="13"/>
              </w:rPr>
              <w:t>，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Wind</w:t>
            </w:r>
            <w:r>
              <w:rPr>
                <w:rFonts w:ascii="DengXian" w:eastAsia="DengXian" w:hAnsi="DengXian" w:cs="DengXian"/>
                <w:color w:val="4D4D4F"/>
                <w:spacing w:val="-11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7"/>
                <w:sz w:val="13"/>
                <w:szCs w:val="13"/>
              </w:rPr>
              <w:t>，天风证券研究所</w:t>
            </w:r>
          </w:p>
          <w:p>
            <w:pPr>
              <w:pStyle w:val="TableText"/>
              <w:spacing w:before="248" w:line="208" w:lineRule="auto"/>
              <w:ind w:left="2314" w:right="1" w:firstLine="3"/>
              <w:rPr>
                <w:sz w:val="19"/>
                <w:szCs w:val="19"/>
              </w:rPr>
            </w:pP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  <w:sz w:val="19"/>
                <w:szCs w:val="19"/>
              </w:rPr>
              <w:t xml:space="preserve">2023 </w:t>
            </w:r>
            <w:r>
              <w:rPr>
                <w:b/>
                <w:bCs/>
                <w:color w:val="4D4D4F"/>
                <w:spacing w:val="5"/>
                <w:sz w:val="19"/>
                <w:szCs w:val="1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年第三季度，</w:t>
            </w:r>
            <w:r>
              <w:rPr>
                <w:b/>
                <w:bCs/>
                <w:color w:val="4D4D4F"/>
                <w:spacing w:val="28"/>
                <w:w w:val="101"/>
                <w:sz w:val="19"/>
                <w:szCs w:val="19"/>
              </w:rPr>
              <w:t xml:space="preserve">  </w:t>
            </w:r>
            <w:r>
              <w:rPr>
                <w:color w:val="4D4D4F"/>
                <w:spacing w:val="5"/>
                <w:sz w:val="19"/>
                <w:szCs w:val="19"/>
              </w:rPr>
              <w:t>中国大陆</w:t>
            </w:r>
            <w:r>
              <w:rPr>
                <w:color w:val="4D4D4F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9"/>
                <w:szCs w:val="19"/>
              </w:rPr>
              <w:t>IDM</w:t>
            </w:r>
            <w:r>
              <w:rPr>
                <w:rFonts w:ascii="DengXian" w:eastAsia="DengXian" w:hAnsi="DengXian" w:cs="DengXian"/>
                <w:color w:val="4D4D4F"/>
                <w:spacing w:val="5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5"/>
                <w:sz w:val="19"/>
                <w:szCs w:val="19"/>
              </w:rPr>
              <w:t>板块公司存货周转天数同比小幅下降，其余各环节公司</w:t>
            </w:r>
            <w:r>
              <w:rPr>
                <w:color w:val="4D4D4F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9"/>
                <w:sz w:val="19"/>
                <w:szCs w:val="19"/>
              </w:rPr>
              <w:t>存货周转天数同比增加。封测、代工、装备、</w:t>
            </w:r>
            <w:r>
              <w:rPr>
                <w:color w:val="4D4D4F"/>
                <w:spacing w:val="-13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9"/>
                <w:szCs w:val="19"/>
              </w:rPr>
              <w:t>IDM</w:t>
            </w:r>
            <w:r>
              <w:rPr>
                <w:rFonts w:ascii="DengXian" w:eastAsia="DengXian" w:hAnsi="DengXian" w:cs="DengXian"/>
                <w:color w:val="4D4D4F"/>
                <w:spacing w:val="-20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9"/>
                <w:sz w:val="19"/>
                <w:szCs w:val="19"/>
              </w:rPr>
              <w:t>、材料、设计各板块公司平均存货周转</w:t>
            </w:r>
            <w:r>
              <w:rPr>
                <w:color w:val="4D4D4F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-4"/>
                <w:sz w:val="19"/>
                <w:szCs w:val="19"/>
              </w:rPr>
              <w:t xml:space="preserve">天数分别为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 xml:space="preserve">57 </w:t>
            </w:r>
            <w:r>
              <w:rPr>
                <w:color w:val="4D4D4F"/>
                <w:spacing w:val="-4"/>
                <w:sz w:val="19"/>
                <w:szCs w:val="19"/>
              </w:rPr>
              <w:t>天、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 xml:space="preserve">153 </w:t>
            </w:r>
            <w:r>
              <w:rPr>
                <w:color w:val="4D4D4F"/>
                <w:spacing w:val="-4"/>
                <w:sz w:val="19"/>
                <w:szCs w:val="19"/>
              </w:rPr>
              <w:t>天、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 xml:space="preserve">586 </w:t>
            </w:r>
            <w:r>
              <w:rPr>
                <w:color w:val="4D4D4F"/>
                <w:spacing w:val="-4"/>
                <w:sz w:val="19"/>
                <w:szCs w:val="19"/>
              </w:rPr>
              <w:t>天、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 xml:space="preserve">148 </w:t>
            </w:r>
            <w:r>
              <w:rPr>
                <w:color w:val="4D4D4F"/>
                <w:spacing w:val="-4"/>
                <w:sz w:val="19"/>
                <w:szCs w:val="19"/>
              </w:rPr>
              <w:t>天、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 xml:space="preserve">116 </w:t>
            </w:r>
            <w:r>
              <w:rPr>
                <w:color w:val="4D4D4F"/>
                <w:spacing w:val="-4"/>
                <w:sz w:val="19"/>
                <w:szCs w:val="19"/>
              </w:rPr>
              <w:t xml:space="preserve">天和 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>253</w:t>
            </w:r>
            <w:r>
              <w:rPr>
                <w:rFonts w:ascii="DengXian" w:eastAsia="DengXian" w:hAnsi="DengXian" w:cs="DengXian"/>
                <w:color w:val="4D4D4F"/>
                <w:spacing w:val="14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-4"/>
                <w:sz w:val="19"/>
                <w:szCs w:val="19"/>
              </w:rPr>
              <w:t>天，同比分别为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>+10.66%</w:t>
            </w:r>
            <w:r>
              <w:rPr>
                <w:color w:val="4D4D4F"/>
                <w:spacing w:val="-4"/>
                <w:sz w:val="19"/>
                <w:szCs w:val="19"/>
              </w:rPr>
              <w:t>，</w:t>
            </w:r>
            <w:r>
              <w:rPr>
                <w:rFonts w:ascii="DengXian" w:eastAsia="DengXian" w:hAnsi="DengXian" w:cs="DengXian"/>
                <w:color w:val="4D4D4F"/>
                <w:spacing w:val="-4"/>
                <w:sz w:val="19"/>
                <w:szCs w:val="19"/>
              </w:rPr>
              <w:t>+25.34%</w:t>
            </w:r>
            <w:r>
              <w:rPr>
                <w:color w:val="4D4D4F"/>
                <w:spacing w:val="-4"/>
                <w:sz w:val="19"/>
                <w:szCs w:val="19"/>
              </w:rPr>
              <w:t>，</w:t>
            </w:r>
            <w:r>
              <w:rPr>
                <w:color w:val="4D4D4F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3"/>
                <w:sz w:val="19"/>
                <w:szCs w:val="19"/>
              </w:rPr>
              <w:t>+23.49%</w:t>
            </w:r>
            <w:r>
              <w:rPr>
                <w:color w:val="4D4D4F"/>
                <w:spacing w:val="3"/>
                <w:sz w:val="19"/>
                <w:szCs w:val="19"/>
              </w:rPr>
              <w:t>，</w:t>
            </w:r>
            <w:r>
              <w:rPr>
                <w:color w:val="4D4D4F"/>
                <w:spacing w:val="-24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3"/>
                <w:sz w:val="19"/>
                <w:szCs w:val="19"/>
              </w:rPr>
              <w:t>-5.34%</w:t>
            </w:r>
            <w:r>
              <w:rPr>
                <w:color w:val="4D4D4F"/>
                <w:spacing w:val="3"/>
                <w:sz w:val="19"/>
                <w:szCs w:val="19"/>
              </w:rPr>
              <w:t>，</w:t>
            </w:r>
            <w:r>
              <w:rPr>
                <w:color w:val="4D4D4F"/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3"/>
                <w:sz w:val="19"/>
                <w:szCs w:val="19"/>
              </w:rPr>
              <w:t>+31.32%</w:t>
            </w:r>
            <w:r>
              <w:rPr>
                <w:color w:val="4D4D4F"/>
                <w:spacing w:val="3"/>
                <w:sz w:val="19"/>
                <w:szCs w:val="19"/>
              </w:rPr>
              <w:t>和</w:t>
            </w:r>
            <w:r>
              <w:rPr>
                <w:rFonts w:ascii="DengXian" w:eastAsia="DengXian" w:hAnsi="DengXian" w:cs="DengXian"/>
                <w:color w:val="4D4D4F"/>
                <w:spacing w:val="3"/>
                <w:sz w:val="19"/>
                <w:szCs w:val="19"/>
              </w:rPr>
              <w:t>+9.72%</w:t>
            </w:r>
            <w:r>
              <w:rPr>
                <w:color w:val="4D4D4F"/>
                <w:spacing w:val="3"/>
                <w:sz w:val="19"/>
                <w:szCs w:val="19"/>
              </w:rPr>
              <w:t>。</w:t>
            </w:r>
          </w:p>
          <w:p>
            <w:pPr>
              <w:pStyle w:val="TableText"/>
              <w:spacing w:before="162" w:line="206" w:lineRule="auto"/>
              <w:ind w:left="137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12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8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：中国大陆主要半导体厂商存货周转天数</w:t>
            </w:r>
          </w:p>
        </w:tc>
      </w:tr>
      <w:tr>
        <w:tblPrEx>
          <w:tblW w:w="10098" w:type="dxa"/>
          <w:tblInd w:w="0" w:type="dxa"/>
          <w:tblLayout w:type="fixed"/>
        </w:tblPrEx>
        <w:trPr>
          <w:trHeight w:val="2813"/>
        </w:trPr>
        <w:tc>
          <w:tcPr>
            <w:tcW w:w="10098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before="124" w:line="2563" w:lineRule="exact"/>
              <w:ind w:firstLine="121"/>
            </w:pPr>
            <w:r>
              <w:rPr>
                <w:position w:val="-51"/>
              </w:rPr>
              <w:drawing>
                <wp:inline distT="0" distB="0" distL="0" distR="0">
                  <wp:extent cx="6265544" cy="1627504"/>
                  <wp:effectExtent l="0" t="0" r="0" b="0"/>
                  <wp:docPr id="716" name="IM 7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" name="IM 716"/>
                          <pic:cNvPicPr/>
                        </pic:nvPicPr>
                        <pic:blipFill>
                          <a:blip xmlns:r="http://schemas.openxmlformats.org/officeDocument/2006/relationships" r:embed="rId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5544" cy="1627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415"/>
          <w:footerReference w:type="default" r:id="rId416"/>
          <w:pgSz w:w="11907" w:h="16839"/>
          <w:pgMar w:top="1021" w:right="934" w:bottom="581" w:left="842" w:header="402" w:footer="239" w:gutter="0"/>
          <w:pgNumType w:start="32"/>
          <w:cols w:space="708"/>
        </w:sectPr>
      </w:pPr>
    </w:p>
    <w:tbl>
      <w:tblPr>
        <w:tblStyle w:val="TableNormal15"/>
        <w:tblW w:w="1009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53"/>
        <w:gridCol w:w="8045"/>
      </w:tblGrid>
      <w:tr>
        <w:tblPrEx>
          <w:tblW w:w="1009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31"/>
        </w:trPr>
        <w:tc>
          <w:tcPr>
            <w:tcW w:w="10098" w:type="dxa"/>
            <w:gridSpan w:val="2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80" w:line="203" w:lineRule="auto"/>
              <w:ind w:left="126"/>
              <w:rPr>
                <w:sz w:val="13"/>
                <w:szCs w:val="13"/>
              </w:rPr>
            </w:pPr>
            <w:r>
              <w:rPr>
                <w:color w:val="4D4D4F"/>
                <w:spacing w:val="9"/>
                <w:sz w:val="13"/>
                <w:szCs w:val="13"/>
              </w:rPr>
              <w:t>资料来源：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Wind</w:t>
            </w:r>
            <w:r>
              <w:rPr>
                <w:rFonts w:ascii="DengXian" w:eastAsia="DengXian" w:hAnsi="DengXian" w:cs="DengXian"/>
                <w:color w:val="4D4D4F"/>
                <w:spacing w:val="-6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9"/>
                <w:sz w:val="13"/>
                <w:szCs w:val="13"/>
              </w:rPr>
              <w:t>，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Capital</w:t>
            </w:r>
            <w:r>
              <w:rPr>
                <w:rFonts w:ascii="DengXian" w:eastAsia="DengXian" w:hAnsi="DengXian" w:cs="DengXian"/>
                <w:color w:val="4D4D4F"/>
                <w:spacing w:val="15"/>
                <w:w w:val="102"/>
                <w:sz w:val="13"/>
                <w:szCs w:val="13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3"/>
                <w:szCs w:val="13"/>
              </w:rPr>
              <w:t>IQ</w:t>
            </w:r>
            <w:r>
              <w:rPr>
                <w:rFonts w:ascii="DengXian" w:eastAsia="DengXian" w:hAnsi="DengXian" w:cs="DengXian"/>
                <w:color w:val="4D4D4F"/>
                <w:spacing w:val="-10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9"/>
                <w:sz w:val="13"/>
                <w:szCs w:val="13"/>
              </w:rPr>
              <w:t>，天风证券研究所</w:t>
            </w:r>
          </w:p>
        </w:tc>
      </w:tr>
      <w:tr>
        <w:tblPrEx>
          <w:tblW w:w="10098" w:type="dxa"/>
          <w:tblInd w:w="0" w:type="dxa"/>
          <w:tblLayout w:type="fixed"/>
        </w:tblPrEx>
        <w:trPr>
          <w:trHeight w:val="3252"/>
        </w:trPr>
        <w:tc>
          <w:tcPr>
            <w:tcW w:w="2053" w:type="dxa"/>
            <w:tcBorders>
              <w:bottom w:val="single" w:sz="2" w:space="0" w:color="F5822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06" w:lineRule="auto"/>
              <w:ind w:left="137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3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3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3"/>
                <w:sz w:val="16"/>
                <w:szCs w:val="16"/>
              </w:rPr>
              <w:t>13</w:t>
            </w:r>
            <w:r>
              <w:rPr>
                <w:b/>
                <w:bCs/>
                <w:color w:val="4D4D4F"/>
                <w:spacing w:val="-3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b/>
                <w:bCs/>
                <w:color w:val="4D4D4F"/>
                <w:spacing w:val="-27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3"/>
                <w:sz w:val="16"/>
                <w:szCs w:val="16"/>
              </w:rPr>
              <w:t xml:space="preserve">NAND </w:t>
            </w:r>
            <w:r>
              <w:rPr>
                <w:b/>
                <w:bCs/>
                <w:color w:val="4D4D4F"/>
                <w:spacing w:val="-3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价格指数</w:t>
            </w:r>
          </w:p>
        </w:tc>
        <w:tc>
          <w:tcPr>
            <w:tcW w:w="8045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before="298" w:line="206" w:lineRule="auto"/>
              <w:ind w:left="241"/>
              <w:outlineLvl w:val="0"/>
              <w:rPr>
                <w:sz w:val="28"/>
                <w:szCs w:val="28"/>
              </w:rPr>
            </w:pPr>
            <w:r>
              <w:rPr>
                <w:rFonts w:ascii="DengXian" w:eastAsia="DengXian" w:hAnsi="DengXian" w:cs="DengXian"/>
                <w:b/>
                <w:bCs/>
                <w:color w:val="F58220"/>
                <w:spacing w:val="-4"/>
                <w:sz w:val="28"/>
                <w:szCs w:val="28"/>
              </w:rPr>
              <w:t xml:space="preserve">5. </w:t>
            </w:r>
            <w:r>
              <w:rPr>
                <w:b/>
                <w:bCs/>
                <w:color w:val="F58220"/>
                <w:spacing w:val="-4"/>
                <w:sz w:val="28"/>
                <w:szCs w:val="28"/>
                <w14:textOutline w14:w="509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产业链各环节景气度：</w:t>
            </w:r>
          </w:p>
          <w:p>
            <w:pPr>
              <w:pStyle w:val="TableText"/>
              <w:spacing w:before="114" w:line="447" w:lineRule="exact"/>
              <w:ind w:left="239"/>
              <w:rPr>
                <w:sz w:val="24"/>
                <w:szCs w:val="24"/>
              </w:rPr>
            </w:pPr>
            <w:r>
              <w:rPr>
                <w:rFonts w:ascii="DengXian" w:eastAsia="DengXian" w:hAnsi="DengXian" w:cs="DengXian"/>
                <w:b/>
                <w:bCs/>
                <w:color w:val="F58220"/>
                <w:spacing w:val="-2"/>
                <w:position w:val="14"/>
                <w:sz w:val="24"/>
                <w:szCs w:val="24"/>
              </w:rPr>
              <w:t xml:space="preserve">5.1. </w:t>
            </w:r>
            <w:r>
              <w:rPr>
                <w:b/>
                <w:bCs/>
                <w:color w:val="F58220"/>
                <w:spacing w:val="-2"/>
                <w:position w:val="14"/>
                <w:sz w:val="24"/>
                <w:szCs w:val="24"/>
                <w14:textOutline w14:w="435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设计：</w:t>
            </w:r>
            <w:r>
              <w:rPr>
                <w:b/>
                <w:bCs/>
                <w:color w:val="F58220"/>
                <w:spacing w:val="19"/>
                <w:w w:val="101"/>
                <w:position w:val="14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58220"/>
                <w:spacing w:val="-2"/>
                <w:position w:val="14"/>
                <w:sz w:val="24"/>
                <w:szCs w:val="24"/>
                <w14:textOutline w14:w="435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库存去化效益显现，需求</w:t>
            </w:r>
            <w:r>
              <w:rPr>
                <w:b/>
                <w:bCs/>
                <w:color w:val="F58220"/>
                <w:spacing w:val="-3"/>
                <w:position w:val="14"/>
                <w:sz w:val="24"/>
                <w:szCs w:val="24"/>
                <w14:textOutline w14:w="435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复苏有望带动基本面持续向好</w:t>
            </w:r>
          </w:p>
          <w:p>
            <w:pPr>
              <w:pStyle w:val="TableText"/>
              <w:spacing w:line="212" w:lineRule="auto"/>
              <w:ind w:left="238"/>
              <w:rPr>
                <w:rFonts w:ascii="DengXian" w:eastAsia="DengXian" w:hAnsi="DengXian" w:cs="DengXian"/>
                <w:sz w:val="19"/>
                <w:szCs w:val="19"/>
              </w:rPr>
            </w:pPr>
            <w:r>
              <w:rPr>
                <w:rFonts w:ascii="DengXian" w:eastAsia="DengXian" w:hAnsi="DengXian" w:cs="DengXian"/>
                <w:b/>
                <w:bCs/>
                <w:color w:val="F58220"/>
                <w:spacing w:val="4"/>
                <w:sz w:val="21"/>
                <w:szCs w:val="21"/>
              </w:rPr>
              <w:t xml:space="preserve">5.1.1. </w:t>
            </w:r>
            <w:r>
              <w:rPr>
                <w:b/>
                <w:bCs/>
                <w:color w:val="F58220"/>
                <w:spacing w:val="4"/>
                <w:sz w:val="19"/>
                <w:szCs w:val="19"/>
                <w14:textOutline w14:w="361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存储：周期已触底反弹，</w:t>
            </w:r>
            <w:r>
              <w:rPr>
                <w:b/>
                <w:bCs/>
                <w:color w:val="F58220"/>
                <w:spacing w:val="50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F58220"/>
                <w:sz w:val="19"/>
                <w:szCs w:val="19"/>
              </w:rPr>
              <w:t>NAND</w:t>
            </w:r>
            <w:r>
              <w:rPr>
                <w:rFonts w:ascii="DengXian" w:eastAsia="DengXian" w:hAnsi="DengXian" w:cs="DengXian"/>
                <w:b/>
                <w:bCs/>
                <w:color w:val="F58220"/>
                <w:spacing w:val="4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F58220"/>
                <w:spacing w:val="4"/>
                <w:sz w:val="19"/>
                <w:szCs w:val="19"/>
                <w14:textOutline w14:w="3614">
                  <w14:solidFill>
                    <w14:srgbClr w14:val="F58220"/>
                  </w14:solidFill>
                  <w14:prstDash w14:val="solid"/>
                  <w14:miter w14:lim="10"/>
                </w14:textOutline>
              </w:rPr>
              <w:t>价格短期内或再涨</w:t>
            </w:r>
            <w:r>
              <w:rPr>
                <w:b/>
                <w:bCs/>
                <w:color w:val="F58220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F58220"/>
                <w:spacing w:val="4"/>
                <w:sz w:val="19"/>
                <w:szCs w:val="19"/>
              </w:rPr>
              <w:t>50%</w:t>
            </w:r>
          </w:p>
          <w:p>
            <w:pPr>
              <w:pStyle w:val="TableText"/>
              <w:spacing w:before="145" w:line="208" w:lineRule="auto"/>
              <w:ind w:left="261" w:hanging="1"/>
              <w:rPr>
                <w:sz w:val="19"/>
                <w:szCs w:val="19"/>
              </w:rPr>
            </w:pPr>
            <w:r>
              <w:rPr>
                <w:b/>
                <w:bCs/>
                <w:color w:val="4D4D4F"/>
                <w:spacing w:val="6"/>
                <w:sz w:val="19"/>
                <w:szCs w:val="1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根据闪存市场公众号对存储行情的周度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  <w:sz w:val="19"/>
                <w:szCs w:val="19"/>
              </w:rPr>
              <w:t>(</w:t>
            </w:r>
            <w:r>
              <w:rPr>
                <w:b/>
                <w:bCs/>
                <w:color w:val="4D4D4F"/>
                <w:spacing w:val="6"/>
                <w:sz w:val="19"/>
                <w:szCs w:val="1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截至</w:t>
            </w:r>
            <w:r>
              <w:rPr>
                <w:b/>
                <w:bCs/>
                <w:color w:val="4D4D4F"/>
                <w:spacing w:val="56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6"/>
                <w:sz w:val="19"/>
                <w:szCs w:val="19"/>
              </w:rPr>
              <w:t>202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5"/>
                <w:sz w:val="19"/>
                <w:szCs w:val="19"/>
              </w:rPr>
              <w:t>4.02.20)</w:t>
            </w:r>
            <w:r>
              <w:rPr>
                <w:b/>
                <w:bCs/>
                <w:color w:val="4D4D4F"/>
                <w:spacing w:val="5"/>
                <w:sz w:val="19"/>
                <w:szCs w:val="19"/>
                <w14:textOutline w14:w="3614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评述，</w:t>
            </w:r>
            <w:r>
              <w:rPr>
                <w:b/>
                <w:bCs/>
                <w:color w:val="4D4D4F"/>
                <w:spacing w:val="34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5"/>
                <w:sz w:val="19"/>
                <w:szCs w:val="19"/>
              </w:rPr>
              <w:t>本周上游资源方面，节后</w:t>
            </w:r>
            <w:r>
              <w:rPr>
                <w:color w:val="4D4D4F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9"/>
                <w:szCs w:val="19"/>
              </w:rPr>
              <w:t>NAND</w:t>
            </w:r>
            <w:r>
              <w:rPr>
                <w:rFonts w:ascii="DengXian" w:eastAsia="DengXian" w:hAnsi="DengXian" w:cs="DengXian"/>
                <w:color w:val="4D4D4F"/>
                <w:spacing w:val="27"/>
                <w:w w:val="101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4"/>
                <w:sz w:val="19"/>
                <w:szCs w:val="19"/>
              </w:rPr>
              <w:t>资源暂未见明显变化，</w:t>
            </w:r>
            <w:r>
              <w:rPr>
                <w:color w:val="4D4D4F"/>
                <w:spacing w:val="-26"/>
                <w:sz w:val="19"/>
                <w:szCs w:val="19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z w:val="19"/>
                <w:szCs w:val="19"/>
              </w:rPr>
              <w:t>DDR</w:t>
            </w:r>
            <w:r>
              <w:rPr>
                <w:rFonts w:ascii="DengXian" w:eastAsia="DengXian" w:hAnsi="DengXian" w:cs="DengXian"/>
                <w:color w:val="4D4D4F"/>
                <w:spacing w:val="4"/>
                <w:sz w:val="19"/>
                <w:szCs w:val="19"/>
              </w:rPr>
              <w:t>4</w:t>
            </w:r>
            <w:r>
              <w:rPr>
                <w:rFonts w:ascii="DengXian" w:eastAsia="DengXian" w:hAnsi="DengXian" w:cs="DengXian"/>
                <w:color w:val="4D4D4F"/>
                <w:spacing w:val="24"/>
                <w:w w:val="101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4"/>
                <w:sz w:val="19"/>
                <w:szCs w:val="19"/>
              </w:rPr>
              <w:t>小幅上涨。渠道市场方面，</w:t>
            </w:r>
            <w:r>
              <w:rPr>
                <w:color w:val="4D4D4F"/>
                <w:spacing w:val="17"/>
                <w:sz w:val="19"/>
                <w:szCs w:val="19"/>
              </w:rPr>
              <w:t xml:space="preserve">  </w:t>
            </w:r>
            <w:r>
              <w:rPr>
                <w:color w:val="4D4D4F"/>
                <w:spacing w:val="4"/>
                <w:sz w:val="19"/>
                <w:szCs w:val="19"/>
              </w:rPr>
              <w:t>渠道部分品牌价格微涨，</w:t>
            </w:r>
            <w:r>
              <w:rPr>
                <w:color w:val="4D4D4F"/>
                <w:sz w:val="19"/>
                <w:szCs w:val="19"/>
              </w:rPr>
              <w:t xml:space="preserve">  </w:t>
            </w:r>
            <w:r>
              <w:rPr>
                <w:color w:val="4D4D4F"/>
                <w:spacing w:val="3"/>
                <w:sz w:val="19"/>
                <w:szCs w:val="19"/>
              </w:rPr>
              <w:t>本周渠道价格小幅上行，节后市场买气有待恢复。行业市场方面，行业市场未见明显变化，</w:t>
            </w:r>
            <w:r>
              <w:rPr>
                <w:color w:val="4D4D4F"/>
                <w:spacing w:val="7"/>
                <w:sz w:val="19"/>
                <w:szCs w:val="19"/>
              </w:rPr>
              <w:t xml:space="preserve">  </w:t>
            </w:r>
            <w:r>
              <w:rPr>
                <w:color w:val="4D4D4F"/>
                <w:spacing w:val="2"/>
                <w:sz w:val="19"/>
                <w:szCs w:val="19"/>
              </w:rPr>
              <w:t>本周价格持平不变。嵌入式市场方面，嵌入式价格暂持平不变，</w:t>
            </w:r>
            <w:r>
              <w:rPr>
                <w:color w:val="4D4D4F"/>
                <w:spacing w:val="23"/>
                <w:sz w:val="19"/>
                <w:szCs w:val="19"/>
              </w:rPr>
              <w:t xml:space="preserve"> </w:t>
            </w:r>
            <w:r>
              <w:rPr>
                <w:color w:val="4D4D4F"/>
                <w:spacing w:val="2"/>
                <w:sz w:val="19"/>
                <w:szCs w:val="19"/>
              </w:rPr>
              <w:t>观察市场供需进一步动向。</w:t>
            </w:r>
          </w:p>
          <w:p>
            <w:pPr>
              <w:pStyle w:val="TableText"/>
              <w:spacing w:before="165" w:line="206" w:lineRule="auto"/>
              <w:ind w:left="3142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4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4"/>
                <w:sz w:val="16"/>
                <w:szCs w:val="16"/>
              </w:rPr>
              <w:t>14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9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D4D4F"/>
                <w:spacing w:val="-4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4"/>
                <w:sz w:val="16"/>
                <w:szCs w:val="16"/>
              </w:rPr>
              <w:t xml:space="preserve">DRAM </w:t>
            </w:r>
            <w:r>
              <w:rPr>
                <w:b/>
                <w:bCs/>
                <w:color w:val="4D4D4F"/>
                <w:spacing w:val="-4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价格指数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17"/>
          <w:footerReference w:type="default" r:id="rId418"/>
          <w:type w:val="nextPage"/>
          <w:pgSz w:w="11907" w:h="16839"/>
          <w:pgMar w:top="1021" w:right="934" w:bottom="581" w:left="842" w:header="402" w:footer="239" w:gutter="0"/>
          <w:pgNumType w:start="33"/>
          <w:cols w:space="708"/>
          <w:titlePg w:val="0"/>
        </w:sectPr>
      </w:pPr>
    </w:p>
    <w:p>
      <w:pPr>
        <w:spacing w:line="111" w:lineRule="exact"/>
      </w:pPr>
      <w:r>
        <w:pict>
          <v:rect id="_x0000_s1157" style="width:241.15pt;height:0.5pt;margin-top:56.64pt;margin-left:42.84pt;mso-position-horizontal-relative:page;mso-position-vertical-relative:page;position:absolute;z-index:251851776" o:allowincell="f" filled="t" fillcolor="#f58220" stroked="f"/>
        </w:pict>
      </w:r>
      <w:r>
        <w:pict>
          <v:rect id="_x0000_s1158" style="width:241.15pt;height:0.5pt;margin-top:213.26pt;margin-left:42.84pt;mso-position-horizontal-relative:page;mso-position-vertical-relative:page;position:absolute;z-index:251853824" o:allowincell="f" filled="t" fillcolor="#f58220" stroked="f"/>
        </w:pict>
      </w:r>
      <w:r>
        <w:pict>
          <v:shape id="_x0000_s1159" style="width:241.15pt;height:0.5pt;margin-top:288.53pt;margin-left:42.84pt;mso-position-horizontal-relative:page;mso-position-vertical-relative:page;position:absolute;z-index:251852800" coordorigin="0,0" coordsize="4822,10" o:allowincell="f" path="m,9l4822,9l4822,l,l,9xe" filled="t" fillcolor="#f58220" stroked="f"/>
        </w:pict>
      </w:r>
      <w:r>
        <w:pict>
          <v:shape id="_x0000_s1160" style="width:241.15pt;height:0.5pt;margin-top:429.41pt;margin-left:42.84pt;mso-position-horizontal-relative:page;mso-position-vertical-relative:page;position:absolute;z-index:251850752" coordorigin="0,0" coordsize="4822,10" o:allowincell="f" path="m,9l4822,9l4822,l,l,9xe" filled="t" fillcolor="#f58220" stroked="f"/>
        </w:pict>
      </w:r>
      <w:r>
        <w:pict>
          <v:shape id="_x0000_s1161" style="width:496.45pt;height:0.5pt;margin-top:755.38pt;margin-left:42.12pt;mso-position-horizontal-relative:page;mso-position-vertical-relative:page;position:absolute;z-index:251849728" coordorigin="0,0" coordsize="9929,10" o:allowincell="f" path="m,9l4853,9l4853,l,l,9xem5074,9l9928,9l9928,l5074,l5074,9xe" filled="t" fillcolor="#f58220" stroked="f"/>
        </w:pict>
      </w:r>
      <w:r>
        <w:pict>
          <v:rect id="_x0000_s1162" style="width:200.95pt;height:0.35pt;margin-top:62.92pt;margin-left:68.83pt;mso-position-horizontal-relative:page;mso-position-vertical-relative:page;position:absolute;z-index:251854848" o:allowincell="f" filled="t" fillcolor="#d9d9d9" stroked="f"/>
        </w:pict>
      </w:r>
      <w:r>
        <mc:AlternateContent>
          <mc:Choice Requires="wps">
            <w:drawing>
              <wp:anchor distT="0" distB="0" distL="0" distR="0" simplePos="0" relativeHeight="251842560" behindDoc="0" locked="0" layoutInCell="0" allowOverlap="1">
                <wp:simplePos x="0" y="0"/>
                <wp:positionH relativeFrom="page">
                  <wp:posOffset>625162</wp:posOffset>
                </wp:positionH>
                <wp:positionV relativeFrom="page">
                  <wp:posOffset>2460304</wp:posOffset>
                </wp:positionV>
                <wp:extent cx="307340" cy="107950"/>
                <wp:effectExtent l="0" t="0" r="0" b="0"/>
                <wp:wrapNone/>
                <wp:docPr id="718" name="TextBox 7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625162" y="2460304"/>
                          <a:ext cx="307340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18" o:spid="_x0000_s1163" type="#_x0000_t202" style="width:24.2pt;height:8.5pt;margin-top:193.72pt;margin-left:49.23pt;mso-position-horizontal-relative:page;mso-position-vertical-relative:page;mso-wrap-distance-bottom:0;mso-wrap-distance-left:0;mso-wrap-distance-right:0;mso-wrap-distance-top:0;position:absolute;rotation:315;v-text-anchor:top;z-index:251841536" o:allowincell="f" filled="f" fillcolor="this" stroked="f">
                <v:textbox inset="0,0,0,0">
                  <w:txbxContent>
                    <w:p>
                      <w:pPr>
                        <w:spacing w:before="32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2023/1/31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0272" behindDoc="0" locked="0" layoutInCell="0" allowOverlap="1">
                <wp:simplePos x="0" y="0"/>
                <wp:positionH relativeFrom="page">
                  <wp:posOffset>817093</wp:posOffset>
                </wp:positionH>
                <wp:positionV relativeFrom="page">
                  <wp:posOffset>2460139</wp:posOffset>
                </wp:positionV>
                <wp:extent cx="307340" cy="107950"/>
                <wp:effectExtent l="0" t="0" r="0" b="0"/>
                <wp:wrapNone/>
                <wp:docPr id="720" name="TextBox 7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817093" y="2460139"/>
                          <a:ext cx="307340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2023/2/28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0" o:spid="_x0000_s1164" type="#_x0000_t202" style="width:24.2pt;height:8.5pt;margin-top:193.71pt;margin-left:64.34pt;mso-position-horizontal-relative:page;mso-position-vertical-relative:page;mso-wrap-distance-bottom:0;mso-wrap-distance-left:0;mso-wrap-distance-right:0;mso-wrap-distance-top:0;position:absolute;rotation:315;v-text-anchor:top;z-index:251829248" o:allowincell="f" filled="f" fillcolor="this" stroked="f">
                <v:textbox inset="0,0,0,0">
                  <w:txbxContent>
                    <w:p>
                      <w:pPr>
                        <w:spacing w:before="32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2023/2/28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8704" behindDoc="0" locked="0" layoutInCell="0" allowOverlap="1">
                <wp:simplePos x="0" y="0"/>
                <wp:positionH relativeFrom="page">
                  <wp:posOffset>1029890</wp:posOffset>
                </wp:positionH>
                <wp:positionV relativeFrom="page">
                  <wp:posOffset>2460443</wp:posOffset>
                </wp:positionV>
                <wp:extent cx="306704" cy="108585"/>
                <wp:effectExtent l="0" t="0" r="0" b="0"/>
                <wp:wrapNone/>
                <wp:docPr id="722" name="TextBox 7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1029890" y="2460443"/>
                          <a:ext cx="306704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2023/3/31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2" o:spid="_x0000_s1165" type="#_x0000_t202" style="width:24.15pt;height:8.55pt;margin-top:193.74pt;margin-left:81.09pt;mso-position-horizontal-relative:page;mso-position-vertical-relative:page;mso-wrap-distance-bottom:0;mso-wrap-distance-left:0;mso-wrap-distance-right:0;mso-wrap-distance-top:0;position:absolute;rotation:315;v-text-anchor:top;z-index:251847680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2023/3/31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2320" behindDoc="0" locked="0" layoutInCell="0" allowOverlap="1">
                <wp:simplePos x="0" y="0"/>
                <wp:positionH relativeFrom="page">
                  <wp:posOffset>1235450</wp:posOffset>
                </wp:positionH>
                <wp:positionV relativeFrom="page">
                  <wp:posOffset>2460419</wp:posOffset>
                </wp:positionV>
                <wp:extent cx="307340" cy="107950"/>
                <wp:effectExtent l="0" t="0" r="0" b="0"/>
                <wp:wrapNone/>
                <wp:docPr id="724" name="TextBox 7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1235450" y="2460419"/>
                          <a:ext cx="307340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29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2023/4/30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4" o:spid="_x0000_s1166" type="#_x0000_t202" style="width:24.2pt;height:8.5pt;margin-top:193.73pt;margin-left:97.28pt;mso-position-horizontal-relative:page;mso-position-vertical-relative:page;mso-wrap-distance-bottom:0;mso-wrap-distance-left:0;mso-wrap-distance-right:0;mso-wrap-distance-top:0;position:absolute;rotation:315;v-text-anchor:top;z-index:251831296" o:allowincell="f" filled="f" fillcolor="this" stroked="f">
                <v:textbox inset="0,0,0,0">
                  <w:txbxContent>
                    <w:p>
                      <w:pPr>
                        <w:spacing w:before="33" w:line="229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2023/4/30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8464" behindDoc="0" locked="0" layoutInCell="0" allowOverlap="1">
                <wp:simplePos x="0" y="0"/>
                <wp:positionH relativeFrom="page">
                  <wp:posOffset>1448311</wp:posOffset>
                </wp:positionH>
                <wp:positionV relativeFrom="page">
                  <wp:posOffset>2460256</wp:posOffset>
                </wp:positionV>
                <wp:extent cx="307340" cy="108585"/>
                <wp:effectExtent l="0" t="0" r="0" b="0"/>
                <wp:wrapNone/>
                <wp:docPr id="726" name="TextBox 7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1448311" y="2460256"/>
                          <a:ext cx="307340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2023/5/31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6" o:spid="_x0000_s1167" type="#_x0000_t202" style="width:24.2pt;height:8.55pt;margin-top:193.72pt;margin-left:114.04pt;mso-position-horizontal-relative:page;mso-position-vertical-relative:page;mso-wrap-distance-bottom:0;mso-wrap-distance-left:0;mso-wrap-distance-right:0;mso-wrap-distance-top:0;position:absolute;rotation:315;v-text-anchor:top;z-index:251837440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2023/5/31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6416" behindDoc="0" locked="0" layoutInCell="0" allowOverlap="1">
                <wp:simplePos x="0" y="0"/>
                <wp:positionH relativeFrom="page">
                  <wp:posOffset>1654132</wp:posOffset>
                </wp:positionH>
                <wp:positionV relativeFrom="page">
                  <wp:posOffset>2460283</wp:posOffset>
                </wp:positionV>
                <wp:extent cx="306704" cy="108585"/>
                <wp:effectExtent l="0" t="0" r="0" b="0"/>
                <wp:wrapNone/>
                <wp:docPr id="728" name="TextBox 7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1654132" y="2460283"/>
                          <a:ext cx="306704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2023/6/30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28" o:spid="_x0000_s1168" type="#_x0000_t202" style="width:24.15pt;height:8.55pt;margin-top:193.72pt;margin-left:130.25pt;mso-position-horizontal-relative:page;mso-position-vertical-relative:page;mso-wrap-distance-bottom:0;mso-wrap-distance-left:0;mso-wrap-distance-right:0;mso-wrap-distance-top:0;position:absolute;rotation:315;v-text-anchor:top;z-index:251835392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2023/6/30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0512" behindDoc="0" locked="0" layoutInCell="0" allowOverlap="1">
                <wp:simplePos x="0" y="0"/>
                <wp:positionH relativeFrom="page">
                  <wp:posOffset>1866760</wp:posOffset>
                </wp:positionH>
                <wp:positionV relativeFrom="page">
                  <wp:posOffset>2460218</wp:posOffset>
                </wp:positionV>
                <wp:extent cx="307340" cy="108585"/>
                <wp:effectExtent l="0" t="0" r="0" b="0"/>
                <wp:wrapNone/>
                <wp:docPr id="730" name="TextBox 7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1866760" y="2460218"/>
                          <a:ext cx="307340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2023/7/31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0" o:spid="_x0000_s1169" type="#_x0000_t202" style="width:24.2pt;height:8.55pt;margin-top:193.72pt;margin-left:146.99pt;mso-position-horizontal-relative:page;mso-position-vertical-relative:page;mso-wrap-distance-bottom:0;mso-wrap-distance-left:0;mso-wrap-distance-right:0;mso-wrap-distance-top:0;position:absolute;rotation:315;v-text-anchor:top;z-index:251839488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2023/7/31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4608" behindDoc="0" locked="0" layoutInCell="0" allowOverlap="1">
                <wp:simplePos x="0" y="0"/>
                <wp:positionH relativeFrom="page">
                  <wp:posOffset>2079559</wp:posOffset>
                </wp:positionH>
                <wp:positionV relativeFrom="page">
                  <wp:posOffset>2460449</wp:posOffset>
                </wp:positionV>
                <wp:extent cx="306704" cy="107950"/>
                <wp:effectExtent l="0" t="0" r="0" b="0"/>
                <wp:wrapNone/>
                <wp:docPr id="732" name="TextBox 7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2079559" y="2460449"/>
                          <a:ext cx="306704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2023/8/31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2" o:spid="_x0000_s1170" type="#_x0000_t202" style="width:24.15pt;height:8.5pt;margin-top:193.74pt;margin-left:163.74pt;mso-position-horizontal-relative:page;mso-position-vertical-relative:page;mso-wrap-distance-bottom:0;mso-wrap-distance-left:0;mso-wrap-distance-right:0;mso-wrap-distance-top:0;position:absolute;rotation:315;v-text-anchor:top;z-index:251843584" o:allowincell="f" filled="f" fillcolor="this" stroked="f">
                <v:textbox inset="0,0,0,0">
                  <w:txbxContent>
                    <w:p>
                      <w:pPr>
                        <w:spacing w:before="32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2023/8/31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8224" behindDoc="0" locked="0" layoutInCell="0" allowOverlap="1">
                <wp:simplePos x="0" y="0"/>
                <wp:positionH relativeFrom="page">
                  <wp:posOffset>2285087</wp:posOffset>
                </wp:positionH>
                <wp:positionV relativeFrom="page">
                  <wp:posOffset>2460322</wp:posOffset>
                </wp:positionV>
                <wp:extent cx="307340" cy="107950"/>
                <wp:effectExtent l="0" t="0" r="0" b="0"/>
                <wp:wrapNone/>
                <wp:docPr id="734" name="TextBox 7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2285087" y="2460322"/>
                          <a:ext cx="307340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29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2023/9/30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4" o:spid="_x0000_s1171" type="#_x0000_t202" style="width:24.2pt;height:8.5pt;margin-top:193.73pt;margin-left:179.93pt;mso-position-horizontal-relative:page;mso-position-vertical-relative:page;mso-wrap-distance-bottom:0;mso-wrap-distance-left:0;mso-wrap-distance-right:0;mso-wrap-distance-top:0;position:absolute;rotation:315;v-text-anchor:top;z-index:251827200" o:allowincell="f" filled="f" fillcolor="this" stroked="f">
                <v:textbox inset="0,0,0,0">
                  <w:txbxContent>
                    <w:p>
                      <w:pPr>
                        <w:spacing w:before="33" w:line="229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2023/9/30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5696" behindDoc="0" locked="0" layoutInCell="0" allowOverlap="1">
                <wp:simplePos x="0" y="0"/>
                <wp:positionH relativeFrom="page">
                  <wp:posOffset>2469721</wp:posOffset>
                </wp:positionH>
                <wp:positionV relativeFrom="page">
                  <wp:posOffset>2470518</wp:posOffset>
                </wp:positionV>
                <wp:extent cx="339725" cy="108585"/>
                <wp:effectExtent l="0" t="0" r="0" b="0"/>
                <wp:wrapNone/>
                <wp:docPr id="736" name="TextBox 7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2469721" y="2470518"/>
                          <a:ext cx="339725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2023/10/31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6" o:spid="_x0000_s1172" type="#_x0000_t202" style="width:26.75pt;height:8.55pt;margin-top:194.53pt;margin-left:194.47pt;mso-position-horizontal-relative:page;mso-position-vertical-relative:page;mso-wrap-distance-bottom:0;mso-wrap-distance-left:0;mso-wrap-distance-right:0;mso-wrap-distance-top:0;position:absolute;rotation:315;v-text-anchor:top;z-index:251804672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2023/10/31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3648" behindDoc="0" locked="0" layoutInCell="0" allowOverlap="1">
                <wp:simplePos x="0" y="0"/>
                <wp:positionH relativeFrom="page">
                  <wp:posOffset>2675296</wp:posOffset>
                </wp:positionH>
                <wp:positionV relativeFrom="page">
                  <wp:posOffset>2470487</wp:posOffset>
                </wp:positionV>
                <wp:extent cx="339725" cy="108585"/>
                <wp:effectExtent l="0" t="0" r="0" b="0"/>
                <wp:wrapNone/>
                <wp:docPr id="738" name="TextBox 7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2675296" y="2470487"/>
                          <a:ext cx="339725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2023/11/30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38" o:spid="_x0000_s1173" type="#_x0000_t202" style="width:26.75pt;height:8.55pt;margin-top:194.53pt;margin-left:210.65pt;mso-position-horizontal-relative:page;mso-position-vertical-relative:page;mso-wrap-distance-bottom:0;mso-wrap-distance-left:0;mso-wrap-distance-right:0;mso-wrap-distance-top:0;position:absolute;rotation:315;v-text-anchor:top;z-index:251802624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2023/11/30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7744" behindDoc="0" locked="0" layoutInCell="0" allowOverlap="1">
                <wp:simplePos x="0" y="0"/>
                <wp:positionH relativeFrom="page">
                  <wp:posOffset>2888216</wp:posOffset>
                </wp:positionH>
                <wp:positionV relativeFrom="page">
                  <wp:posOffset>2470537</wp:posOffset>
                </wp:positionV>
                <wp:extent cx="339725" cy="107950"/>
                <wp:effectExtent l="0" t="0" r="0" b="0"/>
                <wp:wrapNone/>
                <wp:docPr id="740" name="TextBox 7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2888216" y="2470537"/>
                          <a:ext cx="339725" cy="1079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2023/12/31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0" o:spid="_x0000_s1174" type="#_x0000_t202" style="width:26.75pt;height:8.5pt;margin-top:194.53pt;margin-left:227.42pt;mso-position-horizontal-relative:page;mso-position-vertical-relative:page;mso-wrap-distance-bottom:0;mso-wrap-distance-left:0;mso-wrap-distance-right:0;mso-wrap-distance-top:0;position:absolute;rotation:315;v-text-anchor:top;z-index:251806720" o:allowincell="f" filled="f" fillcolor="this" stroked="f">
                <v:textbox inset="0,0,0,0">
                  <w:txbxContent>
                    <w:p>
                      <w:pPr>
                        <w:spacing w:before="32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2023/12/31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6656" behindDoc="0" locked="0" layoutInCell="0" allowOverlap="1">
                <wp:simplePos x="0" y="0"/>
                <wp:positionH relativeFrom="page">
                  <wp:posOffset>3129079</wp:posOffset>
                </wp:positionH>
                <wp:positionV relativeFrom="page">
                  <wp:posOffset>2460449</wp:posOffset>
                </wp:positionV>
                <wp:extent cx="306704" cy="108585"/>
                <wp:effectExtent l="0" t="0" r="0" b="0"/>
                <wp:wrapNone/>
                <wp:docPr id="742" name="TextBox 7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900000">
                          <a:off x="3129079" y="2460449"/>
                          <a:ext cx="306704" cy="1085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2024/1/31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42" o:spid="_x0000_s1175" type="#_x0000_t202" style="width:24.15pt;height:8.55pt;margin-top:193.74pt;margin-left:246.38pt;mso-position-horizontal-relative:page;mso-position-vertical-relative:page;mso-wrap-distance-bottom:0;mso-wrap-distance-left:0;mso-wrap-distance-right:0;mso-wrap-distance-top:0;position:absolute;rotation:315;v-text-anchor:top;z-index:251845632" o:allowincell="f" filled="f" fillcolor="this" stroked="f">
                <v:textbox inset="0,0,0,0">
                  <w:txbxContent>
                    <w:p>
                      <w:pPr>
                        <w:spacing w:before="33" w:line="230" w:lineRule="auto"/>
                        <w:ind w:left="20"/>
                        <w:rPr>
                          <w:rFonts w:ascii="Calibri" w:eastAsia="Calibri" w:hAnsi="Calibri" w:cs="Calibri"/>
                          <w:sz w:val="10"/>
                          <w:szCs w:val="10"/>
                        </w:rPr>
                      </w:pPr>
                      <w:r>
                        <w:rPr>
                          <w:rFonts w:ascii="Calibri" w:eastAsia="Calibri" w:hAnsi="Calibri" w:cs="Calibri"/>
                          <w:i/>
                          <w:iCs/>
                          <w:color w:val="595959"/>
                          <w:spacing w:val="1"/>
                          <w:sz w:val="10"/>
                          <w:szCs w:val="10"/>
                        </w:rPr>
                        <w:t>2024/1/31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76" type="#_x0000_t202" style="width:232.05pt;height:157.1pt;margin-top:56.65pt;margin-left:47.46pt;mso-position-horizontal-relative:page;mso-position-vertical-relative:page;position:absolute;z-index:2517954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4595" w:type="dxa"/>
                    <w:tblInd w:w="22" w:type="dxa"/>
                    <w:tblBorders>
                      <w:top w:val="single" w:sz="2" w:space="0" w:color="D9D9D9"/>
                      <w:left w:val="single" w:sz="2" w:space="0" w:color="D9D9D9"/>
                      <w:bottom w:val="single" w:sz="2" w:space="0" w:color="D9D9D9"/>
                      <w:right w:val="single" w:sz="2" w:space="0" w:color="D9D9D9"/>
                      <w:insideH w:val="single" w:sz="2" w:space="0" w:color="D9D9D9"/>
                      <w:insideV w:val="single" w:sz="2" w:space="0" w:color="D9D9D9"/>
                    </w:tblBorders>
                    <w:tblLayout w:type="fixed"/>
                  </w:tblPr>
                  <w:tblGrid>
                    <w:gridCol w:w="348"/>
                    <w:gridCol w:w="4247"/>
                  </w:tblGrid>
                  <w:tr>
                    <w:tblPrEx>
                      <w:tblW w:w="4595" w:type="dxa"/>
                      <w:tblInd w:w="22" w:type="dxa"/>
                      <w:tblBorders>
                        <w:top w:val="single" w:sz="2" w:space="0" w:color="D9D9D9"/>
                        <w:left w:val="single" w:sz="2" w:space="0" w:color="D9D9D9"/>
                        <w:bottom w:val="single" w:sz="2" w:space="0" w:color="D9D9D9"/>
                        <w:right w:val="single" w:sz="2" w:space="0" w:color="D9D9D9"/>
                        <w:insideH w:val="single" w:sz="2" w:space="0" w:color="D9D9D9"/>
                        <w:insideV w:val="single" w:sz="2" w:space="0" w:color="D9D9D9"/>
                      </w:tblBorders>
                      <w:tblLayout w:type="fixed"/>
                    </w:tblPrEx>
                    <w:trPr>
                      <w:trHeight w:val="2582"/>
                    </w:trPr>
                    <w:tc>
                      <w:tcPr>
                        <w:tcW w:w="348" w:type="dxa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spacing w:before="58" w:line="183" w:lineRule="auto"/>
                          <w:ind w:left="153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800</w:t>
                        </w:r>
                      </w:p>
                      <w:p>
                        <w:pPr>
                          <w:spacing w:before="178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750</w:t>
                        </w:r>
                      </w:p>
                      <w:p>
                        <w:pPr>
                          <w:spacing w:before="174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700</w:t>
                        </w:r>
                      </w:p>
                      <w:p>
                        <w:pPr>
                          <w:spacing w:before="178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650</w:t>
                        </w:r>
                      </w:p>
                      <w:p>
                        <w:pPr>
                          <w:spacing w:before="178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600</w:t>
                        </w:r>
                      </w:p>
                      <w:p>
                        <w:pPr>
                          <w:spacing w:before="174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550</w:t>
                        </w:r>
                      </w:p>
                      <w:p>
                        <w:pPr>
                          <w:spacing w:before="178" w:line="183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500</w:t>
                        </w:r>
                      </w:p>
                      <w:p>
                        <w:pPr>
                          <w:spacing w:before="174" w:line="183" w:lineRule="auto"/>
                          <w:ind w:left="151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0"/>
                            <w:szCs w:val="10"/>
                          </w:rPr>
                          <w:t>450</w:t>
                        </w:r>
                      </w:p>
                      <w:p>
                        <w:pPr>
                          <w:spacing w:before="179" w:line="183" w:lineRule="auto"/>
                          <w:ind w:left="151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z w:val="10"/>
                            <w:szCs w:val="10"/>
                          </w:rPr>
                          <w:t>400</w:t>
                        </w:r>
                      </w:p>
                      <w:p>
                        <w:pPr>
                          <w:spacing w:before="174" w:line="170" w:lineRule="auto"/>
                          <w:ind w:left="154"/>
                          <w:rPr>
                            <w:rFonts w:ascii="Calibri" w:eastAsia="Calibri" w:hAnsi="Calibri" w:cs="Calibr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595959"/>
                            <w:spacing w:val="-1"/>
                            <w:sz w:val="10"/>
                            <w:szCs w:val="10"/>
                          </w:rPr>
                          <w:t>350</w:t>
                        </w:r>
                      </w:p>
                    </w:tc>
                    <w:tc>
                      <w:tcPr>
                        <w:tcW w:w="4247" w:type="dxa"/>
                        <w:tcBorders>
                          <w:left w:val="nil"/>
                          <w:bottom w:val="nil"/>
                        </w:tcBorders>
                        <w:vAlign w:val="top"/>
                      </w:tcPr>
                      <w:p>
                        <w:pPr>
                          <w:spacing w:line="36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1799" w:lineRule="exact"/>
                          <w:ind w:firstLine="36"/>
                        </w:pPr>
                        <w:r>
                          <w:rPr>
                            <w:position w:val="-35"/>
                          </w:rPr>
                          <w:drawing>
                            <wp:inline distT="0" distB="0" distL="0" distR="0">
                              <wp:extent cx="2576916" cy="1142527"/>
                              <wp:effectExtent l="0" t="0" r="0" b="0"/>
                              <wp:docPr id="744" name="IM 74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44" name="IM 74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76916" cy="114252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88" w:line="305" w:lineRule="exact"/>
                          <w:ind w:firstLine="53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2553744" cy="193744"/>
                              <wp:effectExtent l="0" t="0" r="0" b="0"/>
                              <wp:docPr id="746" name="IM 74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46" name="IM 74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2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53744" cy="19374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>
                    <w:tblPrEx>
                      <w:tblW w:w="4595" w:type="dxa"/>
                      <w:tblInd w:w="22" w:type="dxa"/>
                      <w:tblLayout w:type="fixed"/>
                    </w:tblPrEx>
                    <w:trPr>
                      <w:trHeight w:val="509"/>
                    </w:trPr>
                    <w:tc>
                      <w:tcPr>
                        <w:tcW w:w="4595" w:type="dxa"/>
                        <w:gridSpan w:val="2"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77" type="#_x0000_t202" style="width:243.15pt;height:221.4pt;margin-top:503.79pt;margin-left:41.84pt;mso-position-horizontal-relative:page;mso-position-vertical-relative:page;position:absolute;z-index:251794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6"/>
                    <w:tblW w:w="4815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1875"/>
                    <w:gridCol w:w="946"/>
                    <w:gridCol w:w="946"/>
                    <w:gridCol w:w="1048"/>
                  </w:tblGrid>
                  <w:tr>
                    <w:tblPrEx>
                      <w:tblW w:w="4815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234"/>
                    </w:trPr>
                    <w:tc>
                      <w:tcPr>
                        <w:tcW w:w="1875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37" w:line="203" w:lineRule="auto"/>
                          <w:ind w:left="649"/>
                          <w:rPr>
                            <w:rFonts w:ascii="SimSun" w:eastAsia="SimSun" w:hAnsi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7"/>
                            <w:szCs w:val="17"/>
                          </w:rPr>
                          <w:t>产品名称</w:t>
                        </w:r>
                      </w:p>
                    </w:tc>
                    <w:tc>
                      <w:tcPr>
                        <w:tcW w:w="946" w:type="dxa"/>
                        <w:tcBorders>
                          <w:top w:val="single" w:sz="2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37" w:line="203" w:lineRule="auto"/>
                          <w:ind w:left="223"/>
                          <w:rPr>
                            <w:rFonts w:ascii="SimSun" w:eastAsia="SimSun" w:hAnsi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7"/>
                            <w:szCs w:val="17"/>
                          </w:rPr>
                          <w:t>本周价</w:t>
                        </w:r>
                      </w:p>
                    </w:tc>
                    <w:tc>
                      <w:tcPr>
                        <w:tcW w:w="946" w:type="dxa"/>
                        <w:tcBorders>
                          <w:top w:val="single" w:sz="2" w:space="0" w:color="000000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37" w:line="203" w:lineRule="auto"/>
                          <w:ind w:left="222"/>
                          <w:rPr>
                            <w:rFonts w:ascii="SimSun" w:eastAsia="SimSun" w:hAnsi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"/>
                            <w:sz w:val="17"/>
                            <w:szCs w:val="17"/>
                          </w:rPr>
                          <w:t>上周价</w:t>
                        </w:r>
                      </w:p>
                    </w:tc>
                    <w:tc>
                      <w:tcPr>
                        <w:tcW w:w="1048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37" w:line="203" w:lineRule="auto"/>
                          <w:ind w:left="311"/>
                          <w:rPr>
                            <w:rFonts w:ascii="SimSun" w:eastAsia="SimSun" w:hAnsi="SimSun" w:cs="SimSu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7"/>
                            <w:szCs w:val="17"/>
                          </w:rPr>
                          <w:t>涨跌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4" w:line="188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0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120GB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SATA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2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4" w:line="188" w:lineRule="auto"/>
                          <w:ind w:left="32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2"/>
                            <w:sz w:val="17"/>
                            <w:szCs w:val="17"/>
                          </w:rPr>
                          <w:t>8.60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4" w:line="188" w:lineRule="auto"/>
                          <w:ind w:left="326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7"/>
                            <w:szCs w:val="17"/>
                          </w:rPr>
                          <w:t>8.40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1" w:line="195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2.38%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3" w:line="188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0.20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240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w w:val="10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SATA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2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94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4"/>
                            <w:sz w:val="17"/>
                            <w:szCs w:val="17"/>
                          </w:rPr>
                          <w:t>14.40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93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7"/>
                            <w:szCs w:val="17"/>
                          </w:rPr>
                          <w:t>14.00</w:t>
                        </w:r>
                      </w:p>
                    </w:tc>
                    <w:tc>
                      <w:tcPr>
                        <w:tcW w:w="1048" w:type="dxa"/>
                        <w:tcBorders>
                          <w:bottom w:val="single" w:sz="6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1" w:line="194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2.86%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top w:val="single" w:sz="6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49" w:line="188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0.40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480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w w:val="10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SATA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2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7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24.40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76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24.00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0" w:line="194" w:lineRule="auto"/>
                          <w:ind w:left="26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3"/>
                            <w:sz w:val="17"/>
                            <w:szCs w:val="17"/>
                          </w:rPr>
                          <w:t>1.67%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6" w:line="188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0.40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1" w:line="235" w:lineRule="auto"/>
                          <w:ind w:left="2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256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PCIe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3.0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94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4"/>
                            <w:sz w:val="17"/>
                            <w:szCs w:val="17"/>
                          </w:rPr>
                          <w:t>15.60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5" w:line="188" w:lineRule="auto"/>
                          <w:ind w:left="293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7"/>
                            <w:szCs w:val="17"/>
                          </w:rPr>
                          <w:t>15.40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2" w:line="192" w:lineRule="auto"/>
                          <w:ind w:left="26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3"/>
                            <w:sz w:val="17"/>
                            <w:szCs w:val="17"/>
                          </w:rPr>
                          <w:t>1.30%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5" w:line="188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0.20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4" w:line="235" w:lineRule="auto"/>
                          <w:ind w:left="2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>512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PCIe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 xml:space="preserve"> 3.0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7" w:line="188" w:lineRule="auto"/>
                          <w:ind w:left="27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26.60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7" w:line="188" w:lineRule="auto"/>
                          <w:ind w:left="276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26.30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4" w:line="191" w:lineRule="auto"/>
                          <w:ind w:left="26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7"/>
                            <w:sz w:val="17"/>
                            <w:szCs w:val="17"/>
                          </w:rPr>
                          <w:t>1.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2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7"/>
                            <w:sz w:val="17"/>
                            <w:szCs w:val="17"/>
                          </w:rPr>
                          <w:t>14%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6" w:line="188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0.30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4" w:line="235" w:lineRule="auto"/>
                          <w:ind w:left="3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9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1TB PCIe 3.0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7" w:line="188" w:lineRule="auto"/>
                          <w:ind w:left="27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48.70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7" w:line="188" w:lineRule="auto"/>
                          <w:ind w:left="275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48.50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3" w:line="191" w:lineRule="auto"/>
                          <w:ind w:left="254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0.41%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bottom w:val="single" w:sz="6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bottom w:val="single" w:sz="6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7" w:line="187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0.20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5"/>
                    </w:trPr>
                    <w:tc>
                      <w:tcPr>
                        <w:tcW w:w="1875" w:type="dxa"/>
                        <w:vMerge w:val="restart"/>
                        <w:tcBorders>
                          <w:top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48" w:line="235" w:lineRule="auto"/>
                          <w:ind w:left="2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>512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GB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PCIe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7"/>
                            <w:szCs w:val="17"/>
                          </w:rPr>
                          <w:t xml:space="preserve"> 4.0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top w:val="single" w:sz="6" w:space="0" w:color="000000"/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2" w:line="188" w:lineRule="auto"/>
                          <w:ind w:left="28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36.20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2" w:line="188" w:lineRule="auto"/>
                          <w:ind w:left="28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36.00</w:t>
                        </w:r>
                      </w:p>
                    </w:tc>
                    <w:tc>
                      <w:tcPr>
                        <w:tcW w:w="1048" w:type="dxa"/>
                        <w:tcBorders>
                          <w:top w:val="single" w:sz="6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49" w:line="191" w:lineRule="auto"/>
                          <w:ind w:left="254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0.56%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6" w:line="187" w:lineRule="auto"/>
                          <w:ind w:left="31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0.20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4" w:line="235" w:lineRule="auto"/>
                          <w:ind w:left="3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9"/>
                            <w:w w:val="10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1TB PCIe 4.0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8" w:line="188" w:lineRule="auto"/>
                          <w:ind w:left="283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1"/>
                            <w:sz w:val="17"/>
                            <w:szCs w:val="17"/>
                          </w:rPr>
                          <w:t>53.20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8" w:line="188" w:lineRule="auto"/>
                          <w:ind w:left="28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51.00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5" w:line="189" w:lineRule="auto"/>
                          <w:ind w:left="25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4.31%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20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8" w:line="186" w:lineRule="auto"/>
                          <w:ind w:left="308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2.20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19"/>
                    </w:trPr>
                    <w:tc>
                      <w:tcPr>
                        <w:tcW w:w="1875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6" w:line="235" w:lineRule="auto"/>
                          <w:ind w:left="33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SSD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7"/>
                            <w:szCs w:val="17"/>
                          </w:rPr>
                          <w:t xml:space="preserve"> 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TB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  <w:t>PCIe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7"/>
                            <w:szCs w:val="17"/>
                          </w:rPr>
                          <w:t xml:space="preserve"> 4.0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bottom w:val="nil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spacing w:before="159" w:line="188" w:lineRule="auto"/>
                          <w:ind w:left="251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3"/>
                            <w:sz w:val="17"/>
                            <w:szCs w:val="17"/>
                          </w:rPr>
                          <w:t>100.00</w:t>
                        </w:r>
                      </w:p>
                    </w:tc>
                    <w:tc>
                      <w:tcPr>
                        <w:tcW w:w="946" w:type="dxa"/>
                        <w:vMerge w:val="restart"/>
                        <w:tcBorders>
                          <w:left w:val="single" w:sz="6" w:space="0" w:color="000000"/>
                          <w:bottom w:val="nil"/>
                        </w:tcBorders>
                        <w:vAlign w:val="top"/>
                      </w:tcPr>
                      <w:p>
                        <w:pPr>
                          <w:spacing w:before="159" w:line="188" w:lineRule="auto"/>
                          <w:ind w:left="28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7"/>
                            <w:szCs w:val="17"/>
                          </w:rPr>
                          <w:t>96.00</w:t>
                        </w:r>
                      </w:p>
                    </w:tc>
                    <w:tc>
                      <w:tcPr>
                        <w:tcW w:w="1048" w:type="dxa"/>
                        <w:tcBorders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5" w:line="189" w:lineRule="auto"/>
                          <w:ind w:left="250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4"/>
                            <w:sz w:val="17"/>
                            <w:szCs w:val="17"/>
                          </w:rPr>
                          <w:t>4.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2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pacing w:val="-4"/>
                            <w:sz w:val="17"/>
                            <w:szCs w:val="17"/>
                          </w:rPr>
                          <w:t>17%</w:t>
                        </w:r>
                      </w:p>
                    </w:tc>
                  </w:tr>
                  <w:tr>
                    <w:tblPrEx>
                      <w:tblW w:w="4815" w:type="dxa"/>
                      <w:tblInd w:w="25" w:type="dxa"/>
                      <w:tblLayout w:type="fixed"/>
                    </w:tblPrEx>
                    <w:trPr>
                      <w:trHeight w:val="231"/>
                    </w:trPr>
                    <w:tc>
                      <w:tcPr>
                        <w:tcW w:w="1875" w:type="dxa"/>
                        <w:vMerge/>
                        <w:tcBorders>
                          <w:top w:val="nil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bottom w:val="single" w:sz="2" w:space="0" w:color="000000"/>
                          <w:right w:val="single" w:sz="6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46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48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59" w:line="188" w:lineRule="auto"/>
                          <w:ind w:left="307"/>
                          <w:rPr>
                            <w:rFonts w:ascii="Times New Roman" w:eastAsia="Times New Roman" w:hAnsi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FF2600"/>
                            <w:sz w:val="17"/>
                            <w:szCs w:val="17"/>
                          </w:rPr>
                          <w:t>4.00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tbl>
      <w:tblPr>
        <w:tblStyle w:val="TableNormal16"/>
        <w:tblW w:w="4822" w:type="dxa"/>
        <w:tblInd w:w="507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54"/>
        <w:gridCol w:w="4368"/>
      </w:tblGrid>
      <w:tr>
        <w:tblPrEx>
          <w:tblW w:w="4822" w:type="dxa"/>
          <w:tblInd w:w="507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7"/>
        </w:trPr>
        <w:tc>
          <w:tcPr>
            <w:tcW w:w="454" w:type="dxa"/>
            <w:tcBorders>
              <w:top w:val="single" w:sz="2" w:space="0" w:color="F58220"/>
              <w:left w:val="nil"/>
            </w:tcBorders>
            <w:vAlign w:val="top"/>
          </w:tcPr>
          <w:p>
            <w:pPr>
              <w:spacing w:before="76" w:line="183" w:lineRule="auto"/>
              <w:ind w:left="264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0"/>
                <w:szCs w:val="10"/>
              </w:rPr>
              <w:t>700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1" w:line="183" w:lineRule="auto"/>
              <w:ind w:left="264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0"/>
                <w:szCs w:val="10"/>
              </w:rPr>
              <w:t>650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1" w:line="183" w:lineRule="auto"/>
              <w:ind w:left="264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0"/>
                <w:szCs w:val="10"/>
              </w:rPr>
              <w:t>600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0" w:line="183" w:lineRule="auto"/>
              <w:ind w:left="264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0"/>
                <w:szCs w:val="10"/>
              </w:rPr>
              <w:t>550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1" w:line="183" w:lineRule="auto"/>
              <w:ind w:left="264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0"/>
                <w:szCs w:val="10"/>
              </w:rPr>
              <w:t>500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1" w:line="183" w:lineRule="auto"/>
              <w:ind w:left="261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z w:val="10"/>
                <w:szCs w:val="10"/>
              </w:rPr>
              <w:t>450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30" w:line="168" w:lineRule="auto"/>
              <w:ind w:left="261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color w:val="595959"/>
                <w:sz w:val="10"/>
                <w:szCs w:val="10"/>
              </w:rPr>
              <w:t>400</w:t>
            </w:r>
          </w:p>
        </w:tc>
        <w:tc>
          <w:tcPr>
            <w:tcW w:w="4368" w:type="dxa"/>
            <w:tcBorders>
              <w:top w:val="single" w:sz="2" w:space="0" w:color="F58220"/>
              <w:right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>
              <w:pict>
                <v:rect id="_x0000_s1178" style="width:201.2pt;height:0.35pt;margin-top:5.9pt;margin-left:-215.38pt;mso-position-horizontal-relative:right-margin-area;mso-position-vertical-relative:top-margin-area;position:absolute;z-index:251855872" filled="t" fillcolor="#d9d9d9" stroked="f"/>
              </w:pict>
            </w:r>
          </w:p>
          <w:p>
            <w:pPr>
              <w:spacing w:line="1696" w:lineRule="exact"/>
              <w:ind w:firstLine="38"/>
            </w:pPr>
            <w:r>
              <w:rPr>
                <w:position w:val="-33"/>
              </w:rPr>
              <w:drawing>
                <wp:inline distT="0" distB="0" distL="0" distR="0">
                  <wp:extent cx="2580508" cy="1076411"/>
                  <wp:effectExtent l="0" t="0" r="0" b="0"/>
                  <wp:docPr id="748" name="IM 7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" name="IM 748"/>
                          <pic:cNvPicPr/>
                        </pic:nvPicPr>
                        <pic:blipFill>
                          <a:blip xmlns:r="http://schemas.openxmlformats.org/officeDocument/2006/relationships" r:embed="rId4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508" cy="107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74" w:line="444" w:lineRule="exact"/>
              <w:ind w:firstLine="57"/>
            </w:pPr>
            <w:r>
              <w:rPr>
                <w:position w:val="-8"/>
              </w:rPr>
              <w:pict>
                <v:shape id="_x0000_i1179" style="width:201.35pt;height:22.2pt;mso-position-horizontal-relative:char;mso-position-vertical-relative:line" coordorigin="0,0" coordsize="4027,444" path="m3,3l4026,3m3,409l3,409l4026,409m3,409l3,409l3,443m304,409l304,409l304,443m641,409l641,409l641,443m964,409l964,409l964,443m1301,409l1301,409l1301,443m1624,409l1624,409l1624,443m1961,409l1961,409l1961,443m2297,409l2297,409l2297,443m2620,409l2620,409l2620,443m2957,409l2957,409l2957,443m3280,409l3280,409l3280,443m3617,409l3617,409l3617,443m3953,409l3953,409l3953,443e" filled="f" strokecolor="#d9d9d9" strokeweight="0.32pt">
                  <w10:wrap type="none"/>
                </v:shape>
              </w:pict>
            </w:r>
          </w:p>
        </w:tc>
      </w:tr>
      <w:tr>
        <w:tblPrEx>
          <w:tblW w:w="4822" w:type="dxa"/>
          <w:tblInd w:w="5074" w:type="dxa"/>
          <w:tblLayout w:type="fixed"/>
        </w:tblPrEx>
        <w:trPr>
          <w:trHeight w:val="524"/>
        </w:trPr>
        <w:tc>
          <w:tcPr>
            <w:tcW w:w="4822" w:type="dxa"/>
            <w:gridSpan w:val="2"/>
            <w:tcBorders>
              <w:left w:val="nil"/>
              <w:bottom w:val="single" w:sz="2" w:space="0" w:color="F5822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20032" behindDoc="0" locked="0" layoutInCell="1" allowOverlap="1">
                      <wp:simplePos x="0" y="0"/>
                      <wp:positionH relativeFrom="rightMargin">
                        <wp:posOffset>-2985537</wp:posOffset>
                      </wp:positionH>
                      <wp:positionV relativeFrom="topMargin">
                        <wp:posOffset>83847</wp:posOffset>
                      </wp:positionV>
                      <wp:extent cx="307340" cy="108585"/>
                      <wp:effectExtent l="0" t="0" r="0" b="0"/>
                      <wp:wrapNone/>
                      <wp:docPr id="750" name="TextBox 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2985537" y="83847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2023/1/31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50" o:spid="_x0000_s1180" type="#_x0000_t202" style="width:24.2pt;height:8.55pt;margin-top:6.6pt;margin-left:-235.08pt;mso-position-horizontal-relative:right-margin-area;mso-position-vertical-relative:top-margin-area;mso-wrap-distance-bottom:0;mso-wrap-distance-left:0;mso-wrap-distance-right:0;mso-wrap-distance-top:0;position:absolute;rotation:315;v-text-anchor:top;z-index:251819008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11840" behindDoc="0" locked="0" layoutInCell="1" allowOverlap="1">
                      <wp:simplePos x="0" y="0"/>
                      <wp:positionH relativeFrom="rightMargin">
                        <wp:posOffset>-2793353</wp:posOffset>
                      </wp:positionH>
                      <wp:positionV relativeFrom="topMargin">
                        <wp:posOffset>83852</wp:posOffset>
                      </wp:positionV>
                      <wp:extent cx="307340" cy="107950"/>
                      <wp:effectExtent l="0" t="0" r="0" b="0"/>
                      <wp:wrapNone/>
                      <wp:docPr id="752" name="TextBox 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2793353" y="83852"/>
                                <a:ext cx="307340" cy="1079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2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2023/2/28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52" o:spid="_x0000_s1181" type="#_x0000_t202" style="width:24.2pt;height:8.5pt;margin-top:6.6pt;margin-left:-219.95pt;mso-position-horizontal-relative:right-margin-area;mso-position-vertical-relative:top-margin-area;mso-wrap-distance-bottom:0;mso-wrap-distance-left:0;mso-wrap-distance-right:0;mso-wrap-distance-top:0;position:absolute;rotation:315;v-text-anchor:top;z-index:251810816" filled="f" fillcolor="this" stroked="f">
                      <v:textbox inset="0,0,0,0"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2023/2/28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22080" behindDoc="0" locked="0" layoutInCell="1" allowOverlap="1">
                      <wp:simplePos x="0" y="0"/>
                      <wp:positionH relativeFrom="rightMargin">
                        <wp:posOffset>-2580206</wp:posOffset>
                      </wp:positionH>
                      <wp:positionV relativeFrom="topMargin">
                        <wp:posOffset>83859</wp:posOffset>
                      </wp:positionV>
                      <wp:extent cx="307340" cy="108585"/>
                      <wp:effectExtent l="0" t="0" r="0" b="0"/>
                      <wp:wrapNone/>
                      <wp:docPr id="754" name="TextBox 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2580206" y="83859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2023/3/31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54" o:spid="_x0000_s1182" type="#_x0000_t202" style="width:24.2pt;height:8.55pt;margin-top:6.6pt;margin-left:-203.17pt;mso-position-horizontal-relative:right-margin-area;mso-position-vertical-relative:top-margin-area;mso-wrap-distance-bottom:0;mso-wrap-distance-left:0;mso-wrap-distance-right:0;mso-wrap-distance-top:0;position:absolute;rotation:315;v-text-anchor:top;z-index:251821056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2023/3/31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15936" behindDoc="0" locked="0" layoutInCell="1" allowOverlap="1">
                      <wp:simplePos x="0" y="0"/>
                      <wp:positionH relativeFrom="rightMargin">
                        <wp:posOffset>-2374020</wp:posOffset>
                      </wp:positionH>
                      <wp:positionV relativeFrom="topMargin">
                        <wp:posOffset>83689</wp:posOffset>
                      </wp:positionV>
                      <wp:extent cx="307340" cy="108585"/>
                      <wp:effectExtent l="0" t="0" r="0" b="0"/>
                      <wp:wrapNone/>
                      <wp:docPr id="756" name="TextBox 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2374020" y="83689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2023/4/30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56" o:spid="_x0000_s1183" type="#_x0000_t202" style="width:24.2pt;height:8.55pt;margin-top:6.59pt;margin-left:-186.93pt;mso-position-horizontal-relative:right-margin-area;mso-position-vertical-relative:top-margin-area;mso-wrap-distance-bottom:0;mso-wrap-distance-left:0;mso-wrap-distance-right:0;mso-wrap-distance-top:0;position:absolute;rotation:315;v-text-anchor:top;z-index:251814912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2023/4/30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34368" behindDoc="0" locked="0" layoutInCell="1" allowOverlap="1">
                      <wp:simplePos x="0" y="0"/>
                      <wp:positionH relativeFrom="rightMargin">
                        <wp:posOffset>-2160930</wp:posOffset>
                      </wp:positionH>
                      <wp:positionV relativeFrom="topMargin">
                        <wp:posOffset>83932</wp:posOffset>
                      </wp:positionV>
                      <wp:extent cx="307340" cy="108585"/>
                      <wp:effectExtent l="0" t="0" r="0" b="0"/>
                      <wp:wrapNone/>
                      <wp:docPr id="758" name="TextBox 7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2160930" y="83932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2023/5/31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58" o:spid="_x0000_s1184" type="#_x0000_t202" style="width:24.2pt;height:8.55pt;margin-top:6.61pt;margin-left:-170.15pt;mso-position-horizontal-relative:right-margin-area;mso-position-vertical-relative:top-margin-area;mso-wrap-distance-bottom:0;mso-wrap-distance-left:0;mso-wrap-distance-right:0;mso-wrap-distance-top:0;position:absolute;rotation:315;v-text-anchor:top;z-index:251833344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2023/5/31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09792" behindDoc="0" locked="0" layoutInCell="1" allowOverlap="1">
                      <wp:simplePos x="0" y="0"/>
                      <wp:positionH relativeFrom="rightMargin">
                        <wp:posOffset>-1955135</wp:posOffset>
                      </wp:positionH>
                      <wp:positionV relativeFrom="topMargin">
                        <wp:posOffset>83900</wp:posOffset>
                      </wp:positionV>
                      <wp:extent cx="307975" cy="107950"/>
                      <wp:effectExtent l="0" t="0" r="0" b="0"/>
                      <wp:wrapNone/>
                      <wp:docPr id="760" name="TextBox 7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1955135" y="83900"/>
                                <a:ext cx="307975" cy="1079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29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2023/6/30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0" o:spid="_x0000_s1185" type="#_x0000_t202" style="width:24.25pt;height:8.5pt;margin-top:6.61pt;margin-left:-153.95pt;mso-position-horizontal-relative:right-margin-area;mso-position-vertical-relative:top-margin-area;mso-wrap-distance-bottom:0;mso-wrap-distance-left:0;mso-wrap-distance-right:0;mso-wrap-distance-top:0;position:absolute;rotation:315;v-text-anchor:top;z-index:251808768" filled="f" fillcolor="this" stroked="f">
                      <v:textbox inset="0,0,0,0">
                        <w:txbxContent>
                          <w:p>
                            <w:pPr>
                              <w:spacing w:before="33" w:line="229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2023/6/30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17984" behindDoc="0" locked="0" layoutInCell="1" allowOverlap="1">
                      <wp:simplePos x="0" y="0"/>
                      <wp:positionH relativeFrom="rightMargin">
                        <wp:posOffset>-1741865</wp:posOffset>
                      </wp:positionH>
                      <wp:positionV relativeFrom="topMargin">
                        <wp:posOffset>83835</wp:posOffset>
                      </wp:positionV>
                      <wp:extent cx="307340" cy="108585"/>
                      <wp:effectExtent l="0" t="0" r="0" b="0"/>
                      <wp:wrapNone/>
                      <wp:docPr id="762" name="TextBox 7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1741865" y="83835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2023/7/31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2" o:spid="_x0000_s1186" type="#_x0000_t202" style="width:24.2pt;height:8.55pt;margin-top:6.6pt;margin-left:-137.15pt;mso-position-horizontal-relative:right-margin-area;mso-position-vertical-relative:top-margin-area;mso-wrap-distance-bottom:0;mso-wrap-distance-left:0;mso-wrap-distance-right:0;mso-wrap-distance-top:0;position:absolute;rotation:315;v-text-anchor:top;z-index:251816960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2023/7/31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24128" behindDoc="0" locked="0" layoutInCell="1" allowOverlap="1">
                      <wp:simplePos x="0" y="0"/>
                      <wp:positionH relativeFrom="rightMargin">
                        <wp:posOffset>-1528725</wp:posOffset>
                      </wp:positionH>
                      <wp:positionV relativeFrom="topMargin">
                        <wp:posOffset>83854</wp:posOffset>
                      </wp:positionV>
                      <wp:extent cx="307340" cy="108585"/>
                      <wp:effectExtent l="0" t="0" r="0" b="0"/>
                      <wp:wrapNone/>
                      <wp:docPr id="764" name="TextBox 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1528725" y="83854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2023/8/31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4" o:spid="_x0000_s1187" type="#_x0000_t202" style="width:24.2pt;height:8.55pt;margin-top:6.6pt;margin-left:-120.37pt;mso-position-horizontal-relative:right-margin-area;mso-position-vertical-relative:top-margin-area;mso-wrap-distance-bottom:0;mso-wrap-distance-left:0;mso-wrap-distance-right:0;mso-wrap-distance-top:0;position:absolute;rotation:315;v-text-anchor:top;z-index:251823104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2023/8/31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13888" behindDoc="0" locked="0" layoutInCell="1" allowOverlap="1">
                      <wp:simplePos x="0" y="0"/>
                      <wp:positionH relativeFrom="rightMargin">
                        <wp:posOffset>-1322548</wp:posOffset>
                      </wp:positionH>
                      <wp:positionV relativeFrom="topMargin">
                        <wp:posOffset>83689</wp:posOffset>
                      </wp:positionV>
                      <wp:extent cx="307340" cy="108585"/>
                      <wp:effectExtent l="0" t="0" r="0" b="0"/>
                      <wp:wrapNone/>
                      <wp:docPr id="766" name="TextBox 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1322548" y="83689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2023/9/30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6" o:spid="_x0000_s1188" type="#_x0000_t202" style="width:24.2pt;height:8.55pt;margin-top:6.59pt;margin-left:-104.14pt;mso-position-horizontal-relative:right-margin-area;mso-position-vertical-relative:top-margin-area;mso-wrap-distance-bottom:0;mso-wrap-distance-left:0;mso-wrap-distance-right:0;mso-wrap-distance-top:0;position:absolute;rotation:315;v-text-anchor:top;z-index:251812864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2023/9/30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01600" behindDoc="0" locked="0" layoutInCell="1" allowOverlap="1">
                      <wp:simplePos x="0" y="0"/>
                      <wp:positionH relativeFrom="rightMargin">
                        <wp:posOffset>-1138105</wp:posOffset>
                      </wp:positionH>
                      <wp:positionV relativeFrom="topMargin">
                        <wp:posOffset>96918</wp:posOffset>
                      </wp:positionV>
                      <wp:extent cx="340359" cy="108585"/>
                      <wp:effectExtent l="0" t="0" r="0" b="0"/>
                      <wp:wrapNone/>
                      <wp:docPr id="768" name="TextBox 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1138105" y="96918"/>
                                <a:ext cx="340359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2023/10/31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68" o:spid="_x0000_s1189" type="#_x0000_t202" style="width:26.8pt;height:8.55pt;margin-top:7.63pt;margin-left:-89.61pt;mso-position-horizontal-relative:right-margin-area;mso-position-vertical-relative:top-margin-area;mso-wrap-distance-bottom:0;mso-wrap-distance-left:0;mso-wrap-distance-right:0;mso-wrap-distance-top:0;position:absolute;rotation:315;v-text-anchor:top;z-index:251800576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2023/10/31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7504" behindDoc="0" locked="0" layoutInCell="1" allowOverlap="1">
                      <wp:simplePos x="0" y="0"/>
                      <wp:positionH relativeFrom="rightMargin">
                        <wp:posOffset>-931936</wp:posOffset>
                      </wp:positionH>
                      <wp:positionV relativeFrom="topMargin">
                        <wp:posOffset>96733</wp:posOffset>
                      </wp:positionV>
                      <wp:extent cx="340359" cy="108585"/>
                      <wp:effectExtent l="0" t="0" r="0" b="0"/>
                      <wp:wrapNone/>
                      <wp:docPr id="770" name="TextBox 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931936" y="96733"/>
                                <a:ext cx="340359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2023/11/30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70" o:spid="_x0000_s1190" type="#_x0000_t202" style="width:26.8pt;height:8.55pt;margin-top:7.62pt;margin-left:-73.38pt;mso-position-horizontal-relative:right-margin-area;mso-position-vertical-relative:top-margin-area;mso-wrap-distance-bottom:0;mso-wrap-distance-left:0;mso-wrap-distance-right:0;mso-wrap-distance-top:0;position:absolute;rotation:315;v-text-anchor:top;z-index:251796480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2023/11/30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9552" behindDoc="0" locked="0" layoutInCell="1" allowOverlap="1">
                      <wp:simplePos x="0" y="0"/>
                      <wp:positionH relativeFrom="rightMargin">
                        <wp:posOffset>-718791</wp:posOffset>
                      </wp:positionH>
                      <wp:positionV relativeFrom="topMargin">
                        <wp:posOffset>96828</wp:posOffset>
                      </wp:positionV>
                      <wp:extent cx="340359" cy="107950"/>
                      <wp:effectExtent l="0" t="0" r="0" b="0"/>
                      <wp:wrapNone/>
                      <wp:docPr id="772" name="TextBox 7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718791" y="96828"/>
                                <a:ext cx="340359" cy="1079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2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2023/12/31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72" o:spid="_x0000_s1191" type="#_x0000_t202" style="width:26.8pt;height:8.5pt;margin-top:7.62pt;margin-left:-56.6pt;mso-position-horizontal-relative:right-margin-area;mso-position-vertical-relative:top-margin-area;mso-wrap-distance-bottom:0;mso-wrap-distance-left:0;mso-wrap-distance-right:0;mso-wrap-distance-top:0;position:absolute;rotation:315;v-text-anchor:top;z-index:251798528" filled="f" fillcolor="this" stroked="f">
                      <v:textbox inset="0,0,0,0">
                        <w:txbxContent>
                          <w:p>
                            <w:pPr>
                              <w:spacing w:before="32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2023/12/31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26176" behindDoc="0" locked="0" layoutInCell="1" allowOverlap="1">
                      <wp:simplePos x="0" y="0"/>
                      <wp:positionH relativeFrom="rightMargin">
                        <wp:posOffset>-477253</wp:posOffset>
                      </wp:positionH>
                      <wp:positionV relativeFrom="topMargin">
                        <wp:posOffset>83854</wp:posOffset>
                      </wp:positionV>
                      <wp:extent cx="307340" cy="108585"/>
                      <wp:effectExtent l="0" t="0" r="0" b="0"/>
                      <wp:wrapNone/>
                      <wp:docPr id="774" name="TextBox 7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900000">
                                <a:off x="-477253" y="83854"/>
                                <a:ext cx="307340" cy="1085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33" w:line="230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i/>
                                      <w:iCs/>
                                      <w:color w:val="595959"/>
                                      <w:spacing w:val="1"/>
                                      <w:sz w:val="10"/>
                                      <w:szCs w:val="10"/>
                                    </w:rPr>
                                    <w:t>2024/1/31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74" o:spid="_x0000_s1192" type="#_x0000_t202" style="width:24.2pt;height:8.55pt;margin-top:6.6pt;margin-left:-37.58pt;mso-position-horizontal-relative:right-margin-area;mso-position-vertical-relative:top-margin-area;mso-wrap-distance-bottom:0;mso-wrap-distance-left:0;mso-wrap-distance-right:0;mso-wrap-distance-top:0;position:absolute;rotation:315;v-text-anchor:top;z-index:251825152" filled="f" fillcolor="this" stroked="f">
                      <v:textbox inset="0,0,0,0">
                        <w:txbxContent>
                          <w:p>
                            <w:pPr>
                              <w:spacing w:before="33" w:line="230" w:lineRule="auto"/>
                              <w:ind w:left="20"/>
                              <w:rPr>
                                <w:rFonts w:ascii="Calibri" w:eastAsia="Calibri" w:hAnsi="Calibri" w:cs="Calibri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iCs/>
                                <w:color w:val="595959"/>
                                <w:spacing w:val="1"/>
                                <w:sz w:val="10"/>
                                <w:szCs w:val="10"/>
                              </w:rPr>
                              <w:t>2024/1/31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pStyle w:val="BodyText"/>
        <w:spacing w:before="77" w:line="216" w:lineRule="auto"/>
        <w:ind w:left="126"/>
        <w:rPr>
          <w:sz w:val="13"/>
          <w:szCs w:val="13"/>
        </w:rPr>
      </w:pPr>
      <w:r>
        <w:rPr>
          <w:color w:val="4D4D4F"/>
          <w:spacing w:val="3"/>
          <w:sz w:val="13"/>
          <w:szCs w:val="13"/>
        </w:rPr>
        <w:t>资料来源：</w:t>
      </w:r>
      <w:r>
        <w:rPr>
          <w:color w:val="4D4D4F"/>
          <w:spacing w:val="-13"/>
          <w:sz w:val="13"/>
          <w:szCs w:val="13"/>
        </w:rPr>
        <w:t xml:space="preserve"> </w:t>
      </w:r>
      <w:r>
        <w:rPr>
          <w:color w:val="4D4D4F"/>
          <w:spacing w:val="3"/>
          <w:sz w:val="13"/>
          <w:szCs w:val="13"/>
        </w:rPr>
        <w:t>闪存市场官网，</w:t>
      </w:r>
      <w:r>
        <w:rPr>
          <w:color w:val="4D4D4F"/>
          <w:spacing w:val="24"/>
          <w:sz w:val="13"/>
          <w:szCs w:val="13"/>
        </w:rPr>
        <w:t xml:space="preserve"> </w:t>
      </w:r>
      <w:r>
        <w:rPr>
          <w:color w:val="4D4D4F"/>
          <w:spacing w:val="3"/>
          <w:sz w:val="13"/>
          <w:szCs w:val="13"/>
        </w:rPr>
        <w:t>天风证券研究所                                                            资料来源：</w:t>
      </w:r>
      <w:r>
        <w:rPr>
          <w:color w:val="4D4D4F"/>
          <w:spacing w:val="-14"/>
          <w:sz w:val="13"/>
          <w:szCs w:val="13"/>
        </w:rPr>
        <w:t xml:space="preserve"> </w:t>
      </w:r>
      <w:r>
        <w:rPr>
          <w:color w:val="4D4D4F"/>
          <w:spacing w:val="3"/>
          <w:sz w:val="13"/>
          <w:szCs w:val="13"/>
        </w:rPr>
        <w:t>闪存市场官网，</w:t>
      </w:r>
      <w:r>
        <w:rPr>
          <w:color w:val="4D4D4F"/>
          <w:spacing w:val="24"/>
          <w:w w:val="101"/>
          <w:sz w:val="13"/>
          <w:szCs w:val="13"/>
        </w:rPr>
        <w:t xml:space="preserve"> </w:t>
      </w:r>
      <w:r>
        <w:rPr>
          <w:color w:val="4D4D4F"/>
          <w:spacing w:val="3"/>
          <w:sz w:val="13"/>
          <w:szCs w:val="13"/>
        </w:rPr>
        <w:t>天</w:t>
      </w:r>
      <w:r>
        <w:rPr>
          <w:color w:val="4D4D4F"/>
          <w:spacing w:val="2"/>
          <w:sz w:val="13"/>
          <w:szCs w:val="13"/>
        </w:rPr>
        <w:t>风证券研究所</w:t>
      </w:r>
    </w:p>
    <w:p>
      <w:pPr>
        <w:pStyle w:val="BodyText"/>
        <w:spacing w:before="234" w:line="210" w:lineRule="auto"/>
        <w:ind w:left="2317" w:right="29" w:hanging="1"/>
        <w:rPr>
          <w:sz w:val="19"/>
          <w:szCs w:val="19"/>
        </w:rPr>
      </w:pP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上游资源方面，节后</w:t>
      </w:r>
      <w:r>
        <w:rPr>
          <w:b/>
          <w:bCs/>
          <w:color w:val="4D4D4F"/>
          <w:spacing w:val="15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资源暂未见明显变化，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4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小幅</w:t>
      </w:r>
      <w:r>
        <w:rPr>
          <w:b/>
          <w:bCs/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上涨。</w:t>
      </w:r>
      <w:r>
        <w:rPr>
          <w:b/>
          <w:bCs/>
          <w:color w:val="4D4D4F"/>
          <w:spacing w:val="-2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DDR4</w:t>
      </w:r>
      <w:r>
        <w:rPr>
          <w:rFonts w:ascii="DengXian" w:eastAsia="DengXian" w:hAnsi="DengXian" w:cs="DengXian"/>
          <w:color w:val="4D4D4F"/>
          <w:spacing w:val="1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16Gb 3200/16Gb </w:t>
      </w:r>
      <w:r>
        <w:rPr>
          <w:rFonts w:ascii="DengXian" w:eastAsia="DengXian" w:hAnsi="DengXian" w:cs="DengXian"/>
          <w:color w:val="4D4D4F"/>
          <w:sz w:val="19"/>
          <w:szCs w:val="19"/>
        </w:rPr>
        <w:t>eTT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/8</w:t>
      </w:r>
      <w:r>
        <w:rPr>
          <w:rFonts w:ascii="DengXian" w:eastAsia="DengXian" w:hAnsi="DengXian" w:cs="DengXian"/>
          <w:color w:val="4D4D4F"/>
          <w:sz w:val="19"/>
          <w:szCs w:val="19"/>
        </w:rPr>
        <w:t>Gb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3200/8</w:t>
      </w:r>
      <w:r>
        <w:rPr>
          <w:rFonts w:ascii="DengXian" w:eastAsia="DengXian" w:hAnsi="DengXian" w:cs="DengXian"/>
          <w:color w:val="4D4D4F"/>
          <w:sz w:val="19"/>
          <w:szCs w:val="19"/>
        </w:rPr>
        <w:t>Gb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eTT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/4</w:t>
      </w:r>
      <w:r>
        <w:rPr>
          <w:rFonts w:ascii="DengXian" w:eastAsia="DengXian" w:hAnsi="DengXian" w:cs="DengXian"/>
          <w:color w:val="4D4D4F"/>
          <w:sz w:val="19"/>
          <w:szCs w:val="19"/>
        </w:rPr>
        <w:t>Gb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eTT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价格分别为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3.10/2.60/1.50/1.25/0.7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5 </w:t>
      </w:r>
      <w:r>
        <w:rPr>
          <w:color w:val="4D4D4F"/>
          <w:spacing w:val="5"/>
          <w:sz w:val="19"/>
          <w:szCs w:val="19"/>
        </w:rPr>
        <w:t>美元。</w:t>
      </w:r>
    </w:p>
    <w:p>
      <w:pPr>
        <w:spacing w:line="166" w:lineRule="exact"/>
      </w:pPr>
    </w:p>
    <w:p>
      <w:pPr>
        <w:spacing w:line="166" w:lineRule="exact"/>
        <w:sectPr>
          <w:headerReference w:type="default" r:id="rId422"/>
          <w:footerReference w:type="default" r:id="rId423"/>
          <w:pgSz w:w="11907" w:h="16839"/>
          <w:pgMar w:top="1021" w:right="934" w:bottom="581" w:left="842" w:header="402" w:footer="239" w:gutter="0"/>
          <w:pgNumType w:start="34"/>
          <w:cols w:num="1" w:space="708" w:equalWidth="0">
            <w:col w:w="10130" w:space="0"/>
          </w:cols>
        </w:sectPr>
      </w:pPr>
    </w:p>
    <w:p>
      <w:pPr>
        <w:pStyle w:val="BodyText"/>
        <w:spacing w:line="201" w:lineRule="auto"/>
        <w:ind w:left="137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15</w:t>
      </w:r>
      <w:r>
        <w:rPr>
          <w:rFonts w:ascii="DengXian" w:eastAsia="DengXian" w:hAnsi="DengXian" w:cs="DengXian"/>
          <w:b/>
          <w:bCs/>
          <w:color w:val="4D4D4F"/>
          <w:spacing w:val="-16"/>
          <w:sz w:val="16"/>
          <w:szCs w:val="16"/>
        </w:rPr>
        <w:t xml:space="preserve">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 xml:space="preserve">Flash Wafer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（当前价为美元）</w:t>
      </w:r>
    </w:p>
    <w:p>
      <w:pPr>
        <w:spacing w:line="170" w:lineRule="exact"/>
      </w:pPr>
    </w:p>
    <w:tbl>
      <w:tblPr>
        <w:tblStyle w:val="TableNormal16"/>
        <w:tblW w:w="4598" w:type="dxa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23"/>
        <w:gridCol w:w="1128"/>
        <w:gridCol w:w="1129"/>
        <w:gridCol w:w="1118"/>
      </w:tblGrid>
      <w:tr>
        <w:tblPrEx>
          <w:tblW w:w="4598" w:type="dxa"/>
          <w:tblInd w:w="129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71"/>
        </w:trPr>
        <w:tc>
          <w:tcPr>
            <w:tcW w:w="1223" w:type="dxa"/>
            <w:tcBorders>
              <w:top w:val="single" w:sz="4" w:space="0" w:color="000000"/>
            </w:tcBorders>
            <w:vAlign w:val="top"/>
          </w:tcPr>
          <w:p>
            <w:pPr>
              <w:spacing w:before="31" w:line="212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产品名称</w:t>
            </w:r>
          </w:p>
        </w:tc>
        <w:tc>
          <w:tcPr>
            <w:tcW w:w="1128" w:type="dxa"/>
            <w:tcBorders>
              <w:top w:val="single" w:sz="4" w:space="0" w:color="000000"/>
            </w:tcBorders>
            <w:vAlign w:val="top"/>
          </w:tcPr>
          <w:p>
            <w:pPr>
              <w:spacing w:before="31" w:line="212" w:lineRule="auto"/>
              <w:ind w:left="2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当前价</w:t>
            </w:r>
          </w:p>
        </w:tc>
        <w:tc>
          <w:tcPr>
            <w:tcW w:w="1129" w:type="dxa"/>
            <w:tcBorders>
              <w:top w:val="single" w:sz="4" w:space="0" w:color="000000"/>
            </w:tcBorders>
            <w:vAlign w:val="top"/>
          </w:tcPr>
          <w:p>
            <w:pPr>
              <w:spacing w:before="31" w:line="212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前收盘</w:t>
            </w:r>
          </w:p>
        </w:tc>
        <w:tc>
          <w:tcPr>
            <w:tcW w:w="1118" w:type="dxa"/>
            <w:tcBorders>
              <w:top w:val="single" w:sz="4" w:space="0" w:color="000000"/>
              <w:right w:val="nil"/>
            </w:tcBorders>
            <w:vAlign w:val="top"/>
          </w:tcPr>
          <w:p>
            <w:pPr>
              <w:spacing w:before="31" w:line="212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涨跌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3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203" w:lineRule="auto"/>
              <w:ind w:left="2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1Tb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QLC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spacing w:before="185" w:line="193" w:lineRule="auto"/>
              <w:ind w:left="3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6.00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before="185" w:line="193" w:lineRule="auto"/>
              <w:ind w:left="3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6.00</w:t>
            </w: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58" w:line="203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0.00%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4"/>
        </w:trPr>
        <w:tc>
          <w:tcPr>
            <w:tcW w:w="12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4" w:line="193" w:lineRule="auto"/>
              <w:ind w:left="3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3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241" w:lineRule="auto"/>
              <w:ind w:left="2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1Tb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TLC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spacing w:before="185" w:line="193" w:lineRule="auto"/>
              <w:ind w:left="3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6.60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before="185" w:line="193" w:lineRule="auto"/>
              <w:ind w:left="3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6.60</w:t>
            </w: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0" w:line="201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0.00%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3"/>
        </w:trPr>
        <w:tc>
          <w:tcPr>
            <w:tcW w:w="12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4" w:line="193" w:lineRule="auto"/>
              <w:ind w:left="3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4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before="184" w:line="241" w:lineRule="auto"/>
              <w:ind w:left="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512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TLC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spacing w:before="187" w:line="193" w:lineRule="auto"/>
              <w:ind w:left="3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3.35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before="187" w:line="193" w:lineRule="auto"/>
              <w:ind w:left="3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3.35</w:t>
            </w: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3" w:line="199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0.00%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4"/>
        </w:trPr>
        <w:tc>
          <w:tcPr>
            <w:tcW w:w="12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6" w:line="193" w:lineRule="auto"/>
              <w:ind w:left="3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3"/>
        </w:trPr>
        <w:tc>
          <w:tcPr>
            <w:tcW w:w="1223" w:type="dxa"/>
            <w:vMerge w:val="restart"/>
            <w:tcBorders>
              <w:bottom w:val="nil"/>
            </w:tcBorders>
            <w:vAlign w:val="top"/>
          </w:tcPr>
          <w:p>
            <w:pPr>
              <w:spacing w:before="184" w:line="241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256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TLC</w:t>
            </w:r>
          </w:p>
        </w:tc>
        <w:tc>
          <w:tcPr>
            <w:tcW w:w="1128" w:type="dxa"/>
            <w:vMerge w:val="restart"/>
            <w:tcBorders>
              <w:bottom w:val="nil"/>
            </w:tcBorders>
            <w:vAlign w:val="top"/>
          </w:tcPr>
          <w:p>
            <w:pPr>
              <w:spacing w:before="188" w:line="193" w:lineRule="auto"/>
              <w:ind w:left="4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1.80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before="188" w:line="193" w:lineRule="auto"/>
              <w:ind w:left="4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1.80</w:t>
            </w:r>
          </w:p>
        </w:tc>
        <w:tc>
          <w:tcPr>
            <w:tcW w:w="1118" w:type="dxa"/>
            <w:tcBorders>
              <w:right w:val="nil"/>
            </w:tcBorders>
            <w:vAlign w:val="top"/>
          </w:tcPr>
          <w:p>
            <w:pPr>
              <w:spacing w:before="62" w:line="199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0.00%</w:t>
            </w:r>
          </w:p>
        </w:tc>
      </w:tr>
      <w:tr>
        <w:tblPrEx>
          <w:tblW w:w="4598" w:type="dxa"/>
          <w:tblInd w:w="129" w:type="dxa"/>
          <w:tblLayout w:type="fixed"/>
        </w:tblPrEx>
        <w:trPr>
          <w:trHeight w:val="260"/>
        </w:trPr>
        <w:tc>
          <w:tcPr>
            <w:tcW w:w="122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spacing w:before="67" w:line="190" w:lineRule="auto"/>
              <w:ind w:left="3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</w:t>
            </w:r>
          </w:p>
        </w:tc>
      </w:tr>
    </w:tbl>
    <w:p>
      <w:pPr>
        <w:pStyle w:val="BodyText"/>
        <w:spacing w:before="240" w:line="171" w:lineRule="auto"/>
        <w:ind w:left="126"/>
        <w:rPr>
          <w:sz w:val="13"/>
          <w:szCs w:val="13"/>
        </w:rPr>
      </w:pPr>
      <w:r>
        <w:rPr>
          <w:color w:val="4D4D4F"/>
          <w:spacing w:val="4"/>
          <w:sz w:val="13"/>
          <w:szCs w:val="13"/>
        </w:rPr>
        <w:t>资料来源：</w:t>
      </w:r>
      <w:r>
        <w:rPr>
          <w:color w:val="4D4D4F"/>
          <w:spacing w:val="-11"/>
          <w:sz w:val="13"/>
          <w:szCs w:val="13"/>
        </w:rPr>
        <w:t xml:space="preserve"> </w:t>
      </w:r>
      <w:r>
        <w:rPr>
          <w:color w:val="4D4D4F"/>
          <w:spacing w:val="4"/>
          <w:sz w:val="13"/>
          <w:szCs w:val="13"/>
        </w:rPr>
        <w:t>闪存市场公众号，  天风证券研究所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6"/>
        <w:tblW w:w="48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22"/>
      </w:tblGrid>
      <w:tr>
        <w:tblPrEx>
          <w:tblW w:w="48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1"/>
        </w:trPr>
        <w:tc>
          <w:tcPr>
            <w:tcW w:w="4822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line="200" w:lineRule="auto"/>
              <w:ind w:left="121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16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12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 xml:space="preserve">DDR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最新报价（当前价为美元）</w:t>
            </w:r>
          </w:p>
        </w:tc>
      </w:tr>
      <w:tr>
        <w:tblPrEx>
          <w:tblW w:w="4822" w:type="dxa"/>
          <w:tblInd w:w="0" w:type="dxa"/>
          <w:tblLayout w:type="fixed"/>
        </w:tblPrEx>
        <w:trPr>
          <w:trHeight w:val="2810"/>
        </w:trPr>
        <w:tc>
          <w:tcPr>
            <w:tcW w:w="4822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line="53" w:lineRule="exact"/>
            </w:pPr>
          </w:p>
          <w:tbl>
            <w:tblPr>
              <w:tblStyle w:val="TableNormal16"/>
              <w:tblW w:w="4598" w:type="dxa"/>
              <w:tblInd w:w="11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1589"/>
              <w:gridCol w:w="1004"/>
              <w:gridCol w:w="1004"/>
              <w:gridCol w:w="1001"/>
            </w:tblGrid>
            <w:tr>
              <w:tblPrEx>
                <w:tblW w:w="4598" w:type="dxa"/>
                <w:tblInd w:w="11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34"/>
              </w:trPr>
              <w:tc>
                <w:tcPr>
                  <w:tcW w:w="1589" w:type="dxa"/>
                  <w:tcBorders>
                    <w:top w:val="single" w:sz="2" w:space="0" w:color="000000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spacing w:before="25" w:line="204" w:lineRule="auto"/>
                    <w:ind w:left="43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spacing w:before="25" w:line="204" w:lineRule="auto"/>
                    <w:ind w:left="234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本周价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spacing w:before="25" w:line="204" w:lineRule="auto"/>
                    <w:ind w:left="239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上周价</w:t>
                  </w:r>
                </w:p>
              </w:tc>
              <w:tc>
                <w:tcPr>
                  <w:tcW w:w="1001" w:type="dxa"/>
                  <w:tcBorders>
                    <w:top w:val="single" w:sz="2" w:space="0" w:color="000000"/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25" w:line="204" w:lineRule="auto"/>
                    <w:ind w:left="328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8"/>
                      <w:szCs w:val="18"/>
                    </w:rPr>
                    <w:t>涨跌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33"/>
              </w:trPr>
              <w:tc>
                <w:tcPr>
                  <w:tcW w:w="158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2" w:line="235" w:lineRule="auto"/>
                    <w:ind w:left="11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 xml:space="preserve"> 3200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before="165" w:line="189" w:lineRule="auto"/>
                    <w:ind w:left="34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3.10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5" w:line="189" w:lineRule="auto"/>
                    <w:ind w:left="34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3.05</w:t>
                  </w:r>
                </w:p>
              </w:tc>
              <w:tc>
                <w:tcPr>
                  <w:tcW w:w="1001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6" w:line="193" w:lineRule="auto"/>
                    <w:ind w:left="28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3"/>
                      <w:sz w:val="18"/>
                      <w:szCs w:val="18"/>
                    </w:rPr>
                    <w:t>1.64%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28"/>
              </w:trPr>
              <w:tc>
                <w:tcPr>
                  <w:tcW w:w="1589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1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4" w:line="189" w:lineRule="auto"/>
                    <w:ind w:left="3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0.05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32"/>
              </w:trPr>
              <w:tc>
                <w:tcPr>
                  <w:tcW w:w="158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5" w:line="235" w:lineRule="auto"/>
                    <w:ind w:left="16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DDR4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16Gb eTT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before="168" w:line="189" w:lineRule="auto"/>
                    <w:ind w:left="33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z w:val="18"/>
                      <w:szCs w:val="18"/>
                    </w:rPr>
                    <w:t>2.60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8" w:line="189" w:lineRule="auto"/>
                    <w:ind w:left="34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2.55</w:t>
                  </w:r>
                </w:p>
              </w:tc>
              <w:tc>
                <w:tcPr>
                  <w:tcW w:w="1001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8" w:line="190" w:lineRule="auto"/>
                    <w:ind w:left="28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3"/>
                      <w:sz w:val="18"/>
                      <w:szCs w:val="18"/>
                    </w:rPr>
                    <w:t>1.96%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28"/>
              </w:trPr>
              <w:tc>
                <w:tcPr>
                  <w:tcW w:w="1589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9" w:line="184" w:lineRule="auto"/>
                    <w:ind w:left="3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0.05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28"/>
              </w:trPr>
              <w:tc>
                <w:tcPr>
                  <w:tcW w:w="1589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3" w:line="235" w:lineRule="auto"/>
                    <w:ind w:left="16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3200</w:t>
                  </w:r>
                </w:p>
              </w:tc>
              <w:tc>
                <w:tcPr>
                  <w:tcW w:w="1004" w:type="dxa"/>
                  <w:vMerge w:val="restart"/>
                  <w:tcBorders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before="165" w:line="189" w:lineRule="auto"/>
                    <w:ind w:left="3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1.50</w:t>
                  </w:r>
                </w:p>
              </w:tc>
              <w:tc>
                <w:tcPr>
                  <w:tcW w:w="1004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5" w:line="189" w:lineRule="auto"/>
                    <w:ind w:left="35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1.50</w:t>
                  </w:r>
                </w:p>
              </w:tc>
              <w:tc>
                <w:tcPr>
                  <w:tcW w:w="1001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6" w:line="187" w:lineRule="auto"/>
                    <w:ind w:left="26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33"/>
              </w:trPr>
              <w:tc>
                <w:tcPr>
                  <w:tcW w:w="1589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1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5" w:line="183" w:lineRule="auto"/>
                    <w:ind w:left="3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28"/>
              </w:trPr>
              <w:tc>
                <w:tcPr>
                  <w:tcW w:w="1589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5" w:line="235" w:lineRule="auto"/>
                    <w:ind w:left="20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8"/>
                      <w:szCs w:val="18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w w:val="10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eTT</w:t>
                  </w:r>
                </w:p>
              </w:tc>
              <w:tc>
                <w:tcPr>
                  <w:tcW w:w="1004" w:type="dxa"/>
                  <w:vMerge w:val="restart"/>
                  <w:tcBorders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before="168" w:line="189" w:lineRule="auto"/>
                    <w:ind w:left="35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5"/>
                      <w:sz w:val="18"/>
                      <w:szCs w:val="18"/>
                    </w:rPr>
                    <w:t>1.25</w:t>
                  </w:r>
                </w:p>
              </w:tc>
              <w:tc>
                <w:tcPr>
                  <w:tcW w:w="1004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8" w:line="189" w:lineRule="auto"/>
                    <w:ind w:left="35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1.20</w:t>
                  </w:r>
                </w:p>
              </w:tc>
              <w:tc>
                <w:tcPr>
                  <w:tcW w:w="100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9" w:line="184" w:lineRule="auto"/>
                    <w:ind w:left="26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4"/>
                      <w:sz w:val="18"/>
                      <w:szCs w:val="18"/>
                    </w:rPr>
                    <w:t>4.</w:t>
                  </w: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2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4"/>
                      <w:sz w:val="18"/>
                      <w:szCs w:val="18"/>
                    </w:rPr>
                    <w:t>17%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28"/>
              </w:trPr>
              <w:tc>
                <w:tcPr>
                  <w:tcW w:w="1589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1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3" w:line="179" w:lineRule="auto"/>
                    <w:ind w:left="3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0.05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32"/>
              </w:trPr>
              <w:tc>
                <w:tcPr>
                  <w:tcW w:w="158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3" w:line="235" w:lineRule="auto"/>
                    <w:ind w:left="20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8"/>
                      <w:szCs w:val="18"/>
                    </w:rPr>
                    <w:t>4 4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eTT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before="176" w:line="189" w:lineRule="auto"/>
                    <w:ind w:left="33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0.75</w:t>
                  </w:r>
                </w:p>
              </w:tc>
              <w:tc>
                <w:tcPr>
                  <w:tcW w:w="100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6" w:line="189" w:lineRule="auto"/>
                    <w:ind w:left="34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0.73</w:t>
                  </w:r>
                </w:p>
              </w:tc>
              <w:tc>
                <w:tcPr>
                  <w:tcW w:w="1001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5" w:line="181" w:lineRule="auto"/>
                    <w:ind w:left="26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z w:val="18"/>
                      <w:szCs w:val="18"/>
                    </w:rPr>
                    <w:t>2.74%</w:t>
                  </w:r>
                </w:p>
              </w:tc>
            </w:tr>
            <w:tr>
              <w:tblPrEx>
                <w:tblW w:w="4598" w:type="dxa"/>
                <w:tblInd w:w="110" w:type="dxa"/>
                <w:tblLayout w:type="fixed"/>
              </w:tblPrEx>
              <w:trPr>
                <w:trHeight w:val="236"/>
              </w:trPr>
              <w:tc>
                <w:tcPr>
                  <w:tcW w:w="1589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4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0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66" w:line="185" w:lineRule="auto"/>
                    <w:ind w:left="3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8"/>
                      <w:szCs w:val="18"/>
                    </w:rPr>
                    <w:t>0.02</w:t>
                  </w:r>
                </w:p>
              </w:tc>
            </w:tr>
          </w:tbl>
          <w:p>
            <w:pPr>
              <w:spacing w:line="56" w:lineRule="exact"/>
              <w:rPr>
                <w:rFonts w:ascii="Arial"/>
                <w:sz w:val="4"/>
              </w:rPr>
            </w:pPr>
          </w:p>
        </w:tc>
      </w:tr>
      <w:tr>
        <w:tblPrEx>
          <w:tblW w:w="4822" w:type="dxa"/>
          <w:tblInd w:w="0" w:type="dxa"/>
          <w:tblLayout w:type="fixed"/>
        </w:tblPrEx>
        <w:trPr>
          <w:trHeight w:val="236"/>
        </w:trPr>
        <w:tc>
          <w:tcPr>
            <w:tcW w:w="4822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79" w:line="158" w:lineRule="auto"/>
              <w:ind w:left="109"/>
              <w:rPr>
                <w:sz w:val="13"/>
                <w:szCs w:val="13"/>
              </w:rPr>
            </w:pPr>
            <w:r>
              <w:rPr>
                <w:color w:val="4D4D4F"/>
                <w:spacing w:val="4"/>
                <w:sz w:val="13"/>
                <w:szCs w:val="13"/>
              </w:rPr>
              <w:t>资料来源：</w:t>
            </w:r>
            <w:r>
              <w:rPr>
                <w:color w:val="4D4D4F"/>
                <w:spacing w:val="-11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4"/>
                <w:sz w:val="13"/>
                <w:szCs w:val="13"/>
              </w:rPr>
              <w:t>闪存市场公众号，  天风证券研究所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424"/>
          <w:footerReference w:type="default" r:id="rId425"/>
          <w:type w:val="continuous"/>
          <w:pgSz w:w="11907" w:h="16839"/>
          <w:pgMar w:top="1021" w:right="934" w:bottom="581" w:left="842" w:header="402" w:footer="239" w:gutter="0"/>
          <w:pgNumType w:start="35"/>
          <w:cols w:num="2" w:space="708" w:equalWidth="0">
            <w:col w:w="4975" w:space="100"/>
            <w:col w:w="5056" w:space="0"/>
          </w:cols>
        </w:sectPr>
      </w:pPr>
    </w:p>
    <w:p>
      <w:pPr>
        <w:pStyle w:val="BodyText"/>
        <w:spacing w:before="278" w:line="210" w:lineRule="auto"/>
        <w:ind w:left="2314" w:right="51"/>
        <w:rPr>
          <w:sz w:val="19"/>
          <w:szCs w:val="19"/>
        </w:rPr>
      </w:pPr>
      <w:r>
        <w:rPr>
          <w:b/>
          <w:bCs/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渠道市场方面，</w:t>
      </w:r>
      <w:r>
        <w:rPr>
          <w:color w:val="4D4D4F"/>
          <w:spacing w:val="4"/>
          <w:sz w:val="19"/>
          <w:szCs w:val="19"/>
        </w:rPr>
        <w:t>渠道部分品牌价格微涨，</w:t>
      </w:r>
      <w:r>
        <w:rPr>
          <w:b/>
          <w:bCs/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本周渠道价格小幅上行，</w:t>
      </w:r>
      <w:r>
        <w:rPr>
          <w:color w:val="4D4D4F"/>
          <w:spacing w:val="4"/>
          <w:sz w:val="19"/>
          <w:szCs w:val="19"/>
        </w:rPr>
        <w:t>节后市场买气有待恢复。</w:t>
      </w:r>
      <w:r>
        <w:rPr>
          <w:color w:val="4D4D4F"/>
          <w:spacing w:val="2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行业市场方面，</w:t>
      </w:r>
      <w:r>
        <w:rPr>
          <w:b/>
          <w:bCs/>
          <w:color w:val="4D4D4F"/>
          <w:spacing w:val="-3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行业市场未见明显变化，</w:t>
      </w:r>
      <w:r>
        <w:rPr>
          <w:color w:val="4D4D4F"/>
          <w:spacing w:val="30"/>
          <w:w w:val="101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本周价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格持平不变。</w:t>
      </w:r>
    </w:p>
    <w:p>
      <w:pPr>
        <w:pStyle w:val="BodyText"/>
        <w:spacing w:before="166" w:line="201" w:lineRule="auto"/>
        <w:ind w:left="137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17</w:t>
      </w:r>
      <w:r>
        <w:rPr>
          <w:rFonts w:ascii="DengXian" w:eastAsia="DengXian" w:hAnsi="DengXian" w:cs="DengXian"/>
          <w:b/>
          <w:bCs/>
          <w:color w:val="4D4D4F"/>
          <w:spacing w:val="-17"/>
          <w:sz w:val="16"/>
          <w:szCs w:val="16"/>
        </w:rPr>
        <w:t xml:space="preserve">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：渠道市场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 xml:space="preserve">SSD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最新报价（当前价为美元）</w:t>
      </w:r>
      <w:r>
        <w:rPr>
          <w:b/>
          <w:bCs/>
          <w:color w:val="4D4D4F"/>
          <w:spacing w:val="-1"/>
          <w:sz w:val="16"/>
          <w:szCs w:val="16"/>
        </w:rPr>
        <w:t xml:space="preserve">         </w:t>
      </w:r>
      <w:r>
        <w:rPr>
          <w:b/>
          <w:bCs/>
          <w:color w:val="4D4D4F"/>
          <w:spacing w:val="-2"/>
          <w:sz w:val="16"/>
          <w:szCs w:val="16"/>
        </w:rPr>
        <w:t xml:space="preserve">                         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18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：行业市场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SSD</w:t>
      </w:r>
      <w:r>
        <w:rPr>
          <w:rFonts w:ascii="DengXian" w:eastAsia="DengXian" w:hAnsi="DengXian" w:cs="DengXian"/>
          <w:b/>
          <w:bCs/>
          <w:color w:val="4D4D4F"/>
          <w:sz w:val="16"/>
          <w:szCs w:val="16"/>
        </w:rPr>
        <w:t xml:space="preserve">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最新报价（当前价为美元）</w:t>
      </w:r>
    </w:p>
    <w:tbl>
      <w:tblPr>
        <w:tblStyle w:val="TableNormal16"/>
        <w:tblW w:w="4815" w:type="dxa"/>
        <w:tblInd w:w="50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3"/>
        <w:gridCol w:w="946"/>
        <w:gridCol w:w="946"/>
        <w:gridCol w:w="1050"/>
      </w:tblGrid>
      <w:tr>
        <w:tblPrEx>
          <w:tblW w:w="4815" w:type="dxa"/>
          <w:tblInd w:w="507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4"/>
        </w:trPr>
        <w:tc>
          <w:tcPr>
            <w:tcW w:w="1873" w:type="dxa"/>
            <w:tcBorders>
              <w:top w:val="single" w:sz="2" w:space="0" w:color="000000"/>
            </w:tcBorders>
            <w:vAlign w:val="top"/>
          </w:tcPr>
          <w:p>
            <w:pPr>
              <w:spacing w:before="37" w:line="203" w:lineRule="auto"/>
              <w:ind w:left="647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z w:val="17"/>
                <w:szCs w:val="17"/>
              </w:rPr>
              <w:t>产品名称</w:t>
            </w:r>
          </w:p>
        </w:tc>
        <w:tc>
          <w:tcPr>
            <w:tcW w:w="946" w:type="dxa"/>
            <w:tcBorders>
              <w:top w:val="single" w:sz="2" w:space="0" w:color="000000"/>
              <w:right w:val="single" w:sz="6" w:space="0" w:color="000000"/>
            </w:tcBorders>
            <w:vAlign w:val="top"/>
          </w:tcPr>
          <w:p>
            <w:pPr>
              <w:spacing w:before="37" w:line="203" w:lineRule="auto"/>
              <w:ind w:left="223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1"/>
                <w:sz w:val="17"/>
                <w:szCs w:val="17"/>
              </w:rPr>
              <w:t>本周价</w:t>
            </w:r>
          </w:p>
        </w:tc>
        <w:tc>
          <w:tcPr>
            <w:tcW w:w="946" w:type="dxa"/>
            <w:tcBorders>
              <w:top w:val="single" w:sz="2" w:space="0" w:color="000000"/>
              <w:left w:val="single" w:sz="6" w:space="0" w:color="000000"/>
            </w:tcBorders>
            <w:vAlign w:val="top"/>
          </w:tcPr>
          <w:p>
            <w:pPr>
              <w:spacing w:before="37" w:line="203" w:lineRule="auto"/>
              <w:ind w:left="22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1"/>
                <w:sz w:val="17"/>
                <w:szCs w:val="17"/>
              </w:rPr>
              <w:t>上周价</w:t>
            </w:r>
          </w:p>
        </w:tc>
        <w:tc>
          <w:tcPr>
            <w:tcW w:w="1050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37" w:line="203" w:lineRule="auto"/>
              <w:ind w:left="311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-2"/>
                <w:sz w:val="17"/>
                <w:szCs w:val="17"/>
              </w:rPr>
              <w:t>涨跌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tcBorders>
              <w:bottom w:val="nil"/>
            </w:tcBorders>
            <w:vAlign w:val="top"/>
          </w:tcPr>
          <w:p>
            <w:pPr>
              <w:spacing w:before="154" w:line="188" w:lineRule="auto"/>
              <w:ind w:left="24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256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3"/>
                <w:w w:val="10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SATA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3</w:t>
            </w:r>
          </w:p>
        </w:tc>
        <w:tc>
          <w:tcPr>
            <w:tcW w:w="946" w:type="dxa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4" w:line="188" w:lineRule="auto"/>
              <w:ind w:left="29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18.00</w:t>
            </w:r>
          </w:p>
        </w:tc>
        <w:tc>
          <w:tcPr>
            <w:tcW w:w="946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4" w:line="188" w:lineRule="auto"/>
              <w:ind w:left="29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18.00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1" w:line="195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</w:tbl>
    <w:p>
      <w:pPr>
        <w:sectPr>
          <w:headerReference w:type="default" r:id="rId426"/>
          <w:footerReference w:type="default" r:id="rId427"/>
          <w:type w:val="continuous"/>
          <w:pgSz w:w="11907" w:h="16839"/>
          <w:pgMar w:top="1021" w:right="934" w:bottom="581" w:left="842" w:header="402" w:footer="239" w:gutter="0"/>
          <w:pgNumType w:start="36"/>
          <w:cols w:num="1" w:space="708" w:equalWidth="0">
            <w:col w:w="10130" w:space="0"/>
          </w:cols>
        </w:sectPr>
      </w:pPr>
    </w:p>
    <w:tbl>
      <w:tblPr>
        <w:tblStyle w:val="TableNormal17"/>
        <w:tblW w:w="4815" w:type="dxa"/>
        <w:tblInd w:w="50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873"/>
        <w:gridCol w:w="946"/>
        <w:gridCol w:w="946"/>
        <w:gridCol w:w="1050"/>
      </w:tblGrid>
      <w:tr>
        <w:tblPrEx>
          <w:tblW w:w="4815" w:type="dxa"/>
          <w:tblInd w:w="507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 w:val="restart"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3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5" w:line="188" w:lineRule="auto"/>
              <w:ind w:left="24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512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SATA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3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5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32.00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5" w:line="188" w:lineRule="auto"/>
              <w:ind w:left="28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32.00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2" w:space="0" w:color="000000"/>
            </w:tcBorders>
            <w:vAlign w:val="top"/>
          </w:tcPr>
          <w:p>
            <w:pPr>
              <w:spacing w:before="51" w:line="194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5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top w:val="single" w:sz="6" w:space="0" w:color="000000"/>
              <w:right w:val="single" w:sz="2" w:space="0" w:color="000000"/>
            </w:tcBorders>
            <w:vAlign w:val="top"/>
          </w:tcPr>
          <w:p>
            <w:pPr>
              <w:spacing w:before="49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5" w:line="188" w:lineRule="auto"/>
              <w:ind w:left="35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1TB</w:t>
            </w:r>
            <w:r>
              <w:rPr>
                <w:rFonts w:ascii="Times New Roman" w:eastAsia="Times New Roman" w:hAnsi="Times New Roman" w:cs="Times New Roman"/>
                <w:spacing w:val="10"/>
                <w:w w:val="102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SATA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3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5" w:line="188" w:lineRule="auto"/>
              <w:ind w:left="28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55.00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5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55.00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0" w:line="194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6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1" w:line="235" w:lineRule="auto"/>
              <w:ind w:left="23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256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PCIe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3.0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5" w:line="188" w:lineRule="auto"/>
              <w:ind w:left="27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20.50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5" w:line="188" w:lineRule="auto"/>
              <w:ind w:left="27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20.50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2" w:line="192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5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4" w:line="235" w:lineRule="auto"/>
              <w:ind w:left="23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512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PCIe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3.0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7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35.50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7" w:line="188" w:lineRule="auto"/>
              <w:ind w:left="28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35.50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4" w:line="191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6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4" w:line="235" w:lineRule="auto"/>
              <w:ind w:left="33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1TB PCIe 3.0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7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61.00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7" w:line="188" w:lineRule="auto"/>
              <w:ind w:left="28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61.00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3" w:line="191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bottom w:val="single" w:sz="6" w:space="0" w:color="000000"/>
              <w:right w:val="single" w:sz="2" w:space="0" w:color="000000"/>
            </w:tcBorders>
            <w:vAlign w:val="top"/>
          </w:tcPr>
          <w:p>
            <w:pPr>
              <w:spacing w:before="57" w:line="187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5"/>
        </w:trPr>
        <w:tc>
          <w:tcPr>
            <w:tcW w:w="1873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48" w:line="235" w:lineRule="auto"/>
              <w:ind w:left="23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>512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PCIe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4.0</w:t>
            </w:r>
          </w:p>
        </w:tc>
        <w:tc>
          <w:tcPr>
            <w:tcW w:w="946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before="152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36.50</w:t>
            </w:r>
          </w:p>
        </w:tc>
        <w:tc>
          <w:tcPr>
            <w:tcW w:w="94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before="152" w:line="188" w:lineRule="auto"/>
              <w:ind w:left="28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36.50</w:t>
            </w:r>
          </w:p>
        </w:tc>
        <w:tc>
          <w:tcPr>
            <w:tcW w:w="1050" w:type="dxa"/>
            <w:tcBorders>
              <w:top w:val="single" w:sz="6" w:space="0" w:color="000000"/>
              <w:right w:val="single" w:sz="2" w:space="0" w:color="000000"/>
            </w:tcBorders>
            <w:vAlign w:val="top"/>
          </w:tcPr>
          <w:p>
            <w:pPr>
              <w:spacing w:before="49" w:line="191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6" w:line="187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4" w:line="235" w:lineRule="auto"/>
              <w:ind w:left="33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1TB PCIe 4.0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8" w:line="188" w:lineRule="auto"/>
              <w:ind w:left="28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64.00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8" w:line="188" w:lineRule="auto"/>
              <w:ind w:left="28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64.00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5" w:line="189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20"/>
        </w:trPr>
        <w:tc>
          <w:tcPr>
            <w:tcW w:w="18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8" w:line="186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19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235" w:lineRule="auto"/>
              <w:ind w:left="33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SSD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TB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PCIe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 xml:space="preserve"> 4.0</w:t>
            </w:r>
          </w:p>
        </w:tc>
        <w:tc>
          <w:tcPr>
            <w:tcW w:w="9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159" w:line="188" w:lineRule="auto"/>
              <w:ind w:left="25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</w:rPr>
              <w:t>110.00</w:t>
            </w:r>
          </w:p>
        </w:tc>
        <w:tc>
          <w:tcPr>
            <w:tcW w:w="946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59" w:line="188" w:lineRule="auto"/>
              <w:ind w:left="25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7"/>
                <w:szCs w:val="17"/>
              </w:rPr>
              <w:t>110.00</w:t>
            </w:r>
          </w:p>
        </w:tc>
        <w:tc>
          <w:tcPr>
            <w:tcW w:w="1050" w:type="dxa"/>
            <w:tcBorders>
              <w:right w:val="single" w:sz="2" w:space="0" w:color="000000"/>
            </w:tcBorders>
            <w:vAlign w:val="top"/>
          </w:tcPr>
          <w:p>
            <w:pPr>
              <w:spacing w:before="55" w:line="189" w:lineRule="auto"/>
              <w:ind w:left="25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0.00%</w:t>
            </w:r>
          </w:p>
        </w:tc>
      </w:tr>
      <w:tr>
        <w:tblPrEx>
          <w:tblW w:w="4815" w:type="dxa"/>
          <w:tblInd w:w="5079" w:type="dxa"/>
          <w:tblLayout w:type="fixed"/>
        </w:tblPrEx>
        <w:trPr>
          <w:trHeight w:val="231"/>
        </w:trPr>
        <w:tc>
          <w:tcPr>
            <w:tcW w:w="187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bottom w:val="single" w:sz="2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vMerge/>
            <w:tcBorders>
              <w:top w:val="nil"/>
              <w:left w:val="single" w:sz="6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0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59" w:line="188" w:lineRule="auto"/>
              <w:ind w:left="3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0.00</w:t>
            </w:r>
          </w:p>
        </w:tc>
      </w:tr>
    </w:tbl>
    <w:p>
      <w:pPr>
        <w:spacing w:line="45" w:lineRule="exact"/>
        <w:rPr>
          <w:rFonts w:ascii="Arial"/>
          <w:sz w:val="3"/>
        </w:rPr>
      </w:pPr>
    </w:p>
    <w:p>
      <w:pPr>
        <w:spacing w:line="45" w:lineRule="exact"/>
        <w:rPr>
          <w:rFonts w:ascii="Arial" w:eastAsia="Arial" w:hAnsi="Arial" w:cs="Arial"/>
          <w:sz w:val="3"/>
          <w:szCs w:val="3"/>
        </w:rPr>
        <w:sectPr>
          <w:headerReference w:type="default" r:id="rId428"/>
          <w:footerReference w:type="default" r:id="rId429"/>
          <w:type w:val="nextPage"/>
          <w:pgSz w:w="11907" w:h="16839"/>
          <w:pgMar w:top="1021" w:right="934" w:bottom="581" w:left="842" w:header="402" w:footer="239" w:gutter="0"/>
          <w:pgNumType w:start="37"/>
          <w:cols w:num="1" w:space="708" w:equalWidth="0">
            <w:col w:w="10130" w:space="0"/>
          </w:cols>
          <w:titlePg w:val="0"/>
        </w:sectPr>
      </w:pPr>
    </w:p>
    <w:p>
      <w:pPr>
        <w:pStyle w:val="BodyText"/>
        <w:spacing w:before="32" w:line="216" w:lineRule="auto"/>
        <w:ind w:left="126"/>
        <w:rPr>
          <w:sz w:val="13"/>
          <w:szCs w:val="13"/>
        </w:rPr>
      </w:pPr>
      <w:r>
        <w:rPr>
          <w:color w:val="4D4D4F"/>
          <w:spacing w:val="4"/>
          <w:sz w:val="13"/>
          <w:szCs w:val="13"/>
        </w:rPr>
        <w:t>资料来源：</w:t>
      </w:r>
      <w:r>
        <w:rPr>
          <w:color w:val="4D4D4F"/>
          <w:spacing w:val="-11"/>
          <w:sz w:val="13"/>
          <w:szCs w:val="13"/>
        </w:rPr>
        <w:t xml:space="preserve"> </w:t>
      </w:r>
      <w:r>
        <w:rPr>
          <w:color w:val="4D4D4F"/>
          <w:spacing w:val="4"/>
          <w:sz w:val="13"/>
          <w:szCs w:val="13"/>
        </w:rPr>
        <w:t>闪存市场公众号，  天风证券研究所</w:t>
      </w:r>
    </w:p>
    <w:p>
      <w:pPr>
        <w:pStyle w:val="BodyText"/>
        <w:spacing w:before="99" w:line="161" w:lineRule="auto"/>
        <w:ind w:left="137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19</w:t>
      </w:r>
      <w:r>
        <w:rPr>
          <w:rFonts w:ascii="DengXian" w:eastAsia="DengXian" w:hAnsi="DengXian" w:cs="DengXian"/>
          <w:b/>
          <w:bCs/>
          <w:color w:val="4D4D4F"/>
          <w:spacing w:val="-17"/>
          <w:sz w:val="16"/>
          <w:szCs w:val="16"/>
        </w:rPr>
        <w:t xml:space="preserve">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：渠道市场内存条最新报价（当前价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为美元）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1" w:line="216" w:lineRule="auto"/>
        <w:rPr>
          <w:sz w:val="13"/>
          <w:szCs w:val="13"/>
        </w:rPr>
      </w:pPr>
      <w:r>
        <w:rPr>
          <w:color w:val="4D4D4F"/>
          <w:spacing w:val="4"/>
          <w:sz w:val="13"/>
          <w:szCs w:val="13"/>
        </w:rPr>
        <w:t>资料来源：</w:t>
      </w:r>
      <w:r>
        <w:rPr>
          <w:color w:val="4D4D4F"/>
          <w:spacing w:val="-11"/>
          <w:sz w:val="13"/>
          <w:szCs w:val="13"/>
        </w:rPr>
        <w:t xml:space="preserve"> </w:t>
      </w:r>
      <w:r>
        <w:rPr>
          <w:color w:val="4D4D4F"/>
          <w:spacing w:val="4"/>
          <w:sz w:val="13"/>
          <w:szCs w:val="13"/>
        </w:rPr>
        <w:t>闪存市场公众号，  天风证券研究所</w:t>
      </w:r>
    </w:p>
    <w:p>
      <w:pPr>
        <w:pStyle w:val="BodyText"/>
        <w:spacing w:before="99" w:line="161" w:lineRule="auto"/>
        <w:ind w:left="28"/>
        <w:rPr>
          <w:sz w:val="16"/>
          <w:szCs w:val="16"/>
        </w:rPr>
      </w:pPr>
      <w:r>
        <w:rPr>
          <w:b/>
          <w:bCs/>
          <w:color w:val="4D4D4F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6"/>
          <w:szCs w:val="16"/>
        </w:rPr>
        <w:t>20</w:t>
      </w:r>
      <w:r>
        <w:rPr>
          <w:b/>
          <w:bCs/>
          <w:color w:val="4D4D4F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：行业市场内存条最新报价（当前价为美元）</w:t>
      </w:r>
    </w:p>
    <w:p>
      <w:pPr>
        <w:spacing w:line="161" w:lineRule="auto"/>
        <w:rPr>
          <w:sz w:val="16"/>
          <w:szCs w:val="16"/>
        </w:rPr>
        <w:sectPr>
          <w:headerReference w:type="default" r:id="rId430"/>
          <w:footerReference w:type="default" r:id="rId431"/>
          <w:type w:val="continuous"/>
          <w:pgSz w:w="11907" w:h="16839"/>
          <w:pgMar w:top="1021" w:right="934" w:bottom="581" w:left="842" w:header="402" w:footer="239" w:gutter="0"/>
          <w:pgNumType w:start="38"/>
          <w:cols w:num="2" w:space="708" w:equalWidth="0">
            <w:col w:w="5085" w:space="100"/>
            <w:col w:w="4946" w:space="0"/>
          </w:cols>
        </w:sectPr>
      </w:pPr>
    </w:p>
    <w:p>
      <w:pPr>
        <w:spacing w:line="111" w:lineRule="exact"/>
      </w:pPr>
    </w:p>
    <w:p>
      <w:pPr>
        <w:spacing w:line="111" w:lineRule="exact"/>
        <w:sectPr>
          <w:headerReference w:type="default" r:id="rId432"/>
          <w:footerReference w:type="default" r:id="rId433"/>
          <w:pgSz w:w="11907" w:h="16839"/>
          <w:pgMar w:top="1021" w:right="934" w:bottom="581" w:left="856" w:header="402" w:footer="239" w:gutter="0"/>
          <w:pgNumType w:start="39"/>
          <w:cols w:num="1" w:space="708" w:equalWidth="0">
            <w:col w:w="10116" w:space="0"/>
          </w:cols>
        </w:sectPr>
      </w:pPr>
    </w:p>
    <w:tbl>
      <w:tblPr>
        <w:tblStyle w:val="TableNormal18"/>
        <w:tblW w:w="48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39"/>
      </w:tblGrid>
      <w:tr>
        <w:tblPrEx>
          <w:tblW w:w="483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71"/>
        </w:trPr>
        <w:tc>
          <w:tcPr>
            <w:tcW w:w="4839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line="56" w:lineRule="exact"/>
            </w:pPr>
          </w:p>
          <w:tbl>
            <w:tblPr>
              <w:tblStyle w:val="TableNormal18"/>
              <w:tblW w:w="4614" w:type="dxa"/>
              <w:tblInd w:w="1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061"/>
              <w:gridCol w:w="853"/>
              <w:gridCol w:w="853"/>
              <w:gridCol w:w="847"/>
            </w:tblGrid>
            <w:tr>
              <w:tblPrEx>
                <w:tblW w:w="4614" w:type="dxa"/>
                <w:tblInd w:w="112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198"/>
              </w:trPr>
              <w:tc>
                <w:tcPr>
                  <w:tcW w:w="2061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6" w:lineRule="auto"/>
                    <w:ind w:left="721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15"/>
                      <w:szCs w:val="15"/>
                    </w:rPr>
                    <w:t>产品名称</w:t>
                  </w:r>
                </w:p>
              </w:tc>
              <w:tc>
                <w:tcPr>
                  <w:tcW w:w="85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6" w:lineRule="auto"/>
                    <w:ind w:left="201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15"/>
                      <w:szCs w:val="15"/>
                    </w:rPr>
                    <w:t>本周价</w:t>
                  </w:r>
                </w:p>
              </w:tc>
              <w:tc>
                <w:tcPr>
                  <w:tcW w:w="85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6" w:lineRule="auto"/>
                    <w:ind w:left="203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15"/>
                      <w:szCs w:val="15"/>
                    </w:rPr>
                    <w:t>上周价</w:t>
                  </w:r>
                </w:p>
              </w:tc>
              <w:tc>
                <w:tcPr>
                  <w:tcW w:w="847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20" w:line="206" w:lineRule="auto"/>
                    <w:ind w:left="281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5"/>
                      <w:szCs w:val="15"/>
                    </w:rPr>
                    <w:t>涨跌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197"/>
              </w:trPr>
              <w:tc>
                <w:tcPr>
                  <w:tcW w:w="206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9" w:line="192" w:lineRule="auto"/>
                    <w:ind w:left="174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UDIMM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 xml:space="preserve"> 3200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9" w:line="192" w:lineRule="auto"/>
                    <w:ind w:left="26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2"/>
                      <w:sz w:val="15"/>
                      <w:szCs w:val="15"/>
                    </w:rPr>
                    <w:t>13.40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9" w:line="192" w:lineRule="auto"/>
                    <w:ind w:left="26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5"/>
                      <w:szCs w:val="15"/>
                    </w:rPr>
                    <w:t>13.20</w:t>
                  </w: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6" w:line="196" w:lineRule="auto"/>
                    <w:ind w:left="242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-1"/>
                      <w:sz w:val="15"/>
                      <w:szCs w:val="15"/>
                    </w:rPr>
                    <w:t>1.52%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196"/>
              </w:trPr>
              <w:tc>
                <w:tcPr>
                  <w:tcW w:w="206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0" w:line="189" w:lineRule="auto"/>
                    <w:ind w:left="28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0.20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197"/>
              </w:trPr>
              <w:tc>
                <w:tcPr>
                  <w:tcW w:w="206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2" w:lineRule="auto"/>
                    <w:ind w:left="1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UDIMM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5"/>
                      <w:szCs w:val="15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5"/>
                      <w:szCs w:val="15"/>
                    </w:rPr>
                    <w:t xml:space="preserve"> 3200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2" w:lineRule="auto"/>
                    <w:ind w:left="25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24.00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2" w:lineRule="auto"/>
                    <w:ind w:left="251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5"/>
                      <w:szCs w:val="15"/>
                    </w:rPr>
                    <w:t>23.80</w:t>
                  </w: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9" w:line="191" w:lineRule="auto"/>
                    <w:ind w:left="22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0.84%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197"/>
              </w:trPr>
              <w:tc>
                <w:tcPr>
                  <w:tcW w:w="206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3" w:line="186" w:lineRule="auto"/>
                    <w:ind w:left="28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0.20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196"/>
              </w:trPr>
              <w:tc>
                <w:tcPr>
                  <w:tcW w:w="206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5" w:line="192" w:lineRule="auto"/>
                    <w:ind w:left="1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UDIMM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>32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 xml:space="preserve"> 3200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5" w:line="192" w:lineRule="auto"/>
                    <w:ind w:left="24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48.40</w:t>
                  </w:r>
                </w:p>
              </w:tc>
              <w:tc>
                <w:tcPr>
                  <w:tcW w:w="85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5" w:line="192" w:lineRule="auto"/>
                    <w:ind w:left="25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48.00</w:t>
                  </w: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0" w:line="188" w:lineRule="auto"/>
                    <w:ind w:left="22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0.83%</w:t>
                  </w:r>
                </w:p>
              </w:tc>
            </w:tr>
            <w:tr>
              <w:tblPrEx>
                <w:tblW w:w="4614" w:type="dxa"/>
                <w:tblInd w:w="112" w:type="dxa"/>
                <w:tblLayout w:type="fixed"/>
              </w:tblPrEx>
              <w:trPr>
                <w:trHeight w:val="203"/>
              </w:trPr>
              <w:tc>
                <w:tcPr>
                  <w:tcW w:w="206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6" w:line="190" w:lineRule="auto"/>
                    <w:ind w:left="28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2600"/>
                      <w:spacing w:val="1"/>
                      <w:sz w:val="15"/>
                      <w:szCs w:val="15"/>
                    </w:rPr>
                    <w:t>0.40</w:t>
                  </w:r>
                </w:p>
              </w:tc>
            </w:tr>
          </w:tbl>
          <w:p>
            <w:pPr>
              <w:spacing w:line="45" w:lineRule="exact"/>
              <w:rPr>
                <w:rFonts w:ascii="Arial"/>
                <w:sz w:val="3"/>
              </w:rPr>
            </w:pPr>
          </w:p>
        </w:tc>
      </w:tr>
      <w:tr>
        <w:tblPrEx>
          <w:tblW w:w="4839" w:type="dxa"/>
          <w:tblInd w:w="0" w:type="dxa"/>
          <w:tblLayout w:type="fixed"/>
        </w:tblPrEx>
        <w:trPr>
          <w:trHeight w:val="236"/>
        </w:trPr>
        <w:tc>
          <w:tcPr>
            <w:tcW w:w="4839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78" w:line="159" w:lineRule="auto"/>
              <w:ind w:left="112"/>
              <w:rPr>
                <w:sz w:val="13"/>
                <w:szCs w:val="13"/>
              </w:rPr>
            </w:pPr>
            <w:r>
              <w:rPr>
                <w:color w:val="4D4D4F"/>
                <w:spacing w:val="4"/>
                <w:sz w:val="13"/>
                <w:szCs w:val="13"/>
              </w:rPr>
              <w:t>资料来源：</w:t>
            </w:r>
            <w:r>
              <w:rPr>
                <w:color w:val="4D4D4F"/>
                <w:spacing w:val="-11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4"/>
                <w:sz w:val="13"/>
                <w:szCs w:val="13"/>
              </w:rPr>
              <w:t>闪存市场公众号，  天风证券研究所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8"/>
        <w:tblW w:w="48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39"/>
      </w:tblGrid>
      <w:tr>
        <w:tblPrEx>
          <w:tblW w:w="483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69"/>
        </w:trPr>
        <w:tc>
          <w:tcPr>
            <w:tcW w:w="4839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line="64" w:lineRule="exact"/>
            </w:pPr>
          </w:p>
          <w:tbl>
            <w:tblPr>
              <w:tblStyle w:val="TableNormal18"/>
              <w:tblW w:w="4614" w:type="dxa"/>
              <w:tblInd w:w="11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109"/>
              <w:gridCol w:w="836"/>
              <w:gridCol w:w="836"/>
              <w:gridCol w:w="833"/>
            </w:tblGrid>
            <w:tr>
              <w:tblPrEx>
                <w:tblW w:w="4614" w:type="dxa"/>
                <w:tblInd w:w="111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194"/>
              </w:trPr>
              <w:tc>
                <w:tcPr>
                  <w:tcW w:w="2109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1" w:lineRule="auto"/>
                    <w:ind w:left="757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1"/>
                      <w:sz w:val="15"/>
                      <w:szCs w:val="15"/>
                    </w:rPr>
                    <w:t>产品名称</w:t>
                  </w:r>
                </w:p>
              </w:tc>
              <w:tc>
                <w:tcPr>
                  <w:tcW w:w="836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1" w:lineRule="auto"/>
                    <w:ind w:left="197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z w:val="15"/>
                      <w:szCs w:val="15"/>
                    </w:rPr>
                    <w:t>本周价</w:t>
                  </w:r>
                </w:p>
              </w:tc>
              <w:tc>
                <w:tcPr>
                  <w:tcW w:w="836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0" w:line="201" w:lineRule="auto"/>
                    <w:ind w:left="200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z w:val="15"/>
                      <w:szCs w:val="15"/>
                    </w:rPr>
                    <w:t>上周价</w:t>
                  </w:r>
                </w:p>
              </w:tc>
              <w:tc>
                <w:tcPr>
                  <w:tcW w:w="833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20" w:line="201" w:lineRule="auto"/>
                    <w:ind w:left="276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15"/>
                      <w:szCs w:val="15"/>
                    </w:rPr>
                    <w:t>涨跌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3"/>
              </w:trPr>
              <w:tc>
                <w:tcPr>
                  <w:tcW w:w="21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7" w:line="189" w:lineRule="auto"/>
                    <w:ind w:left="17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SODIMM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5"/>
                      <w:szCs w:val="15"/>
                    </w:rPr>
                    <w:t xml:space="preserve"> 4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5"/>
                      <w:szCs w:val="15"/>
                    </w:rPr>
                    <w:t>3200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7" w:line="189" w:lineRule="auto"/>
                    <w:ind w:left="25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5"/>
                      <w:szCs w:val="15"/>
                    </w:rPr>
                    <w:t>10.00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37" w:line="189" w:lineRule="auto"/>
                    <w:ind w:left="261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5"/>
                      <w:szCs w:val="15"/>
                    </w:rPr>
                    <w:t>10.00</w:t>
                  </w: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5" w:line="191" w:lineRule="auto"/>
                    <w:ind w:left="224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2"/>
              </w:trPr>
              <w:tc>
                <w:tcPr>
                  <w:tcW w:w="21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9" w:line="185" w:lineRule="auto"/>
                    <w:ind w:left="27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5"/>
                      <w:szCs w:val="15"/>
                    </w:rPr>
                    <w:t>0.00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3"/>
              </w:trPr>
              <w:tc>
                <w:tcPr>
                  <w:tcW w:w="21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0" w:line="189" w:lineRule="auto"/>
                    <w:ind w:left="17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SODIMM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5"/>
                      <w:szCs w:val="1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5"/>
                      <w:szCs w:val="15"/>
                    </w:rPr>
                    <w:t xml:space="preserve"> 3200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0" w:line="189" w:lineRule="auto"/>
                    <w:ind w:left="25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5"/>
                      <w:szCs w:val="15"/>
                    </w:rPr>
                    <w:t>16.30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0" w:line="189" w:lineRule="auto"/>
                    <w:ind w:left="261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5"/>
                      <w:szCs w:val="15"/>
                    </w:rPr>
                    <w:t>16.30</w:t>
                  </w: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8" w:line="187" w:lineRule="auto"/>
                    <w:ind w:left="224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3"/>
              </w:trPr>
              <w:tc>
                <w:tcPr>
                  <w:tcW w:w="21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2" w:line="182" w:lineRule="auto"/>
                    <w:ind w:left="27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5"/>
                      <w:szCs w:val="15"/>
                    </w:rPr>
                    <w:t>0.00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2"/>
              </w:trPr>
              <w:tc>
                <w:tcPr>
                  <w:tcW w:w="210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2" w:line="189" w:lineRule="auto"/>
                    <w:ind w:left="132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DDR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5"/>
                      <w:szCs w:val="15"/>
                    </w:rPr>
                    <w:t xml:space="preserve">4 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SODIMM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5"/>
                      <w:szCs w:val="15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5"/>
                      <w:szCs w:val="15"/>
                    </w:rPr>
                    <w:t xml:space="preserve"> 3200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2" w:line="189" w:lineRule="auto"/>
                    <w:ind w:left="244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27.50</w:t>
                  </w:r>
                </w:p>
              </w:tc>
              <w:tc>
                <w:tcPr>
                  <w:tcW w:w="8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2" w:line="189" w:lineRule="auto"/>
                    <w:ind w:left="24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27.50</w:t>
                  </w: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0" w:line="183" w:lineRule="auto"/>
                    <w:ind w:left="224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614" w:type="dxa"/>
                <w:tblInd w:w="111" w:type="dxa"/>
                <w:tblLayout w:type="fixed"/>
              </w:tblPrEx>
              <w:trPr>
                <w:trHeight w:val="199"/>
              </w:trPr>
              <w:tc>
                <w:tcPr>
                  <w:tcW w:w="210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5" w:line="186" w:lineRule="auto"/>
                    <w:ind w:left="27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5"/>
                      <w:szCs w:val="15"/>
                    </w:rPr>
                    <w:t>0.00</w:t>
                  </w:r>
                </w:p>
              </w:tc>
            </w:tr>
          </w:tbl>
          <w:p>
            <w:pPr>
              <w:spacing w:line="63" w:lineRule="exact"/>
              <w:rPr>
                <w:rFonts w:ascii="Arial"/>
                <w:sz w:val="5"/>
              </w:rPr>
            </w:pPr>
          </w:p>
        </w:tc>
      </w:tr>
      <w:tr>
        <w:tblPrEx>
          <w:tblW w:w="4839" w:type="dxa"/>
          <w:tblInd w:w="0" w:type="dxa"/>
          <w:tblLayout w:type="fixed"/>
        </w:tblPrEx>
        <w:trPr>
          <w:trHeight w:val="236"/>
        </w:trPr>
        <w:tc>
          <w:tcPr>
            <w:tcW w:w="4839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78" w:line="159" w:lineRule="auto"/>
              <w:ind w:left="112"/>
              <w:rPr>
                <w:sz w:val="13"/>
                <w:szCs w:val="13"/>
              </w:rPr>
            </w:pPr>
            <w:r>
              <w:rPr>
                <w:color w:val="4D4D4F"/>
                <w:spacing w:val="4"/>
                <w:sz w:val="13"/>
                <w:szCs w:val="13"/>
              </w:rPr>
              <w:t>资料来源：</w:t>
            </w:r>
            <w:r>
              <w:rPr>
                <w:color w:val="4D4D4F"/>
                <w:spacing w:val="-11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4"/>
                <w:sz w:val="13"/>
                <w:szCs w:val="13"/>
              </w:rPr>
              <w:t>闪存市场公众号，  天风证券研究所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434"/>
          <w:footerReference w:type="default" r:id="rId435"/>
          <w:type w:val="continuous"/>
          <w:pgSz w:w="11907" w:h="16839"/>
          <w:pgMar w:top="1021" w:right="934" w:bottom="581" w:left="856" w:header="402" w:footer="239" w:gutter="0"/>
          <w:pgNumType w:start="40"/>
          <w:cols w:num="2" w:space="708" w:equalWidth="0">
            <w:col w:w="4975" w:space="100"/>
            <w:col w:w="5041" w:space="0"/>
          </w:cols>
        </w:sectPr>
      </w:pPr>
    </w:p>
    <w:p>
      <w:pPr>
        <w:pStyle w:val="BodyText"/>
        <w:spacing w:before="158" w:line="213" w:lineRule="auto"/>
        <w:ind w:left="2301"/>
        <w:rPr>
          <w:sz w:val="19"/>
          <w:szCs w:val="19"/>
        </w:rPr>
      </w:pPr>
      <w:r>
        <w:pict>
          <v:shape id="_x0000_s1193" style="width:241.15pt;height:0.55pt;margin-top:94.08pt;margin-left:42.84pt;mso-position-horizontal-relative:page;mso-position-vertical-relative:page;position:absolute;z-index:251859968" coordorigin="0,0" coordsize="4822,11" o:allowincell="f" path="m,10l4822,10l4822,l,l,10xe" filled="t" fillcolor="#f58220" stroked="f"/>
        </w:pict>
      </w:r>
      <w:r>
        <w:pict>
          <v:shape id="_x0000_s1194" style="width:241.15pt;height:0.5pt;margin-top:266.18pt;margin-left:42.84pt;mso-position-horizontal-relative:page;mso-position-vertical-relative:page;position:absolute;z-index:251860992" coordorigin="0,0" coordsize="4822,10" o:allowincell="f" path="m,9l4822,9l4822,l,l,9xe" filled="t" fillcolor="#f58220" stroked="f"/>
        </w:pict>
      </w:r>
      <w:r>
        <w:pict>
          <v:shape id="_x0000_s1195" style="width:240.7pt;height:0.5pt;margin-top:297.89pt;margin-left:42.84pt;mso-position-horizontal-relative:page;mso-position-vertical-relative:page;position:absolute;z-index:251862016" coordorigin="0,0" coordsize="4813,10" o:allowincell="f" path="m,9l4813,9l4813,l,l,9xe" filled="t" fillcolor="#f58220" stroked="f"/>
        </w:pict>
      </w:r>
      <w:r>
        <w:pict>
          <v:shape id="_x0000_s1196" style="width:240.7pt;height:0.5pt;margin-top:407.69pt;margin-left:42.84pt;mso-position-horizontal-relative:page;mso-position-vertical-relative:page;position:absolute;z-index:251863040" coordorigin="0,0" coordsize="4813,10" o:allowincell="f" path="m,9l4813,9l4813,l,l,9xe" filled="t" fillcolor="#f58220" stroked="f"/>
        </w:pict>
      </w:r>
      <w:r>
        <w:pict>
          <v:shape id="_x0000_s1197" style="width:383.05pt;height:0.5pt;margin-top:423.77pt;margin-left:170.42pt;mso-position-horizontal-relative:page;mso-position-vertical-relative:page;position:absolute;z-index:251856896" coordorigin="0,0" coordsize="7660,10" o:allowincell="f" path="m,9l2261,9l2261,l,l,9xem2261,9l2271,9l2271,l2261,l2261,9xem2271,9l2498,9l2498,l2271,l2271,9xem2498,9l2508,9l2508,l2498,l2498,9xem2508,9l7312,9l7312,l2508,l2508,9xem7312,9l7321,9l7321,l7312,l7312,9xem7321,9l7326,9l7326,l7321,l7321,9xem7326,9l7335,9l7335,l7326,l7326,9xem7336,9l7660,9l7660,l7336,l7336,9xe" filled="t" fillcolor="#f58220" stroked="f"/>
        </w:pict>
      </w:r>
      <w:r>
        <w:pict>
          <v:shape id="_x0000_s1198" style="width:383pt;height:0.5pt;margin-top:439.85pt;margin-left:170.42pt;mso-position-horizontal-relative:page;mso-position-vertical-relative:page;position:absolute;z-index:251857920" coordorigin="0,0" coordsize="7660,10" o:allowincell="f" path="m,9l7659,9l7659,l,l,9xe" filled="t" fillcolor="#f58220" stroked="f"/>
        </w:pict>
      </w:r>
      <w:r>
        <w:pict>
          <v:shape id="_x0000_s1199" style="width:383pt;height:0.5pt;margin-top:549.55pt;margin-left:170.42pt;mso-position-horizontal-relative:page;mso-position-vertical-relative:page;position:absolute;z-index:251858944" coordorigin="0,0" coordsize="7660,10" o:allowincell="f" path="m,9l7659,9l7659,l,l,9xe" filled="t" fillcolor="#f58220" stroked="f"/>
        </w:pic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嵌入式市场方面，</w:t>
      </w:r>
      <w:r>
        <w:rPr>
          <w:b/>
          <w:bCs/>
          <w:color w:val="4D4D4F"/>
          <w:spacing w:val="32"/>
          <w:sz w:val="19"/>
          <w:szCs w:val="19"/>
        </w:rPr>
        <w:t xml:space="preserve"> </w:t>
      </w:r>
      <w:r>
        <w:rPr>
          <w:b/>
          <w:bCs/>
          <w:color w:val="4D4D4F"/>
          <w:spacing w:val="6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嵌入式价格暂持平不变，</w:t>
      </w:r>
      <w:r>
        <w:rPr>
          <w:b/>
          <w:bCs/>
          <w:color w:val="4D4D4F"/>
          <w:spacing w:val="-34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观察市场供需进一步</w:t>
      </w:r>
      <w:r>
        <w:rPr>
          <w:color w:val="4D4D4F"/>
          <w:spacing w:val="5"/>
          <w:sz w:val="19"/>
          <w:szCs w:val="19"/>
        </w:rPr>
        <w:t>动向。</w:t>
      </w:r>
    </w:p>
    <w:p>
      <w:pPr>
        <w:spacing w:line="165" w:lineRule="exact"/>
      </w:pPr>
    </w:p>
    <w:p>
      <w:pPr>
        <w:spacing w:line="165" w:lineRule="exact"/>
        <w:sectPr>
          <w:headerReference w:type="default" r:id="rId436"/>
          <w:footerReference w:type="default" r:id="rId437"/>
          <w:pgSz w:w="11907" w:h="16839"/>
          <w:pgMar w:top="1021" w:right="837" w:bottom="581" w:left="856" w:header="402" w:footer="239" w:gutter="0"/>
          <w:pgNumType w:start="41"/>
          <w:cols w:num="1" w:space="708" w:equalWidth="0">
            <w:col w:w="10212" w:space="0"/>
          </w:cols>
        </w:sectPr>
      </w:pPr>
    </w:p>
    <w:p>
      <w:pPr>
        <w:pStyle w:val="BodyText"/>
        <w:spacing w:line="201" w:lineRule="auto"/>
        <w:ind w:left="123"/>
        <w:rPr>
          <w:sz w:val="16"/>
          <w:szCs w:val="16"/>
        </w:rPr>
      </w:pP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21</w:t>
      </w:r>
      <w:r>
        <w:rPr>
          <w:rFonts w:ascii="DengXian" w:eastAsia="DengXian" w:hAnsi="DengXian" w:cs="DengXian"/>
          <w:b/>
          <w:bCs/>
          <w:color w:val="4D4D4F"/>
          <w:spacing w:val="-10"/>
          <w:sz w:val="16"/>
          <w:szCs w:val="16"/>
        </w:rPr>
        <w:t xml:space="preserve">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 xml:space="preserve">eMMC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最新报价（当前价为美元）</w:t>
      </w:r>
    </w:p>
    <w:p>
      <w:pPr>
        <w:spacing w:line="163" w:lineRule="exact"/>
      </w:pPr>
    </w:p>
    <w:tbl>
      <w:tblPr>
        <w:tblStyle w:val="TableNormal19"/>
        <w:tblW w:w="4601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13"/>
        <w:gridCol w:w="1000"/>
        <w:gridCol w:w="999"/>
        <w:gridCol w:w="989"/>
      </w:tblGrid>
      <w:tr>
        <w:tblPrEx>
          <w:tblW w:w="4601" w:type="dxa"/>
          <w:tblInd w:w="1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5"/>
        </w:trPr>
        <w:tc>
          <w:tcPr>
            <w:tcW w:w="1613" w:type="dxa"/>
            <w:tcBorders>
              <w:bottom w:val="single" w:sz="6" w:space="0" w:color="000000"/>
            </w:tcBorders>
            <w:vAlign w:val="top"/>
          </w:tcPr>
          <w:p>
            <w:pPr>
              <w:spacing w:before="27" w:line="203" w:lineRule="auto"/>
              <w:ind w:left="4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产品名称</w:t>
            </w:r>
          </w:p>
        </w:tc>
        <w:tc>
          <w:tcPr>
            <w:tcW w:w="1000" w:type="dxa"/>
            <w:tcBorders>
              <w:bottom w:val="single" w:sz="6" w:space="0" w:color="000000"/>
            </w:tcBorders>
            <w:vAlign w:val="top"/>
          </w:tcPr>
          <w:p>
            <w:pPr>
              <w:spacing w:before="27" w:line="203" w:lineRule="auto"/>
              <w:ind w:left="2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本周价</w:t>
            </w:r>
          </w:p>
        </w:tc>
        <w:tc>
          <w:tcPr>
            <w:tcW w:w="999" w:type="dxa"/>
            <w:tcBorders>
              <w:bottom w:val="single" w:sz="6" w:space="0" w:color="000000"/>
            </w:tcBorders>
            <w:vAlign w:val="top"/>
          </w:tcPr>
          <w:p>
            <w:pPr>
              <w:spacing w:before="27" w:line="203" w:lineRule="auto"/>
              <w:ind w:left="2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上周价</w:t>
            </w:r>
          </w:p>
        </w:tc>
        <w:tc>
          <w:tcPr>
            <w:tcW w:w="989" w:type="dxa"/>
            <w:tcBorders>
              <w:bottom w:val="single" w:sz="6" w:space="0" w:color="000000"/>
              <w:right w:val="nil"/>
            </w:tcBorders>
            <w:vAlign w:val="top"/>
          </w:tcPr>
          <w:p>
            <w:pPr>
              <w:spacing w:before="27" w:line="203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涨跌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28"/>
        </w:trPr>
        <w:tc>
          <w:tcPr>
            <w:tcW w:w="1613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55" w:line="234" w:lineRule="auto"/>
              <w:ind w:left="2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5.1</w:t>
            </w:r>
          </w:p>
        </w:tc>
        <w:tc>
          <w:tcPr>
            <w:tcW w:w="100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58" w:line="188" w:lineRule="auto"/>
              <w:ind w:left="3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2.00</w:t>
            </w:r>
          </w:p>
        </w:tc>
        <w:tc>
          <w:tcPr>
            <w:tcW w:w="999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58" w:line="188" w:lineRule="auto"/>
              <w:ind w:left="3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2.00</w:t>
            </w:r>
          </w:p>
        </w:tc>
        <w:tc>
          <w:tcPr>
            <w:tcW w:w="989" w:type="dxa"/>
            <w:tcBorders>
              <w:top w:val="single" w:sz="6" w:space="0" w:color="000000"/>
              <w:right w:val="nil"/>
            </w:tcBorders>
            <w:vAlign w:val="top"/>
          </w:tcPr>
          <w:p>
            <w:pPr>
              <w:spacing w:before="49" w:line="195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right w:val="nil"/>
            </w:tcBorders>
            <w:vAlign w:val="top"/>
          </w:tcPr>
          <w:p>
            <w:pPr>
              <w:spacing w:before="56" w:line="188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3"/>
        </w:trPr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before="161" w:line="234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16GB 5.1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>
            <w:pPr>
              <w:spacing w:before="164" w:line="188" w:lineRule="auto"/>
              <w:ind w:left="3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2.60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before="164" w:line="188" w:lineRule="auto"/>
              <w:ind w:left="3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2.60</w:t>
            </w:r>
          </w:p>
        </w:tc>
        <w:tc>
          <w:tcPr>
            <w:tcW w:w="989" w:type="dxa"/>
            <w:tcBorders>
              <w:bottom w:val="single" w:sz="6" w:space="0" w:color="000000"/>
              <w:right w:val="nil"/>
            </w:tcBorders>
            <w:vAlign w:val="top"/>
          </w:tcPr>
          <w:p>
            <w:pPr>
              <w:spacing w:before="55" w:line="194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28"/>
        </w:trPr>
        <w:tc>
          <w:tcPr>
            <w:tcW w:w="16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top w:val="single" w:sz="6" w:space="0" w:color="000000"/>
              <w:right w:val="nil"/>
            </w:tcBorders>
            <w:vAlign w:val="top"/>
          </w:tcPr>
          <w:p>
            <w:pPr>
              <w:spacing w:before="52" w:line="188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before="161" w:line="234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32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5.1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>
            <w:pPr>
              <w:spacing w:before="164" w:line="188" w:lineRule="auto"/>
              <w:ind w:left="3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2.85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before="164" w:line="188" w:lineRule="auto"/>
              <w:ind w:left="3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2.85</w:t>
            </w:r>
          </w:p>
        </w:tc>
        <w:tc>
          <w:tcPr>
            <w:tcW w:w="989" w:type="dxa"/>
            <w:tcBorders>
              <w:right w:val="nil"/>
            </w:tcBorders>
            <w:vAlign w:val="top"/>
          </w:tcPr>
          <w:p>
            <w:pPr>
              <w:spacing w:before="54" w:line="194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bottom w:val="single" w:sz="6" w:space="0" w:color="000000"/>
              <w:right w:val="nil"/>
            </w:tcBorders>
            <w:vAlign w:val="top"/>
          </w:tcPr>
          <w:p>
            <w:pPr>
              <w:spacing w:before="58" w:line="188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28"/>
        </w:trPr>
        <w:tc>
          <w:tcPr>
            <w:tcW w:w="1613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57" w:line="234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64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5.1</w:t>
            </w:r>
          </w:p>
        </w:tc>
        <w:tc>
          <w:tcPr>
            <w:tcW w:w="100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60" w:line="188" w:lineRule="auto"/>
              <w:ind w:left="3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999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before="160" w:line="188" w:lineRule="auto"/>
              <w:ind w:left="3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989" w:type="dxa"/>
            <w:tcBorders>
              <w:top w:val="single" w:sz="6" w:space="0" w:color="000000"/>
              <w:right w:val="nil"/>
            </w:tcBorders>
            <w:vAlign w:val="top"/>
          </w:tcPr>
          <w:p>
            <w:pPr>
              <w:spacing w:before="51" w:line="193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right w:val="nil"/>
            </w:tcBorders>
            <w:vAlign w:val="top"/>
          </w:tcPr>
          <w:p>
            <w:pPr>
              <w:spacing w:before="58" w:line="188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before="163" w:line="234" w:lineRule="auto"/>
              <w:ind w:left="1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128GB 5.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>
            <w:pPr>
              <w:spacing w:before="166" w:line="188" w:lineRule="auto"/>
              <w:ind w:left="3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7.80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before="166" w:line="188" w:lineRule="auto"/>
              <w:ind w:left="3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7.80</w:t>
            </w:r>
          </w:p>
        </w:tc>
        <w:tc>
          <w:tcPr>
            <w:tcW w:w="989" w:type="dxa"/>
            <w:tcBorders>
              <w:bottom w:val="single" w:sz="6" w:space="0" w:color="000000"/>
              <w:right w:val="nil"/>
            </w:tcBorders>
            <w:vAlign w:val="top"/>
          </w:tcPr>
          <w:p>
            <w:pPr>
              <w:spacing w:before="57" w:line="191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27"/>
        </w:trPr>
        <w:tc>
          <w:tcPr>
            <w:tcW w:w="16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top w:val="single" w:sz="6" w:space="0" w:color="000000"/>
              <w:right w:val="nil"/>
            </w:tcBorders>
            <w:vAlign w:val="top"/>
          </w:tcPr>
          <w:p>
            <w:pPr>
              <w:spacing w:before="55" w:line="187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32"/>
        </w:trPr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before="165" w:line="234" w:lineRule="auto"/>
              <w:ind w:left="1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256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</w:p>
        </w:tc>
        <w:tc>
          <w:tcPr>
            <w:tcW w:w="1000" w:type="dxa"/>
            <w:vMerge w:val="restart"/>
            <w:tcBorders>
              <w:bottom w:val="nil"/>
            </w:tcBorders>
            <w:vAlign w:val="top"/>
          </w:tcPr>
          <w:p>
            <w:pPr>
              <w:spacing w:before="168" w:line="188" w:lineRule="auto"/>
              <w:ind w:left="3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16.50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before="168" w:line="188" w:lineRule="auto"/>
              <w:ind w:left="3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16.50</w:t>
            </w:r>
          </w:p>
        </w:tc>
        <w:tc>
          <w:tcPr>
            <w:tcW w:w="989" w:type="dxa"/>
            <w:tcBorders>
              <w:bottom w:val="single" w:sz="6" w:space="0" w:color="000000"/>
              <w:right w:val="nil"/>
            </w:tcBorders>
            <w:vAlign w:val="top"/>
          </w:tcPr>
          <w:p>
            <w:pPr>
              <w:spacing w:before="58" w:line="190" w:lineRule="auto"/>
              <w:ind w:left="2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0.00%</w:t>
            </w:r>
          </w:p>
        </w:tc>
      </w:tr>
      <w:tr>
        <w:tblPrEx>
          <w:tblW w:w="4601" w:type="dxa"/>
          <w:tblInd w:w="112" w:type="dxa"/>
          <w:tblLayout w:type="fixed"/>
        </w:tblPrEx>
        <w:trPr>
          <w:trHeight w:val="224"/>
        </w:trPr>
        <w:tc>
          <w:tcPr>
            <w:tcW w:w="161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tcBorders>
              <w:top w:val="single" w:sz="6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spacing w:before="57" w:line="181" w:lineRule="auto"/>
              <w:ind w:left="3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0.00</w:t>
            </w:r>
          </w:p>
        </w:tc>
      </w:tr>
    </w:tbl>
    <w:p>
      <w:pPr>
        <w:pStyle w:val="BodyText"/>
        <w:spacing w:before="226" w:line="216" w:lineRule="auto"/>
        <w:ind w:left="112"/>
        <w:rPr>
          <w:sz w:val="13"/>
          <w:szCs w:val="13"/>
        </w:rPr>
      </w:pPr>
      <w:r>
        <w:rPr>
          <w:color w:val="4D4D4F"/>
          <w:spacing w:val="4"/>
          <w:sz w:val="13"/>
          <w:szCs w:val="13"/>
        </w:rPr>
        <w:t>资料来源：</w:t>
      </w:r>
      <w:r>
        <w:rPr>
          <w:color w:val="4D4D4F"/>
          <w:spacing w:val="-11"/>
          <w:sz w:val="13"/>
          <w:szCs w:val="13"/>
        </w:rPr>
        <w:t xml:space="preserve"> </w:t>
      </w:r>
      <w:r>
        <w:rPr>
          <w:color w:val="4D4D4F"/>
          <w:spacing w:val="4"/>
          <w:sz w:val="13"/>
          <w:szCs w:val="13"/>
        </w:rPr>
        <w:t>闪存市场公众号，  天风证券研究所</w:t>
      </w:r>
    </w:p>
    <w:p>
      <w:pPr>
        <w:pStyle w:val="BodyText"/>
        <w:spacing w:before="100" w:line="201" w:lineRule="auto"/>
        <w:ind w:left="123"/>
        <w:rPr>
          <w:sz w:val="16"/>
          <w:szCs w:val="16"/>
        </w:rPr>
      </w:pP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23</w:t>
      </w:r>
      <w:r>
        <w:rPr>
          <w:rFonts w:ascii="DengXian" w:eastAsia="DengXian" w:hAnsi="DengXian" w:cs="DengXian"/>
          <w:b/>
          <w:bCs/>
          <w:color w:val="4D4D4F"/>
          <w:spacing w:val="-13"/>
          <w:sz w:val="16"/>
          <w:szCs w:val="16"/>
        </w:rPr>
        <w:t xml:space="preserve">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 xml:space="preserve">UFS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最新报价（当前价为美元）</w:t>
      </w:r>
    </w:p>
    <w:p>
      <w:pPr>
        <w:spacing w:line="159" w:lineRule="exact"/>
      </w:pPr>
    </w:p>
    <w:tbl>
      <w:tblPr>
        <w:tblStyle w:val="TableNormal19"/>
        <w:tblW w:w="4587" w:type="dxa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242"/>
        <w:gridCol w:w="1116"/>
        <w:gridCol w:w="1116"/>
        <w:gridCol w:w="1113"/>
      </w:tblGrid>
      <w:tr>
        <w:tblPrEx>
          <w:tblW w:w="4587" w:type="dxa"/>
          <w:tblInd w:w="11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61"/>
        </w:trPr>
        <w:tc>
          <w:tcPr>
            <w:tcW w:w="1242" w:type="dxa"/>
            <w:tcBorders>
              <w:top w:val="single" w:sz="2" w:space="0" w:color="000000"/>
            </w:tcBorders>
            <w:vAlign w:val="top"/>
          </w:tcPr>
          <w:p>
            <w:pPr>
              <w:spacing w:before="28" w:line="205" w:lineRule="auto"/>
              <w:ind w:left="2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产品名称</w:t>
            </w:r>
          </w:p>
        </w:tc>
        <w:tc>
          <w:tcPr>
            <w:tcW w:w="1116" w:type="dxa"/>
            <w:tcBorders>
              <w:top w:val="single" w:sz="2" w:space="0" w:color="000000"/>
            </w:tcBorders>
            <w:vAlign w:val="top"/>
          </w:tcPr>
          <w:p>
            <w:pPr>
              <w:spacing w:before="28" w:line="205" w:lineRule="auto"/>
              <w:ind w:left="2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本周价</w:t>
            </w:r>
          </w:p>
        </w:tc>
        <w:tc>
          <w:tcPr>
            <w:tcW w:w="1116" w:type="dxa"/>
            <w:tcBorders>
              <w:top w:val="single" w:sz="2" w:space="0" w:color="000000"/>
            </w:tcBorders>
            <w:vAlign w:val="top"/>
          </w:tcPr>
          <w:p>
            <w:pPr>
              <w:spacing w:before="28" w:line="205" w:lineRule="auto"/>
              <w:ind w:left="2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上周价</w:t>
            </w:r>
          </w:p>
        </w:tc>
        <w:tc>
          <w:tcPr>
            <w:tcW w:w="1113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28" w:line="205" w:lineRule="auto"/>
              <w:ind w:left="3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涨跌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55"/>
        </w:trPr>
        <w:tc>
          <w:tcPr>
            <w:tcW w:w="1242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89" w:lineRule="auto"/>
              <w:ind w:left="1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UFS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89" w:lineRule="auto"/>
              <w:ind w:left="3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5.00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89" w:lineRule="auto"/>
              <w:ind w:left="3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5.00</w:t>
            </w: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59" w:line="194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0.00%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55"/>
        </w:trPr>
        <w:tc>
          <w:tcPr>
            <w:tcW w:w="12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63" w:line="189" w:lineRule="auto"/>
              <w:ind w:left="3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0.00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55"/>
        </w:trPr>
        <w:tc>
          <w:tcPr>
            <w:tcW w:w="1242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189" w:lineRule="auto"/>
              <w:ind w:left="1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UFS</w:t>
            </w:r>
            <w:r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189" w:lineRule="auto"/>
              <w:ind w:left="3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8.50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189" w:lineRule="auto"/>
              <w:ind w:left="3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8.50</w:t>
            </w: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63" w:line="189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0.00%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56"/>
        </w:trPr>
        <w:tc>
          <w:tcPr>
            <w:tcW w:w="12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68" w:line="185" w:lineRule="auto"/>
              <w:ind w:left="3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0.00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55"/>
        </w:trPr>
        <w:tc>
          <w:tcPr>
            <w:tcW w:w="1242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89" w:lineRule="auto"/>
              <w:ind w:left="1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UFS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256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89" w:lineRule="auto"/>
              <w:ind w:left="3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17.50</w:t>
            </w:r>
          </w:p>
        </w:tc>
        <w:tc>
          <w:tcPr>
            <w:tcW w:w="1116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89" w:lineRule="auto"/>
              <w:ind w:left="3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17.50</w:t>
            </w: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66" w:line="186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0.00%</w:t>
            </w:r>
          </w:p>
        </w:tc>
      </w:tr>
      <w:tr>
        <w:tblPrEx>
          <w:tblW w:w="4587" w:type="dxa"/>
          <w:tblInd w:w="114" w:type="dxa"/>
          <w:tblLayout w:type="fixed"/>
        </w:tblPrEx>
        <w:trPr>
          <w:trHeight w:val="263"/>
        </w:trPr>
        <w:tc>
          <w:tcPr>
            <w:tcW w:w="12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tcBorders>
              <w:right w:val="single" w:sz="2" w:space="0" w:color="000000"/>
            </w:tcBorders>
            <w:vAlign w:val="top"/>
          </w:tcPr>
          <w:p>
            <w:pPr>
              <w:spacing w:before="72" w:line="188" w:lineRule="auto"/>
              <w:ind w:left="3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0.00</w:t>
            </w:r>
          </w:p>
        </w:tc>
      </w:tr>
    </w:tbl>
    <w:p>
      <w:pPr>
        <w:pStyle w:val="BodyText"/>
        <w:spacing w:before="231" w:line="171" w:lineRule="auto"/>
        <w:ind w:left="112"/>
        <w:rPr>
          <w:sz w:val="13"/>
          <w:szCs w:val="13"/>
        </w:rPr>
      </w:pPr>
      <w:r>
        <w:rPr>
          <w:color w:val="4D4D4F"/>
          <w:spacing w:val="7"/>
          <w:sz w:val="13"/>
          <w:szCs w:val="13"/>
        </w:rPr>
        <w:t>资料来源：</w:t>
      </w:r>
      <w:r>
        <w:rPr>
          <w:color w:val="4D4D4F"/>
          <w:spacing w:val="-9"/>
          <w:sz w:val="13"/>
          <w:szCs w:val="13"/>
        </w:rPr>
        <w:t xml:space="preserve"> </w:t>
      </w:r>
      <w:r>
        <w:rPr>
          <w:color w:val="4D4D4F"/>
          <w:spacing w:val="7"/>
          <w:sz w:val="13"/>
          <w:szCs w:val="13"/>
        </w:rPr>
        <w:t>闪存市场公众号</w:t>
      </w:r>
      <w:r>
        <w:rPr>
          <w:color w:val="4D4D4F"/>
          <w:spacing w:val="-15"/>
          <w:sz w:val="13"/>
          <w:szCs w:val="13"/>
        </w:rPr>
        <w:t xml:space="preserve"> </w:t>
      </w:r>
      <w:r>
        <w:rPr>
          <w:color w:val="4D4D4F"/>
          <w:spacing w:val="7"/>
          <w:sz w:val="13"/>
          <w:szCs w:val="13"/>
        </w:rPr>
        <w:t>，天风证券研究所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9"/>
        <w:tblW w:w="483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32"/>
      </w:tblGrid>
      <w:tr>
        <w:tblPrEx>
          <w:tblW w:w="483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2"/>
        </w:trPr>
        <w:tc>
          <w:tcPr>
            <w:tcW w:w="4832" w:type="dxa"/>
            <w:tcBorders>
              <w:bottom w:val="single" w:sz="4" w:space="0" w:color="F58220"/>
            </w:tcBorders>
            <w:vAlign w:val="top"/>
          </w:tcPr>
          <w:p>
            <w:pPr>
              <w:pStyle w:val="TableText"/>
              <w:spacing w:line="200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22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9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 xml:space="preserve">LPDDR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最新报价（当前价为美元）</w:t>
            </w:r>
          </w:p>
        </w:tc>
      </w:tr>
      <w:tr>
        <w:tblPrEx>
          <w:tblW w:w="4832" w:type="dxa"/>
          <w:tblInd w:w="0" w:type="dxa"/>
          <w:tblLayout w:type="fixed"/>
        </w:tblPrEx>
        <w:trPr>
          <w:trHeight w:val="3430"/>
        </w:trPr>
        <w:tc>
          <w:tcPr>
            <w:tcW w:w="4832" w:type="dxa"/>
            <w:tcBorders>
              <w:top w:val="single" w:sz="4" w:space="0" w:color="F58220"/>
              <w:bottom w:val="single" w:sz="2" w:space="0" w:color="F58220"/>
            </w:tcBorders>
            <w:vAlign w:val="top"/>
          </w:tcPr>
          <w:p>
            <w:pPr>
              <w:spacing w:line="90" w:lineRule="exact"/>
            </w:pPr>
          </w:p>
          <w:tbl>
            <w:tblPr>
              <w:tblStyle w:val="TableNormal19"/>
              <w:tblW w:w="4598" w:type="dxa"/>
              <w:tblInd w:w="119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1538"/>
              <w:gridCol w:w="1021"/>
              <w:gridCol w:w="1021"/>
              <w:gridCol w:w="1018"/>
            </w:tblGrid>
            <w:tr>
              <w:tblPrEx>
                <w:tblW w:w="4598" w:type="dxa"/>
                <w:tblInd w:w="119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41"/>
              </w:trPr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top"/>
                </w:tcPr>
                <w:p>
                  <w:pPr>
                    <w:spacing w:before="28" w:line="208" w:lineRule="auto"/>
                    <w:ind w:left="40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1021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spacing w:before="28" w:line="208" w:lineRule="auto"/>
                    <w:ind w:left="238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18"/>
                      <w:szCs w:val="18"/>
                    </w:rPr>
                    <w:t>本周价</w:t>
                  </w:r>
                </w:p>
              </w:tc>
              <w:tc>
                <w:tcPr>
                  <w:tcW w:w="1021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spacing w:before="28" w:line="208" w:lineRule="auto"/>
                    <w:ind w:left="241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18"/>
                      <w:szCs w:val="18"/>
                    </w:rPr>
                    <w:t>上周价</w:t>
                  </w: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28" w:line="208" w:lineRule="auto"/>
                    <w:ind w:left="334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8"/>
                      <w:szCs w:val="18"/>
                    </w:rPr>
                    <w:t>涨跌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59" w:line="238" w:lineRule="auto"/>
                    <w:ind w:left="1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4X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96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2" w:line="191" w:lineRule="auto"/>
                    <w:ind w:left="29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26.50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2" w:line="191" w:lineRule="auto"/>
                    <w:ind w:left="29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26.50</w:t>
                  </w:r>
                </w:p>
              </w:tc>
              <w:tc>
                <w:tcPr>
                  <w:tcW w:w="1018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1" w:line="199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8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9" w:line="191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0" w:line="238" w:lineRule="auto"/>
                    <w:ind w:left="1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4X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64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3" w:line="191" w:lineRule="auto"/>
                    <w:ind w:left="31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19.50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3" w:line="191" w:lineRule="auto"/>
                    <w:ind w:left="31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19.50</w:t>
                  </w:r>
                </w:p>
              </w:tc>
              <w:tc>
                <w:tcPr>
                  <w:tcW w:w="101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2" w:line="198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5" w:line="191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2" w:line="238" w:lineRule="auto"/>
                    <w:ind w:left="1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8"/>
                      <w:szCs w:val="18"/>
                    </w:rPr>
                    <w:t>4X 48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5" w:line="191" w:lineRule="auto"/>
                    <w:ind w:left="31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13.30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5" w:line="191" w:lineRule="auto"/>
                    <w:ind w:left="31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13.30</w:t>
                  </w:r>
                </w:p>
              </w:tc>
              <w:tc>
                <w:tcPr>
                  <w:tcW w:w="1018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2" w:line="198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8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2" w:line="191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2" w:line="238" w:lineRule="auto"/>
                    <w:ind w:left="1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4X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8"/>
                      <w:szCs w:val="18"/>
                    </w:rPr>
                    <w:t>32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5" w:line="191" w:lineRule="auto"/>
                    <w:ind w:left="35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8.20</w:t>
                  </w:r>
                </w:p>
              </w:tc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65" w:line="191" w:lineRule="auto"/>
                    <w:ind w:left="35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8.20</w:t>
                  </w:r>
                </w:p>
              </w:tc>
              <w:tc>
                <w:tcPr>
                  <w:tcW w:w="1018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3" w:line="196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8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2" w:line="191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8"/>
              </w:trPr>
              <w:tc>
                <w:tcPr>
                  <w:tcW w:w="153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68" w:line="238" w:lineRule="auto"/>
                    <w:ind w:left="11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8"/>
                      <w:szCs w:val="18"/>
                    </w:rPr>
                    <w:t>4X</w:t>
                  </w:r>
                  <w:r>
                    <w:rPr>
                      <w:rFonts w:ascii="Times New Roman" w:eastAsia="Times New Roman" w:hAnsi="Times New Roman" w:cs="Times New Roman"/>
                      <w:spacing w:val="2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18"/>
                      <w:szCs w:val="18"/>
                    </w:rPr>
                    <w:t>16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top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1" w:line="191" w:lineRule="auto"/>
                    <w:ind w:left="34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3.60</w:t>
                  </w:r>
                </w:p>
              </w:tc>
              <w:tc>
                <w:tcPr>
                  <w:tcW w:w="1021" w:type="dxa"/>
                  <w:vMerge w:val="restart"/>
                  <w:tcBorders>
                    <w:top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1" w:line="191" w:lineRule="auto"/>
                    <w:ind w:left="34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3.60</w:t>
                  </w: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0" w:line="194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3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bottom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8" w:line="191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8"/>
              </w:trPr>
              <w:tc>
                <w:tcPr>
                  <w:tcW w:w="153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0" w:line="238" w:lineRule="auto"/>
                    <w:ind w:left="16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18"/>
                      <w:szCs w:val="18"/>
                    </w:rPr>
                    <w:t>4X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18"/>
                      <w:szCs w:val="18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Gb</w:t>
                  </w:r>
                </w:p>
              </w:tc>
              <w:tc>
                <w:tcPr>
                  <w:tcW w:w="1021" w:type="dxa"/>
                  <w:vMerge w:val="restart"/>
                  <w:tcBorders>
                    <w:top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3" w:line="191" w:lineRule="auto"/>
                    <w:ind w:left="34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2.30</w:t>
                  </w:r>
                </w:p>
              </w:tc>
              <w:tc>
                <w:tcPr>
                  <w:tcW w:w="1021" w:type="dxa"/>
                  <w:vMerge w:val="restart"/>
                  <w:tcBorders>
                    <w:top w:val="single" w:sz="4" w:space="0" w:color="000000"/>
                    <w:bottom w:val="nil"/>
                  </w:tcBorders>
                  <w:vAlign w:val="top"/>
                </w:tcPr>
                <w:p>
                  <w:pPr>
                    <w:spacing w:before="173" w:line="191" w:lineRule="auto"/>
                    <w:ind w:left="34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2.30</w:t>
                  </w:r>
                </w:p>
              </w:tc>
              <w:tc>
                <w:tcPr>
                  <w:tcW w:w="1018" w:type="dxa"/>
                  <w:tcBorders>
                    <w:top w:val="single" w:sz="4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60" w:line="194" w:lineRule="auto"/>
                    <w:ind w:left="27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>0.00%</w:t>
                  </w:r>
                </w:p>
              </w:tc>
            </w:tr>
            <w:tr>
              <w:tblPrEx>
                <w:tblW w:w="4598" w:type="dxa"/>
                <w:tblInd w:w="119" w:type="dxa"/>
                <w:tblLayout w:type="fixed"/>
              </w:tblPrEx>
              <w:trPr>
                <w:trHeight w:val="230"/>
              </w:trPr>
              <w:tc>
                <w:tcPr>
                  <w:tcW w:w="1538" w:type="dxa"/>
                  <w:vMerge/>
                  <w:tcBorders>
                    <w:top w:val="nil"/>
                    <w:left w:val="single" w:sz="4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21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8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9" w:line="186" w:lineRule="auto"/>
                    <w:ind w:left="3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0.00</w:t>
                  </w:r>
                </w:p>
              </w:tc>
            </w:tr>
          </w:tbl>
          <w:p>
            <w:pPr>
              <w:spacing w:line="99" w:lineRule="exact"/>
              <w:rPr>
                <w:rFonts w:ascii="Arial"/>
                <w:sz w:val="8"/>
              </w:rPr>
            </w:pPr>
          </w:p>
        </w:tc>
      </w:tr>
      <w:tr>
        <w:tblPrEx>
          <w:tblW w:w="4832" w:type="dxa"/>
          <w:tblInd w:w="0" w:type="dxa"/>
          <w:tblLayout w:type="fixed"/>
        </w:tblPrEx>
        <w:trPr>
          <w:trHeight w:val="629"/>
        </w:trPr>
        <w:tc>
          <w:tcPr>
            <w:tcW w:w="4832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pStyle w:val="TableText"/>
              <w:spacing w:before="77" w:line="216" w:lineRule="auto"/>
              <w:ind w:left="119"/>
              <w:rPr>
                <w:sz w:val="13"/>
                <w:szCs w:val="13"/>
              </w:rPr>
            </w:pPr>
            <w:r>
              <w:rPr>
                <w:color w:val="4D4D4F"/>
                <w:spacing w:val="4"/>
                <w:sz w:val="13"/>
                <w:szCs w:val="13"/>
              </w:rPr>
              <w:t>资料来源：</w:t>
            </w:r>
            <w:r>
              <w:rPr>
                <w:color w:val="4D4D4F"/>
                <w:spacing w:val="-11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4"/>
                <w:sz w:val="13"/>
                <w:szCs w:val="13"/>
              </w:rPr>
              <w:t>闪存市场公众号，  天风证券研究所</w:t>
            </w:r>
          </w:p>
          <w:p>
            <w:pPr>
              <w:pStyle w:val="TableText"/>
              <w:spacing w:before="100" w:line="201" w:lineRule="auto"/>
              <w:ind w:left="121"/>
              <w:rPr>
                <w:sz w:val="16"/>
                <w:szCs w:val="16"/>
              </w:rPr>
            </w:pP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24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9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 xml:space="preserve">uMCP </w:t>
            </w:r>
            <w:r>
              <w:rPr>
                <w:b/>
                <w:bCs/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最新报价（当前价为美元）</w:t>
            </w:r>
          </w:p>
        </w:tc>
      </w:tr>
      <w:tr>
        <w:tblPrEx>
          <w:tblW w:w="4832" w:type="dxa"/>
          <w:tblInd w:w="0" w:type="dxa"/>
          <w:tblLayout w:type="fixed"/>
        </w:tblPrEx>
        <w:trPr>
          <w:trHeight w:val="2190"/>
        </w:trPr>
        <w:tc>
          <w:tcPr>
            <w:tcW w:w="4832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line="133" w:lineRule="exact"/>
            </w:pPr>
          </w:p>
          <w:tbl>
            <w:tblPr>
              <w:tblStyle w:val="TableNormal19"/>
              <w:tblW w:w="4589" w:type="dxa"/>
              <w:tblInd w:w="11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976"/>
              <w:gridCol w:w="873"/>
              <w:gridCol w:w="873"/>
              <w:gridCol w:w="867"/>
            </w:tblGrid>
            <w:tr>
              <w:tblPrEx>
                <w:tblW w:w="4589" w:type="dxa"/>
                <w:tblInd w:w="11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09"/>
              </w:trPr>
              <w:tc>
                <w:tcPr>
                  <w:tcW w:w="1976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5" w:line="213" w:lineRule="auto"/>
                    <w:ind w:left="671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7"/>
                      <w:sz w:val="15"/>
                      <w:szCs w:val="15"/>
                    </w:rPr>
                    <w:t>产品名称</w:t>
                  </w:r>
                </w:p>
              </w:tc>
              <w:tc>
                <w:tcPr>
                  <w:tcW w:w="87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5" w:line="213" w:lineRule="auto"/>
                    <w:ind w:left="207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15"/>
                      <w:szCs w:val="15"/>
                    </w:rPr>
                    <w:t>本周价</w:t>
                  </w:r>
                </w:p>
              </w:tc>
              <w:tc>
                <w:tcPr>
                  <w:tcW w:w="87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spacing w:before="25" w:line="213" w:lineRule="auto"/>
                    <w:ind w:left="209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15"/>
                      <w:szCs w:val="15"/>
                    </w:rPr>
                    <w:t>上周价</w:t>
                  </w:r>
                </w:p>
              </w:tc>
              <w:tc>
                <w:tcPr>
                  <w:tcW w:w="867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25" w:line="213" w:lineRule="auto"/>
                    <w:ind w:left="288"/>
                    <w:rPr>
                      <w:rFonts w:ascii="SimSun" w:eastAsia="SimSun" w:hAnsi="SimSun" w:cs="SimSun"/>
                      <w:sz w:val="15"/>
                      <w:szCs w:val="15"/>
                    </w:rPr>
                  </w:pPr>
                  <w:r>
                    <w:rPr>
                      <w:rFonts w:ascii="SimSun" w:eastAsia="SimSun" w:hAnsi="SimSun" w:cs="SimSun"/>
                      <w:spacing w:val="6"/>
                      <w:sz w:val="15"/>
                      <w:szCs w:val="15"/>
                    </w:rPr>
                    <w:t>涨跌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2"/>
              </w:trPr>
              <w:tc>
                <w:tcPr>
                  <w:tcW w:w="19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47" w:line="249" w:lineRule="auto"/>
                    <w:ind w:left="561" w:right="54" w:hanging="50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uMCP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4X+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UFS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2.2)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5"/>
                      <w:szCs w:val="15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15"/>
                      <w:szCs w:val="15"/>
                    </w:rPr>
                    <w:t>+128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5" w:lineRule="auto"/>
                    <w:ind w:left="271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17.00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5" w:lineRule="auto"/>
                    <w:ind w:left="273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17.00</w:t>
                  </w: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6" w:line="203" w:lineRule="auto"/>
                    <w:ind w:left="2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3"/>
              </w:trPr>
              <w:tc>
                <w:tcPr>
                  <w:tcW w:w="19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1" w:line="195" w:lineRule="auto"/>
                    <w:ind w:left="288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0.00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2"/>
              </w:trPr>
              <w:tc>
                <w:tcPr>
                  <w:tcW w:w="19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47" w:line="248" w:lineRule="auto"/>
                    <w:ind w:left="565" w:right="54" w:hanging="50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uMCP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4X+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UFS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2.2)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+128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5" w:lineRule="auto"/>
                    <w:ind w:left="25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22.50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3" w:line="195" w:lineRule="auto"/>
                    <w:ind w:left="257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22.50</w:t>
                  </w: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7" w:line="201" w:lineRule="auto"/>
                    <w:ind w:left="2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2"/>
              </w:trPr>
              <w:tc>
                <w:tcPr>
                  <w:tcW w:w="19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1" w:line="195" w:lineRule="auto"/>
                    <w:ind w:left="288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0.00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3"/>
              </w:trPr>
              <w:tc>
                <w:tcPr>
                  <w:tcW w:w="19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49" w:line="247" w:lineRule="auto"/>
                    <w:ind w:left="568" w:right="54" w:hanging="512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uMCP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4X+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UFS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2.2)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+128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5" w:line="195" w:lineRule="auto"/>
                    <w:ind w:left="256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28.00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5" w:line="195" w:lineRule="auto"/>
                    <w:ind w:left="257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28.00</w:t>
                  </w: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9" w:line="199" w:lineRule="auto"/>
                    <w:ind w:left="2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2"/>
              </w:trPr>
              <w:tc>
                <w:tcPr>
                  <w:tcW w:w="197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51" w:line="195" w:lineRule="auto"/>
                    <w:ind w:left="288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0.00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2"/>
              </w:trPr>
              <w:tc>
                <w:tcPr>
                  <w:tcW w:w="197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49" w:line="245" w:lineRule="auto"/>
                    <w:ind w:left="568" w:right="54" w:hanging="512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uMCP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LPDDR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4X+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UFS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15"/>
                      <w:szCs w:val="15"/>
                    </w:rPr>
                    <w:t>2.2)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15"/>
                      <w:szCs w:val="15"/>
                    </w:rPr>
                    <w:t>+256</w:t>
                  </w: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  <w:t>GB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6" w:line="195" w:lineRule="auto"/>
                    <w:ind w:left="259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39.00</w:t>
                  </w:r>
                </w:p>
              </w:tc>
              <w:tc>
                <w:tcPr>
                  <w:tcW w:w="8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146" w:line="195" w:lineRule="auto"/>
                    <w:ind w:left="26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39.00</w:t>
                  </w:r>
                </w:p>
              </w:tc>
              <w:tc>
                <w:tcPr>
                  <w:tcW w:w="867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49" w:line="198" w:lineRule="auto"/>
                    <w:ind w:left="235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5"/>
                      <w:szCs w:val="15"/>
                    </w:rPr>
                    <w:t>0.00%</w:t>
                  </w:r>
                </w:p>
              </w:tc>
            </w:tr>
            <w:tr>
              <w:tblPrEx>
                <w:tblW w:w="4589" w:type="dxa"/>
                <w:tblInd w:w="110" w:type="dxa"/>
                <w:tblLayout w:type="fixed"/>
              </w:tblPrEx>
              <w:trPr>
                <w:trHeight w:val="200"/>
              </w:trPr>
              <w:tc>
                <w:tcPr>
                  <w:tcW w:w="1976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3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67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54" w:line="189" w:lineRule="auto"/>
                    <w:ind w:left="288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>0.00</w:t>
                  </w:r>
                </w:p>
              </w:tc>
            </w:tr>
          </w:tbl>
          <w:p>
            <w:pPr>
              <w:spacing w:line="131" w:lineRule="exact"/>
              <w:rPr>
                <w:rFonts w:ascii="Arial"/>
                <w:sz w:val="11"/>
              </w:rPr>
            </w:pPr>
          </w:p>
        </w:tc>
      </w:tr>
      <w:tr>
        <w:tblPrEx>
          <w:tblW w:w="4832" w:type="dxa"/>
          <w:tblInd w:w="0" w:type="dxa"/>
          <w:tblLayout w:type="fixed"/>
        </w:tblPrEx>
        <w:trPr>
          <w:trHeight w:val="236"/>
        </w:trPr>
        <w:tc>
          <w:tcPr>
            <w:tcW w:w="4832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78" w:line="159" w:lineRule="auto"/>
              <w:ind w:left="109"/>
              <w:rPr>
                <w:sz w:val="13"/>
                <w:szCs w:val="13"/>
              </w:rPr>
            </w:pPr>
            <w:r>
              <w:rPr>
                <w:color w:val="4D4D4F"/>
                <w:spacing w:val="7"/>
                <w:sz w:val="13"/>
                <w:szCs w:val="13"/>
              </w:rPr>
              <w:t>资料来源：</w:t>
            </w:r>
            <w:r>
              <w:rPr>
                <w:color w:val="4D4D4F"/>
                <w:spacing w:val="-10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7"/>
                <w:sz w:val="13"/>
                <w:szCs w:val="13"/>
              </w:rPr>
              <w:t>闪存市场公众号</w:t>
            </w:r>
            <w:r>
              <w:rPr>
                <w:color w:val="4D4D4F"/>
                <w:spacing w:val="-14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7"/>
                <w:sz w:val="13"/>
                <w:szCs w:val="13"/>
              </w:rPr>
              <w:t>，天风证券研究所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438"/>
          <w:footerReference w:type="default" r:id="rId439"/>
          <w:type w:val="continuous"/>
          <w:pgSz w:w="11907" w:h="16839"/>
          <w:pgMar w:top="1021" w:right="837" w:bottom="581" w:left="856" w:header="402" w:footer="239" w:gutter="0"/>
          <w:pgNumType w:start="42"/>
          <w:cols w:num="2" w:space="708" w:equalWidth="0">
            <w:col w:w="4951" w:space="100"/>
            <w:col w:w="5162" w:space="0"/>
          </w:cols>
        </w:sectPr>
      </w:pPr>
    </w:p>
    <w:p>
      <w:pPr>
        <w:pStyle w:val="BodyText"/>
        <w:spacing w:before="150" w:line="201" w:lineRule="auto"/>
        <w:ind w:left="2675"/>
        <w:rPr>
          <w:sz w:val="16"/>
          <w:szCs w:val="16"/>
        </w:rPr>
      </w:pP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>25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b/>
          <w:bCs/>
          <w:color w:val="4D4D4F"/>
          <w:spacing w:val="45"/>
          <w:w w:val="101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1"/>
          <w:sz w:val="16"/>
          <w:szCs w:val="16"/>
        </w:rPr>
        <w:t xml:space="preserve">eMCP </w:t>
      </w:r>
      <w:r>
        <w:rPr>
          <w:b/>
          <w:bCs/>
          <w:color w:val="4D4D4F"/>
          <w:spacing w:val="-1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最新报价（当前价为美元）</w:t>
      </w:r>
    </w:p>
    <w:tbl>
      <w:tblPr>
        <w:tblStyle w:val="TableNormal19"/>
        <w:tblW w:w="7432" w:type="dxa"/>
        <w:tblInd w:w="26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024"/>
        <w:gridCol w:w="1138"/>
        <w:gridCol w:w="1137"/>
        <w:gridCol w:w="1133"/>
      </w:tblGrid>
      <w:tr>
        <w:tblPrEx>
          <w:tblW w:w="7432" w:type="dxa"/>
          <w:tblInd w:w="266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66"/>
        </w:trPr>
        <w:tc>
          <w:tcPr>
            <w:tcW w:w="4024" w:type="dxa"/>
            <w:tcBorders>
              <w:top w:val="single" w:sz="2" w:space="0" w:color="000000"/>
            </w:tcBorders>
            <w:vAlign w:val="top"/>
          </w:tcPr>
          <w:p>
            <w:pPr>
              <w:spacing w:before="29" w:line="209" w:lineRule="auto"/>
              <w:ind w:left="15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产品名称</w:t>
            </w:r>
          </w:p>
        </w:tc>
        <w:tc>
          <w:tcPr>
            <w:tcW w:w="1138" w:type="dxa"/>
            <w:tcBorders>
              <w:top w:val="single" w:sz="2" w:space="0" w:color="000000"/>
            </w:tcBorders>
            <w:vAlign w:val="top"/>
          </w:tcPr>
          <w:p>
            <w:pPr>
              <w:spacing w:before="29" w:line="209" w:lineRule="auto"/>
              <w:ind w:left="2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本周价</w:t>
            </w:r>
          </w:p>
        </w:tc>
        <w:tc>
          <w:tcPr>
            <w:tcW w:w="1137" w:type="dxa"/>
            <w:tcBorders>
              <w:top w:val="single" w:sz="2" w:space="0" w:color="000000"/>
            </w:tcBorders>
            <w:vAlign w:val="top"/>
          </w:tcPr>
          <w:p>
            <w:pPr>
              <w:spacing w:before="29" w:line="209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上周价</w:t>
            </w:r>
          </w:p>
        </w:tc>
        <w:tc>
          <w:tcPr>
            <w:tcW w:w="1133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29" w:line="209" w:lineRule="auto"/>
              <w:ind w:left="37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涨跌</w:t>
            </w:r>
          </w:p>
        </w:tc>
      </w:tr>
      <w:tr>
        <w:tblPrEx>
          <w:tblW w:w="7432" w:type="dxa"/>
          <w:tblInd w:w="2665" w:type="dxa"/>
          <w:tblLayout w:type="fixed"/>
        </w:tblPrEx>
        <w:trPr>
          <w:trHeight w:val="260"/>
        </w:trPr>
        <w:tc>
          <w:tcPr>
            <w:tcW w:w="4024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98" w:lineRule="auto"/>
              <w:ind w:lef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eMCP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LPDDR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4X)64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>+32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spacing w:before="184" w:line="192" w:lineRule="auto"/>
              <w:ind w:left="3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13.20</w:t>
            </w:r>
          </w:p>
        </w:tc>
        <w:tc>
          <w:tcPr>
            <w:tcW w:w="1137" w:type="dxa"/>
            <w:vMerge w:val="restart"/>
            <w:tcBorders>
              <w:bottom w:val="nil"/>
            </w:tcBorders>
            <w:vAlign w:val="top"/>
          </w:tcPr>
          <w:p>
            <w:pPr>
              <w:spacing w:before="184" w:line="192" w:lineRule="auto"/>
              <w:ind w:left="3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13.20</w:t>
            </w: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60" w:line="198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0.00%</w:t>
            </w:r>
          </w:p>
        </w:tc>
      </w:tr>
      <w:tr>
        <w:tblPrEx>
          <w:tblW w:w="7432" w:type="dxa"/>
          <w:tblInd w:w="2665" w:type="dxa"/>
          <w:tblLayout w:type="fixed"/>
        </w:tblPrEx>
        <w:trPr>
          <w:trHeight w:val="260"/>
        </w:trPr>
        <w:tc>
          <w:tcPr>
            <w:tcW w:w="40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65" w:line="192" w:lineRule="auto"/>
              <w:ind w:left="3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0.00</w:t>
            </w:r>
          </w:p>
        </w:tc>
      </w:tr>
      <w:tr>
        <w:tblPrEx>
          <w:tblW w:w="7432" w:type="dxa"/>
          <w:tblInd w:w="2665" w:type="dxa"/>
          <w:tblLayout w:type="fixed"/>
        </w:tblPrEx>
        <w:trPr>
          <w:trHeight w:val="260"/>
        </w:trPr>
        <w:tc>
          <w:tcPr>
            <w:tcW w:w="4024" w:type="dxa"/>
            <w:vMerge w:val="restart"/>
            <w:tcBorders>
              <w:bottom w:val="nil"/>
            </w:tcBorders>
            <w:vAlign w:val="top"/>
          </w:tcPr>
          <w:p>
            <w:pPr>
              <w:spacing w:before="186" w:line="198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eMCP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LPDDR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4X)128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+32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spacing w:before="189" w:line="192" w:lineRule="auto"/>
              <w:ind w:left="3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17.00</w:t>
            </w:r>
          </w:p>
        </w:tc>
        <w:tc>
          <w:tcPr>
            <w:tcW w:w="1137" w:type="dxa"/>
            <w:vMerge w:val="restart"/>
            <w:tcBorders>
              <w:bottom w:val="nil"/>
            </w:tcBorders>
            <w:vAlign w:val="top"/>
          </w:tcPr>
          <w:p>
            <w:pPr>
              <w:spacing w:before="189" w:line="192" w:lineRule="auto"/>
              <w:ind w:left="3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17.00</w:t>
            </w: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65" w:line="193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0.00%</w:t>
            </w:r>
          </w:p>
        </w:tc>
      </w:tr>
      <w:tr>
        <w:tblPrEx>
          <w:tblW w:w="7432" w:type="dxa"/>
          <w:tblInd w:w="2665" w:type="dxa"/>
          <w:tblLayout w:type="fixed"/>
        </w:tblPrEx>
        <w:trPr>
          <w:trHeight w:val="261"/>
        </w:trPr>
        <w:tc>
          <w:tcPr>
            <w:tcW w:w="40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70" w:line="188" w:lineRule="auto"/>
              <w:ind w:left="3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0.00</w:t>
            </w:r>
          </w:p>
        </w:tc>
      </w:tr>
    </w:tbl>
    <w:p>
      <w:pPr>
        <w:sectPr>
          <w:headerReference w:type="default" r:id="rId440"/>
          <w:footerReference w:type="default" r:id="rId441"/>
          <w:type w:val="continuous"/>
          <w:pgSz w:w="11907" w:h="16839"/>
          <w:pgMar w:top="1021" w:right="837" w:bottom="581" w:left="856" w:header="402" w:footer="239" w:gutter="0"/>
          <w:pgNumType w:start="43"/>
          <w:cols w:num="1" w:space="708" w:equalWidth="0">
            <w:col w:w="10212" w:space="0"/>
          </w:cols>
        </w:sectPr>
      </w:pPr>
    </w:p>
    <w:tbl>
      <w:tblPr>
        <w:tblStyle w:val="TableNormal20"/>
        <w:tblW w:w="7432" w:type="dxa"/>
        <w:tblInd w:w="26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024"/>
        <w:gridCol w:w="1138"/>
        <w:gridCol w:w="1137"/>
        <w:gridCol w:w="1133"/>
      </w:tblGrid>
      <w:tr>
        <w:tblPrEx>
          <w:tblW w:w="7432" w:type="dxa"/>
          <w:tblInd w:w="266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60"/>
        </w:trPr>
        <w:tc>
          <w:tcPr>
            <w:tcW w:w="4024" w:type="dxa"/>
            <w:vMerge w:val="restart"/>
            <w:tcBorders>
              <w:bottom w:val="nil"/>
            </w:tcBorders>
            <w:vAlign w:val="top"/>
          </w:tcPr>
          <w:p>
            <w:pPr>
              <w:spacing w:before="190" w:line="198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eMCP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eMMC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LPDDR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4X)128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+48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138" w:type="dxa"/>
            <w:vMerge w:val="restart"/>
            <w:tcBorders>
              <w:bottom w:val="nil"/>
            </w:tcBorders>
            <w:vAlign w:val="top"/>
          </w:tcPr>
          <w:p>
            <w:pPr>
              <w:spacing w:before="194" w:line="192" w:lineRule="auto"/>
              <w:ind w:left="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22.50</w:t>
            </w:r>
          </w:p>
        </w:tc>
        <w:tc>
          <w:tcPr>
            <w:tcW w:w="1137" w:type="dxa"/>
            <w:vMerge w:val="restart"/>
            <w:tcBorders>
              <w:bottom w:val="nil"/>
            </w:tcBorders>
            <w:vAlign w:val="top"/>
          </w:tcPr>
          <w:p>
            <w:pPr>
              <w:spacing w:before="194" w:line="192" w:lineRule="auto"/>
              <w:ind w:left="3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22.50</w:t>
            </w: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68" w:line="189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0.00%</w:t>
            </w:r>
          </w:p>
        </w:tc>
      </w:tr>
      <w:tr>
        <w:tblPrEx>
          <w:tblW w:w="7432" w:type="dxa"/>
          <w:tblInd w:w="2665" w:type="dxa"/>
          <w:tblLayout w:type="fixed"/>
        </w:tblPrEx>
        <w:trPr>
          <w:trHeight w:val="269"/>
        </w:trPr>
        <w:tc>
          <w:tcPr>
            <w:tcW w:w="40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right w:val="single" w:sz="2" w:space="0" w:color="000000"/>
            </w:tcBorders>
            <w:vAlign w:val="top"/>
          </w:tcPr>
          <w:p>
            <w:pPr>
              <w:spacing w:before="75" w:line="192" w:lineRule="auto"/>
              <w:ind w:left="3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0.00</w:t>
            </w:r>
          </w:p>
        </w:tc>
      </w:tr>
    </w:tbl>
    <w:p>
      <w:pPr>
        <w:pStyle w:val="BodyText"/>
        <w:spacing w:before="207" w:line="216" w:lineRule="auto"/>
        <w:ind w:left="2663"/>
        <w:rPr>
          <w:sz w:val="13"/>
          <w:szCs w:val="13"/>
        </w:rPr>
      </w:pPr>
      <w:r>
        <w:rPr>
          <w:color w:val="4D4D4F"/>
          <w:spacing w:val="4"/>
          <w:sz w:val="13"/>
          <w:szCs w:val="13"/>
        </w:rPr>
        <w:t>资料来源：</w:t>
      </w:r>
      <w:r>
        <w:rPr>
          <w:color w:val="4D4D4F"/>
          <w:spacing w:val="-11"/>
          <w:sz w:val="13"/>
          <w:szCs w:val="13"/>
        </w:rPr>
        <w:t xml:space="preserve"> </w:t>
      </w:r>
      <w:r>
        <w:rPr>
          <w:color w:val="4D4D4F"/>
          <w:spacing w:val="4"/>
          <w:sz w:val="13"/>
          <w:szCs w:val="13"/>
        </w:rPr>
        <w:t>闪存市场公众号，  天风证券研究所</w:t>
      </w:r>
    </w:p>
    <w:p>
      <w:pPr>
        <w:pStyle w:val="BodyText"/>
        <w:spacing w:before="235" w:line="207" w:lineRule="auto"/>
        <w:ind w:left="2299" w:right="122" w:firstLine="12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NVIDIA</w:t>
      </w:r>
      <w:r>
        <w:rPr>
          <w:rFonts w:ascii="DengXian" w:eastAsia="DengXian" w:hAnsi="DengXian" w:cs="DengXian"/>
          <w:b/>
          <w:bCs/>
          <w:color w:val="4D4D4F"/>
          <w:spacing w:val="5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</w:t>
      </w:r>
      <w:r>
        <w:rPr>
          <w:rFonts w:ascii="DengXian" w:eastAsia="DengXian" w:hAnsi="DengXian" w:cs="DengXian"/>
          <w:b/>
          <w:bCs/>
          <w:color w:val="4D4D4F"/>
          <w:spacing w:val="4"/>
          <w:sz w:val="19"/>
          <w:szCs w:val="19"/>
        </w:rPr>
        <w:t xml:space="preserve">200 </w:t>
      </w:r>
      <w:r>
        <w:rPr>
          <w:b/>
          <w:bCs/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发布催化</w:t>
      </w:r>
      <w:r>
        <w:rPr>
          <w:b/>
          <w:bCs/>
          <w:color w:val="4D4D4F"/>
          <w:spacing w:val="4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b/>
          <w:bCs/>
          <w:color w:val="4D4D4F"/>
          <w:spacing w:val="4"/>
          <w:sz w:val="19"/>
          <w:szCs w:val="19"/>
        </w:rPr>
        <w:t xml:space="preserve"> </w:t>
      </w:r>
      <w:r>
        <w:rPr>
          <w:b/>
          <w:bCs/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发展：</w:t>
      </w:r>
      <w:r>
        <w:rPr>
          <w:b/>
          <w:bCs/>
          <w:color w:val="4D4D4F"/>
          <w:spacing w:val="4"/>
          <w:sz w:val="19"/>
          <w:szCs w:val="19"/>
        </w:rPr>
        <w:t xml:space="preserve">  </w:t>
      </w:r>
      <w:r>
        <w:rPr>
          <w:color w:val="4D4D4F"/>
          <w:spacing w:val="4"/>
          <w:sz w:val="19"/>
          <w:szCs w:val="19"/>
        </w:rPr>
        <w:t xml:space="preserve">英伟达发布全新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H200</w:t>
      </w:r>
      <w:r>
        <w:rPr>
          <w:rFonts w:ascii="DengXian" w:eastAsia="DengXian" w:hAnsi="DengXian" w:cs="DengXian"/>
          <w:color w:val="4D4D4F"/>
          <w:spacing w:val="3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及更新后的 </w:t>
      </w:r>
      <w:r>
        <w:rPr>
          <w:rFonts w:ascii="DengXian" w:eastAsia="DengXian" w:hAnsi="DengXian" w:cs="DengXian"/>
          <w:color w:val="4D4D4F"/>
          <w:sz w:val="19"/>
          <w:szCs w:val="19"/>
        </w:rPr>
        <w:t>GH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200  </w:t>
      </w:r>
      <w:r>
        <w:rPr>
          <w:color w:val="4D4D4F"/>
          <w:spacing w:val="4"/>
          <w:sz w:val="19"/>
          <w:szCs w:val="19"/>
        </w:rPr>
        <w:t>产品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线。相比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H100</w:t>
      </w:r>
      <w:r>
        <w:rPr>
          <w:rFonts w:ascii="DengXian" w:eastAsia="DengXian" w:hAnsi="DengXian" w:cs="DengXian"/>
          <w:color w:val="4D4D4F"/>
          <w:spacing w:val="-17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，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H200 </w:t>
      </w:r>
      <w:r>
        <w:rPr>
          <w:color w:val="4D4D4F"/>
          <w:spacing w:val="5"/>
          <w:sz w:val="19"/>
          <w:szCs w:val="19"/>
        </w:rPr>
        <w:t xml:space="preserve">首次搭载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3e</w:t>
      </w:r>
      <w:r>
        <w:rPr>
          <w:color w:val="4D4D4F"/>
          <w:spacing w:val="5"/>
          <w:sz w:val="19"/>
          <w:szCs w:val="19"/>
        </w:rPr>
        <w:t>，运行大模型的综合性能</w:t>
      </w:r>
      <w:r>
        <w:rPr>
          <w:color w:val="4D4D4F"/>
          <w:spacing w:val="4"/>
          <w:sz w:val="19"/>
          <w:szCs w:val="19"/>
        </w:rPr>
        <w:t xml:space="preserve">提升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60%</w:t>
      </w:r>
      <w:r>
        <w:rPr>
          <w:rFonts w:ascii="DengXian" w:eastAsia="DengXian" w:hAnsi="DengXian" w:cs="DengXian"/>
          <w:color w:val="4D4D4F"/>
          <w:spacing w:val="-2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-90%</w:t>
      </w:r>
      <w:r>
        <w:rPr>
          <w:color w:val="4D4D4F"/>
          <w:spacing w:val="4"/>
          <w:sz w:val="19"/>
          <w:szCs w:val="19"/>
        </w:rPr>
        <w:t>。而新一代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的 </w:t>
      </w:r>
      <w:r>
        <w:rPr>
          <w:rFonts w:ascii="DengXian" w:eastAsia="DengXian" w:hAnsi="DengXian" w:cs="DengXian"/>
          <w:color w:val="4D4D4F"/>
          <w:sz w:val="19"/>
          <w:szCs w:val="19"/>
        </w:rPr>
        <w:t>GH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200 </w:t>
      </w:r>
      <w:r>
        <w:rPr>
          <w:color w:val="4D4D4F"/>
          <w:spacing w:val="3"/>
          <w:sz w:val="19"/>
          <w:szCs w:val="19"/>
        </w:rPr>
        <w:t xml:space="preserve">依旧采用 </w:t>
      </w:r>
      <w:r>
        <w:rPr>
          <w:rFonts w:ascii="DengXian" w:eastAsia="DengXian" w:hAnsi="DengXian" w:cs="DengXian"/>
          <w:color w:val="4D4D4F"/>
          <w:sz w:val="19"/>
          <w:szCs w:val="19"/>
        </w:rPr>
        <w:t>CPU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+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架构，</w:t>
      </w:r>
      <w:r>
        <w:rPr>
          <w:color w:val="4D4D4F"/>
          <w:spacing w:val="33"/>
          <w:w w:val="101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也将为下</w:t>
      </w:r>
      <w:r>
        <w:rPr>
          <w:color w:val="4D4D4F"/>
          <w:spacing w:val="2"/>
          <w:sz w:val="19"/>
          <w:szCs w:val="19"/>
        </w:rPr>
        <w:t xml:space="preserve">一代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超级计算机提供动力。 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3E </w:t>
      </w:r>
      <w:r>
        <w:rPr>
          <w:color w:val="4D4D4F"/>
          <w:spacing w:val="2"/>
          <w:sz w:val="19"/>
          <w:szCs w:val="19"/>
        </w:rPr>
        <w:t>是市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-2"/>
          <w:sz w:val="19"/>
          <w:szCs w:val="19"/>
        </w:rPr>
        <w:t xml:space="preserve">场上最先进的高带宽内存（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-13"/>
          <w:sz w:val="19"/>
          <w:szCs w:val="19"/>
        </w:rPr>
        <w:t xml:space="preserve"> </w:t>
      </w:r>
      <w:r>
        <w:rPr>
          <w:color w:val="4D4D4F"/>
          <w:spacing w:val="-2"/>
          <w:sz w:val="19"/>
          <w:szCs w:val="19"/>
        </w:rPr>
        <w:t>）产品，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 xml:space="preserve">HBM </w:t>
      </w:r>
      <w:r>
        <w:rPr>
          <w:color w:val="4D4D4F"/>
          <w:spacing w:val="-2"/>
          <w:sz w:val="19"/>
          <w:szCs w:val="19"/>
        </w:rPr>
        <w:t>即为高带宽内存（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High</w:t>
      </w:r>
      <w:r>
        <w:rPr>
          <w:rFonts w:ascii="DengXian" w:eastAsia="DengXian" w:hAnsi="DengXian" w:cs="DengXian"/>
          <w:color w:val="4D4D4F"/>
          <w:spacing w:val="1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Bandwidth</w:t>
      </w:r>
      <w:r>
        <w:rPr>
          <w:rFonts w:ascii="DengXian" w:eastAsia="DengXian" w:hAnsi="DengXian" w:cs="DengXian"/>
          <w:color w:val="4D4D4F"/>
          <w:spacing w:val="16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2"/>
          <w:sz w:val="19"/>
          <w:szCs w:val="19"/>
        </w:rPr>
        <w:t>Memory</w:t>
      </w:r>
      <w:r>
        <w:rPr>
          <w:color w:val="4D4D4F"/>
          <w:spacing w:val="-38"/>
          <w:sz w:val="19"/>
          <w:szCs w:val="19"/>
        </w:rPr>
        <w:t>），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是一种基于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3D </w:t>
      </w:r>
      <w:r>
        <w:rPr>
          <w:color w:val="4D4D4F"/>
          <w:spacing w:val="3"/>
          <w:sz w:val="19"/>
          <w:szCs w:val="19"/>
        </w:rPr>
        <w:t xml:space="preserve">堆栈工艺的高性能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color w:val="4D4D4F"/>
          <w:spacing w:val="3"/>
          <w:sz w:val="19"/>
          <w:szCs w:val="19"/>
        </w:rPr>
        <w:t>，通过增加带宽，</w:t>
      </w:r>
      <w:r>
        <w:rPr>
          <w:color w:val="4D4D4F"/>
          <w:spacing w:val="-9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扩展内存容量，让更大的模型，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7"/>
          <w:sz w:val="19"/>
          <w:szCs w:val="19"/>
        </w:rPr>
        <w:t>更多的参数留在离核心计算更近的地方，</w:t>
      </w:r>
      <w:r>
        <w:rPr>
          <w:color w:val="4D4D4F"/>
          <w:spacing w:val="40"/>
          <w:w w:val="10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从而减少内存和存储解决方案带来的延迟、降低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功耗。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25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的高带宽相当于把通道拓宽，</w:t>
      </w:r>
      <w:r>
        <w:rPr>
          <w:color w:val="4D4D4F"/>
          <w:spacing w:val="-24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让数据可以快速流通。因此面对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大模型千亿、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万亿级别的参数，服务器中负责计算的</w:t>
      </w:r>
      <w:r>
        <w:rPr>
          <w:color w:val="4D4D4F"/>
          <w:spacing w:val="2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9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几乎必须搭载</w:t>
      </w:r>
      <w:r>
        <w:rPr>
          <w:color w:val="4D4D4F"/>
          <w:spacing w:val="24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-21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。英伟达创始人黄仁勋也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曾表示，</w:t>
      </w:r>
      <w:r>
        <w:rPr>
          <w:color w:val="4D4D4F"/>
          <w:spacing w:val="22"/>
          <w:sz w:val="19"/>
          <w:szCs w:val="19"/>
        </w:rPr>
        <w:t xml:space="preserve">  </w:t>
      </w:r>
      <w:r>
        <w:rPr>
          <w:color w:val="4D4D4F"/>
          <w:spacing w:val="5"/>
          <w:sz w:val="19"/>
          <w:szCs w:val="19"/>
        </w:rPr>
        <w:t>计算性能扩展的最大弱点是内存带宽，而</w:t>
      </w:r>
      <w:r>
        <w:rPr>
          <w:color w:val="4D4D4F"/>
          <w:spacing w:val="4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46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的应用打破了内存带宽及功耗瓶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颈。在处理 </w:t>
      </w:r>
      <w:r>
        <w:rPr>
          <w:rFonts w:ascii="DengXian" w:eastAsia="DengXian" w:hAnsi="DengXian" w:cs="DengXian"/>
          <w:color w:val="4D4D4F"/>
          <w:sz w:val="19"/>
          <w:szCs w:val="19"/>
        </w:rPr>
        <w:t>Meta</w:t>
      </w:r>
      <w:r>
        <w:rPr>
          <w:rFonts w:ascii="DengXian" w:eastAsia="DengXian" w:hAnsi="DengXian" w:cs="DengXian"/>
          <w:color w:val="4D4D4F"/>
          <w:spacing w:val="14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的大语言模型 </w:t>
      </w:r>
      <w:r>
        <w:rPr>
          <w:rFonts w:ascii="DengXian" w:eastAsia="DengXian" w:hAnsi="DengXian" w:cs="DengXian"/>
          <w:color w:val="4D4D4F"/>
          <w:sz w:val="19"/>
          <w:szCs w:val="19"/>
        </w:rPr>
        <w:t>Llama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2</w:t>
      </w:r>
      <w:r>
        <w:rPr>
          <w:color w:val="4D4D4F"/>
          <w:spacing w:val="1"/>
          <w:sz w:val="19"/>
          <w:szCs w:val="19"/>
        </w:rPr>
        <w:t xml:space="preserve">（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700 </w:t>
      </w:r>
      <w:r>
        <w:rPr>
          <w:color w:val="4D4D4F"/>
          <w:spacing w:val="1"/>
          <w:sz w:val="19"/>
          <w:szCs w:val="19"/>
        </w:rPr>
        <w:t>亿参数）  时，</w:t>
      </w:r>
      <w:r>
        <w:rPr>
          <w:color w:val="4D4D4F"/>
          <w:spacing w:val="2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H2</w:t>
      </w:r>
      <w:r>
        <w:rPr>
          <w:rFonts w:ascii="DengXian" w:eastAsia="DengXian" w:hAnsi="DengXian" w:cs="DengXian"/>
          <w:color w:val="4D4D4F"/>
          <w:sz w:val="19"/>
          <w:szCs w:val="19"/>
        </w:rPr>
        <w:t>00</w:t>
      </w:r>
      <w:r>
        <w:rPr>
          <w:rFonts w:ascii="DengXian" w:eastAsia="DengXian" w:hAnsi="DengXian" w:cs="DengXian"/>
          <w:color w:val="4D4D4F"/>
          <w:spacing w:val="13"/>
          <w:w w:val="101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 xml:space="preserve">的推理速度比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H100 </w:t>
      </w:r>
      <w:r>
        <w:rPr>
          <w:color w:val="4D4D4F"/>
          <w:sz w:val="19"/>
          <w:szCs w:val="19"/>
        </w:rPr>
        <w:t xml:space="preserve">提高 </w:t>
      </w:r>
      <w:r>
        <w:rPr>
          <w:color w:val="4D4D4F"/>
          <w:spacing w:val="5"/>
          <w:sz w:val="19"/>
          <w:szCs w:val="19"/>
        </w:rPr>
        <w:t xml:space="preserve">了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 </w:t>
      </w:r>
      <w:r>
        <w:rPr>
          <w:color w:val="4D4D4F"/>
          <w:spacing w:val="5"/>
          <w:sz w:val="19"/>
          <w:szCs w:val="19"/>
        </w:rPr>
        <w:t xml:space="preserve">倍，处理高性能计算的应用程序上有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20%</w:t>
      </w:r>
      <w:r>
        <w:rPr>
          <w:color w:val="4D4D4F"/>
          <w:spacing w:val="5"/>
          <w:sz w:val="19"/>
          <w:szCs w:val="19"/>
        </w:rPr>
        <w:t>以上的提</w:t>
      </w:r>
      <w:r>
        <w:rPr>
          <w:color w:val="4D4D4F"/>
          <w:spacing w:val="4"/>
          <w:sz w:val="19"/>
          <w:szCs w:val="19"/>
        </w:rPr>
        <w:t>升，</w:t>
      </w:r>
      <w:r>
        <w:rPr>
          <w:color w:val="4D4D4F"/>
          <w:spacing w:val="2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采用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>3e</w:t>
      </w:r>
      <w:r>
        <w:rPr>
          <w:rFonts w:ascii="DengXian" w:eastAsia="DengXian" w:hAnsi="DengXian" w:cs="DengXian"/>
          <w:color w:val="4D4D4F"/>
          <w:spacing w:val="-1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 xml:space="preserve">，完成了 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1.4 </w:t>
      </w:r>
      <w:r>
        <w:rPr>
          <w:color w:val="4D4D4F"/>
          <w:spacing w:val="4"/>
          <w:sz w:val="19"/>
          <w:szCs w:val="19"/>
        </w:rPr>
        <w:t>倍内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存带宽和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1.8 </w:t>
      </w:r>
      <w:r>
        <w:rPr>
          <w:color w:val="4D4D4F"/>
          <w:spacing w:val="5"/>
          <w:sz w:val="19"/>
          <w:szCs w:val="19"/>
        </w:rPr>
        <w:t>倍内存容量的升级。</w:t>
      </w:r>
    </w:p>
    <w:p>
      <w:pPr>
        <w:pStyle w:val="BodyText"/>
        <w:spacing w:before="145" w:line="193" w:lineRule="auto"/>
        <w:ind w:left="2300" w:right="47" w:firstLine="10"/>
        <w:jc w:val="both"/>
        <w:rPr>
          <w:rFonts w:ascii="DengXian" w:eastAsia="DengXian" w:hAnsi="DengXian" w:cs="DengXian"/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b/>
          <w:bCs/>
          <w:color w:val="4D4D4F"/>
          <w:spacing w:val="17"/>
          <w:w w:val="101"/>
          <w:sz w:val="19"/>
          <w:szCs w:val="19"/>
        </w:rPr>
        <w:t xml:space="preserve"> </w:t>
      </w:r>
      <w:r>
        <w:rPr>
          <w:b/>
          <w:bCs/>
          <w:color w:val="4D4D4F"/>
          <w:spacing w:val="2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的制程发展：</w:t>
      </w:r>
      <w:r>
        <w:rPr>
          <w:b/>
          <w:bCs/>
          <w:color w:val="4D4D4F"/>
          <w:spacing w:val="2"/>
          <w:sz w:val="19"/>
          <w:szCs w:val="19"/>
        </w:rPr>
        <w:t xml:space="preserve">   </w:t>
      </w:r>
      <w:r>
        <w:rPr>
          <w:color w:val="4D4D4F"/>
          <w:spacing w:val="2"/>
          <w:sz w:val="19"/>
          <w:szCs w:val="19"/>
        </w:rPr>
        <w:t>目前市场上最新</w:t>
      </w:r>
      <w:r>
        <w:rPr>
          <w:color w:val="4D4D4F"/>
          <w:spacing w:val="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3E</w:t>
      </w:r>
      <w:r>
        <w:rPr>
          <w:rFonts w:ascii="DengXian" w:eastAsia="DengXian" w:hAnsi="DengXian" w:cs="DengXian"/>
          <w:color w:val="4D4D4F"/>
          <w:spacing w:val="-18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，即</w:t>
      </w:r>
      <w:r>
        <w:rPr>
          <w:color w:val="4D4D4F"/>
          <w:spacing w:val="1"/>
          <w:sz w:val="19"/>
          <w:szCs w:val="19"/>
        </w:rPr>
        <w:t xml:space="preserve">第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5 </w:t>
      </w:r>
      <w:r>
        <w:rPr>
          <w:color w:val="4D4D4F"/>
          <w:spacing w:val="1"/>
          <w:sz w:val="19"/>
          <w:szCs w:val="19"/>
        </w:rPr>
        <w:t>代</w:t>
      </w:r>
      <w:r>
        <w:rPr>
          <w:color w:val="4D4D4F"/>
          <w:spacing w:val="1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-18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，正搭载在英伟达的产品中。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随着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相关需求的增加，第六代高带宽存储器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4 </w:t>
      </w:r>
      <w:r>
        <w:rPr>
          <w:color w:val="4D4D4F"/>
          <w:spacing w:val="6"/>
          <w:sz w:val="19"/>
          <w:szCs w:val="19"/>
        </w:rPr>
        <w:t xml:space="preserve">最早将于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2026 </w:t>
      </w:r>
      <w:r>
        <w:rPr>
          <w:color w:val="4D4D4F"/>
          <w:spacing w:val="6"/>
          <w:sz w:val="19"/>
          <w:szCs w:val="19"/>
        </w:rPr>
        <w:t xml:space="preserve">年开始量产。据韩媒  </w:t>
      </w:r>
      <w:r>
        <w:rPr>
          <w:color w:val="4D4D4F"/>
          <w:spacing w:val="3"/>
          <w:sz w:val="19"/>
          <w:szCs w:val="19"/>
        </w:rPr>
        <w:t>报道，</w:t>
      </w:r>
      <w:r>
        <w:rPr>
          <w:color w:val="4D4D4F"/>
          <w:spacing w:val="3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海力士已开始招聘  </w:t>
      </w:r>
      <w:r>
        <w:rPr>
          <w:rFonts w:ascii="DengXian" w:eastAsia="DengXian" w:hAnsi="DengXian" w:cs="DengXian"/>
          <w:color w:val="4D4D4F"/>
          <w:sz w:val="19"/>
          <w:szCs w:val="19"/>
        </w:rPr>
        <w:t>CPU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 </w:t>
      </w:r>
      <w:r>
        <w:rPr>
          <w:color w:val="4D4D4F"/>
          <w:spacing w:val="3"/>
          <w:sz w:val="19"/>
          <w:szCs w:val="19"/>
        </w:rPr>
        <w:t xml:space="preserve">和 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 </w:t>
      </w:r>
      <w:r>
        <w:rPr>
          <w:color w:val="4D4D4F"/>
          <w:spacing w:val="3"/>
          <w:sz w:val="19"/>
          <w:szCs w:val="19"/>
        </w:rPr>
        <w:t>等逻辑半导体设计人员。</w:t>
      </w:r>
      <w:r>
        <w:rPr>
          <w:color w:val="4D4D4F"/>
          <w:spacing w:val="-1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海力士希望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4</w:t>
      </w:r>
    </w:p>
    <w:p>
      <w:pPr>
        <w:spacing w:line="193" w:lineRule="auto"/>
        <w:rPr>
          <w:rFonts w:ascii="DengXian" w:eastAsia="DengXian" w:hAnsi="DengXian" w:cs="DengXian"/>
          <w:sz w:val="19"/>
          <w:szCs w:val="19"/>
        </w:rPr>
        <w:sectPr>
          <w:headerReference w:type="default" r:id="rId442"/>
          <w:footerReference w:type="default" r:id="rId443"/>
          <w:type w:val="nextPage"/>
          <w:pgSz w:w="11907" w:h="16839"/>
          <w:pgMar w:top="1021" w:right="837" w:bottom="581" w:left="856" w:header="402" w:footer="239" w:gutter="0"/>
          <w:pgNumType w:start="44"/>
          <w:cols w:num="1" w:space="708" w:equalWidth="0">
            <w:col w:w="10212" w:space="0"/>
          </w:cols>
          <w:titlePg w:val="0"/>
        </w:sectPr>
      </w:pPr>
    </w:p>
    <w:p>
      <w:pPr>
        <w:pStyle w:val="BodyText"/>
        <w:spacing w:before="158" w:line="209" w:lineRule="auto"/>
        <w:ind w:left="2299" w:right="52"/>
        <w:jc w:val="both"/>
        <w:rPr>
          <w:sz w:val="19"/>
          <w:szCs w:val="19"/>
        </w:rPr>
      </w:pPr>
      <w:r>
        <w:drawing>
          <wp:anchor distT="0" distB="0" distL="0" distR="0" simplePos="0" relativeHeight="251864064" behindDoc="1" locked="0" layoutInCell="0" allowOverlap="1">
            <wp:simplePos x="0" y="0"/>
            <wp:positionH relativeFrom="page">
              <wp:posOffset>612140</wp:posOffset>
            </wp:positionH>
            <wp:positionV relativeFrom="page">
              <wp:posOffset>1625219</wp:posOffset>
            </wp:positionV>
            <wp:extent cx="6265544" cy="2439034"/>
            <wp:effectExtent l="0" t="0" r="0" b="0"/>
            <wp:wrapNone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xmlns:r="http://schemas.openxmlformats.org/officeDocument/2006/relationships" r:embed="rId444"/>
                    <a:stretch>
                      <a:fillRect/>
                    </a:stretch>
                  </pic:blipFill>
                  <pic:spPr>
                    <a:xfrm>
                      <a:off x="0" y="0"/>
                      <a:ext cx="6265544" cy="2439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5088" behindDoc="1" locked="0" layoutInCell="0" allowOverlap="1">
            <wp:simplePos x="0" y="0"/>
            <wp:positionH relativeFrom="page">
              <wp:posOffset>2232025</wp:posOffset>
            </wp:positionH>
            <wp:positionV relativeFrom="page">
              <wp:posOffset>5535549</wp:posOffset>
            </wp:positionV>
            <wp:extent cx="4679314" cy="1811654"/>
            <wp:effectExtent l="0" t="0" r="0" b="0"/>
            <wp:wrapNone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xmlns:r="http://schemas.openxmlformats.org/officeDocument/2006/relationships"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4679314" cy="1811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D4D4F"/>
          <w:spacing w:val="6"/>
          <w:sz w:val="19"/>
          <w:szCs w:val="19"/>
        </w:rPr>
        <w:t xml:space="preserve">堆栈直接放置在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上，</w:t>
      </w:r>
      <w:r>
        <w:rPr>
          <w:color w:val="4D4D4F"/>
          <w:spacing w:val="-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从而将存储器和逻辑半导体集成在同一芯片上。这不仅会改变逻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辑和存储设备通常互连的方式，还会改变它们的制造</w:t>
      </w:r>
      <w:r>
        <w:rPr>
          <w:color w:val="4D4D4F"/>
          <w:spacing w:val="6"/>
          <w:sz w:val="19"/>
          <w:szCs w:val="19"/>
        </w:rPr>
        <w:t>方式。如果</w:t>
      </w:r>
      <w:r>
        <w:rPr>
          <w:color w:val="4D4D4F"/>
          <w:spacing w:val="4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44"/>
          <w:w w:val="101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海力士成功，</w:t>
      </w:r>
      <w:r>
        <w:rPr>
          <w:color w:val="4D4D4F"/>
          <w:spacing w:val="53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这可能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会在很大程度上改变部分半导体代工的运作方式。</w:t>
      </w:r>
    </w:p>
    <w:p>
      <w:pPr>
        <w:pStyle w:val="BodyText"/>
        <w:spacing w:before="166" w:line="205" w:lineRule="auto"/>
        <w:ind w:left="123"/>
        <w:rPr>
          <w:sz w:val="16"/>
          <w:szCs w:val="16"/>
        </w:rPr>
      </w:pP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4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>26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b/>
          <w:bCs/>
          <w:color w:val="4D4D4F"/>
          <w:spacing w:val="-17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4"/>
          <w:sz w:val="16"/>
          <w:szCs w:val="16"/>
        </w:rPr>
        <w:t xml:space="preserve">HBM </w:t>
      </w:r>
      <w:r>
        <w:rPr>
          <w:b/>
          <w:bCs/>
          <w:color w:val="4D4D4F"/>
          <w:spacing w:val="-4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制程发展</w:t>
      </w:r>
    </w:p>
    <w:p>
      <w:pPr>
        <w:spacing w:before="9" w:line="4078" w:lineRule="exact"/>
      </w:pPr>
      <w:r>
        <w:rPr>
          <w:position w:val="-81"/>
        </w:rPr>
        <w:pict>
          <v:group id="_x0000_i1200" style="width:504.25pt;height:203.95pt;mso-position-horizontal-relative:char;mso-position-vertical-relative:line" coordorigin="0,0" coordsize="10085,4078" filled="f" stroked="f">
            <v:rect id="_x0000_s1201" style="width:10085;height:10;position:absolute" filled="t" fillcolor="#f58220" stroked="f"/>
            <v:rect id="_x0000_s1202" style="width:10085;height:10;position:absolute;top:4068" filled="t" fillcolor="#f58220" stroked="f"/>
            <w10:wrap type="none"/>
          </v:group>
        </w:pict>
      </w:r>
    </w:p>
    <w:p>
      <w:pPr>
        <w:pStyle w:val="BodyText"/>
        <w:spacing w:before="77" w:line="216" w:lineRule="auto"/>
        <w:ind w:left="112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TrendForce</w:t>
      </w:r>
      <w:r>
        <w:rPr>
          <w:rFonts w:ascii="DengXian" w:eastAsia="DengXian" w:hAnsi="DengXian" w:cs="DengXian"/>
          <w:color w:val="4D4D4F"/>
          <w:spacing w:val="-3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</w:t>
      </w:r>
      <w:r>
        <w:rPr>
          <w:rFonts w:ascii="DengXian" w:eastAsia="DengXian" w:hAnsi="DengXian" w:cs="DengXian"/>
          <w:color w:val="4D4D4F"/>
          <w:sz w:val="13"/>
          <w:szCs w:val="13"/>
        </w:rPr>
        <w:t>MTS</w:t>
      </w:r>
      <w:r>
        <w:rPr>
          <w:rFonts w:ascii="DengXian" w:eastAsia="DengXian" w:hAnsi="DengXian" w:cs="DengXian"/>
          <w:color w:val="4D4D4F"/>
          <w:spacing w:val="9"/>
          <w:sz w:val="13"/>
          <w:szCs w:val="13"/>
        </w:rPr>
        <w:t xml:space="preserve">2024 </w:t>
      </w:r>
      <w:r>
        <w:rPr>
          <w:color w:val="4D4D4F"/>
          <w:spacing w:val="9"/>
          <w:sz w:val="13"/>
          <w:szCs w:val="13"/>
        </w:rPr>
        <w:t>存储产业趋势研讨会</w:t>
      </w:r>
      <w:r>
        <w:rPr>
          <w:color w:val="4D4D4F"/>
          <w:spacing w:val="-12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pStyle w:val="BodyText"/>
        <w:spacing w:before="235" w:line="208" w:lineRule="auto"/>
        <w:ind w:left="2302" w:right="48" w:firstLine="9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 xml:space="preserve"> </w:t>
      </w:r>
      <w:r>
        <w:rPr>
          <w:b/>
          <w:bCs/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迭代进程：</w:t>
      </w:r>
      <w:r>
        <w:rPr>
          <w:b/>
          <w:bCs/>
          <w:color w:val="4D4D4F"/>
          <w:spacing w:val="1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2024 </w:t>
      </w:r>
      <w:r>
        <w:rPr>
          <w:color w:val="4D4D4F"/>
          <w:spacing w:val="1"/>
          <w:sz w:val="19"/>
          <w:szCs w:val="19"/>
        </w:rPr>
        <w:t xml:space="preserve">年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2</w:t>
      </w:r>
      <w:r>
        <w:rPr>
          <w:rFonts w:ascii="DengXian" w:eastAsia="DengXian" w:hAnsi="DengXian" w:cs="DengXian"/>
          <w:color w:val="4D4D4F"/>
          <w:spacing w:val="-2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、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2e </w:t>
      </w:r>
      <w:r>
        <w:rPr>
          <w:color w:val="4D4D4F"/>
          <w:spacing w:val="1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3e</w:t>
      </w:r>
      <w:r>
        <w:rPr>
          <w:rFonts w:ascii="DengXian" w:eastAsia="DengXian" w:hAnsi="DengXian" w:cs="DengXian"/>
          <w:color w:val="4D4D4F"/>
          <w:spacing w:val="13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的市场份额会发生比较明显的改</w:t>
      </w:r>
      <w:r>
        <w:rPr>
          <w:color w:val="4D4D4F"/>
          <w:sz w:val="19"/>
          <w:szCs w:val="19"/>
        </w:rPr>
        <w:t xml:space="preserve">变。  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2023 </w:t>
      </w:r>
      <w:r>
        <w:rPr>
          <w:color w:val="4D4D4F"/>
          <w:spacing w:val="7"/>
          <w:sz w:val="19"/>
          <w:szCs w:val="19"/>
        </w:rPr>
        <w:t>上半年主流还是</w:t>
      </w:r>
      <w:r>
        <w:rPr>
          <w:color w:val="4D4D4F"/>
          <w:spacing w:val="3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2e</w:t>
      </w:r>
      <w:r>
        <w:rPr>
          <w:rFonts w:ascii="DengXian" w:eastAsia="DengXian" w:hAnsi="DengXian" w:cs="DengXian"/>
          <w:color w:val="4D4D4F"/>
          <w:spacing w:val="-18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，但是因为</w:t>
      </w:r>
      <w:r>
        <w:rPr>
          <w:color w:val="4D4D4F"/>
          <w:spacing w:val="3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H100</w:t>
      </w:r>
      <w:r>
        <w:rPr>
          <w:rFonts w:ascii="DengXian" w:eastAsia="DengXian" w:hAnsi="DengXian" w:cs="DengXian"/>
          <w:color w:val="4D4D4F"/>
          <w:spacing w:val="38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的问世，下半年</w:t>
      </w:r>
      <w:r>
        <w:rPr>
          <w:color w:val="4D4D4F"/>
          <w:spacing w:val="36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pacing w:val="30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就成为市场主流</w:t>
      </w:r>
      <w:r>
        <w:rPr>
          <w:color w:val="4D4D4F"/>
          <w:spacing w:val="6"/>
          <w:sz w:val="19"/>
          <w:szCs w:val="19"/>
        </w:rPr>
        <w:t>，很快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1"/>
          <w:sz w:val="19"/>
          <w:szCs w:val="19"/>
        </w:rPr>
        <w:t xml:space="preserve">2024  </w:t>
      </w:r>
      <w:r>
        <w:rPr>
          <w:color w:val="4D4D4F"/>
          <w:spacing w:val="11"/>
          <w:sz w:val="19"/>
          <w:szCs w:val="19"/>
        </w:rPr>
        <w:t xml:space="preserve">年就会进行到  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11"/>
          <w:sz w:val="19"/>
          <w:szCs w:val="19"/>
        </w:rPr>
        <w:t>3e</w:t>
      </w:r>
      <w:r>
        <w:rPr>
          <w:rFonts w:ascii="DengXian" w:eastAsia="DengXian" w:hAnsi="DengXian" w:cs="DengXian"/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11"/>
          <w:sz w:val="19"/>
          <w:szCs w:val="19"/>
        </w:rPr>
        <w:t>，因为它堆叠的层数</w:t>
      </w:r>
      <w:r>
        <w:rPr>
          <w:color w:val="4D4D4F"/>
          <w:spacing w:val="10"/>
          <w:sz w:val="19"/>
          <w:szCs w:val="19"/>
        </w:rPr>
        <w:t>更高，所以平均单价一定要比现在再高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20%</w:t>
      </w:r>
      <w:r>
        <w:rPr>
          <w:rFonts w:ascii="DengXian" w:eastAsia="DengXian" w:hAnsi="DengXian" w:cs="DengXian"/>
          <w:color w:val="4D4D4F"/>
          <w:spacing w:val="-22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-30%</w:t>
      </w:r>
      <w:r>
        <w:rPr>
          <w:color w:val="4D4D4F"/>
          <w:spacing w:val="6"/>
          <w:sz w:val="19"/>
          <w:szCs w:val="19"/>
        </w:rPr>
        <w:t>以上，所以它对产值的贡献会更明显。</w:t>
      </w:r>
    </w:p>
    <w:p>
      <w:pPr>
        <w:pStyle w:val="BodyText"/>
        <w:spacing w:before="164" w:line="201" w:lineRule="auto"/>
        <w:ind w:left="2675"/>
        <w:rPr>
          <w:sz w:val="16"/>
          <w:szCs w:val="16"/>
        </w:rPr>
      </w:pP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图</w:t>
      </w:r>
      <w:r>
        <w:rPr>
          <w:b/>
          <w:bCs/>
          <w:color w:val="4D4D4F"/>
          <w:spacing w:val="-2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>27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b/>
          <w:bCs/>
          <w:color w:val="4D4D4F"/>
          <w:spacing w:val="-18"/>
          <w:sz w:val="16"/>
          <w:szCs w:val="16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-2"/>
          <w:sz w:val="16"/>
          <w:szCs w:val="16"/>
        </w:rPr>
        <w:t xml:space="preserve">HBM </w:t>
      </w:r>
      <w:r>
        <w:rPr>
          <w:b/>
          <w:bCs/>
          <w:color w:val="4D4D4F"/>
          <w:spacing w:val="-2"/>
          <w:sz w:val="16"/>
          <w:szCs w:val="16"/>
          <w14:textOutline w14:w="2917">
            <w14:solidFill>
              <w14:srgbClr w14:val="4D4D4F"/>
            </w14:solidFill>
            <w14:prstDash w14:val="solid"/>
            <w14:miter w14:lim="10"/>
          </w14:textOutline>
        </w:rPr>
        <w:t>比重转进（依位元计算）</w:t>
      </w:r>
    </w:p>
    <w:p>
      <w:pPr>
        <w:spacing w:before="16" w:line="3142" w:lineRule="exact"/>
        <w:ind w:firstLine="2551"/>
      </w:pPr>
      <w:r>
        <w:rPr>
          <w:position w:val="-62"/>
        </w:rPr>
        <w:pict>
          <v:group id="_x0000_i1203" style="width:379.3pt;height:157.1pt;mso-position-horizontal-relative:char;mso-position-vertical-relative:line" coordorigin="0,0" coordsize="7585,3142" filled="f" stroked="f">
            <v:rect id="_x0000_s1204" style="width:7585;height:10;position:absolute" filled="t" fillcolor="#f58220" stroked="f"/>
            <v:rect id="_x0000_s1205" style="width:7585;height:10;position:absolute;top:3132" filled="t" fillcolor="#f58220" stroked="f"/>
            <w10:wrap type="none"/>
          </v:group>
        </w:pict>
      </w:r>
    </w:p>
    <w:p>
      <w:pPr>
        <w:pStyle w:val="BodyText"/>
        <w:spacing w:before="77" w:line="216" w:lineRule="auto"/>
        <w:ind w:left="2663"/>
        <w:rPr>
          <w:sz w:val="13"/>
          <w:szCs w:val="13"/>
        </w:rPr>
      </w:pPr>
      <w:r>
        <w:rPr>
          <w:color w:val="4D4D4F"/>
          <w:spacing w:val="9"/>
          <w:sz w:val="13"/>
          <w:szCs w:val="13"/>
        </w:rPr>
        <w:t>资料来源：</w:t>
      </w:r>
      <w:r>
        <w:rPr>
          <w:rFonts w:ascii="DengXian" w:eastAsia="DengXian" w:hAnsi="DengXian" w:cs="DengXian"/>
          <w:color w:val="4D4D4F"/>
          <w:sz w:val="13"/>
          <w:szCs w:val="13"/>
        </w:rPr>
        <w:t>TrendForce</w:t>
      </w:r>
      <w:r>
        <w:rPr>
          <w:rFonts w:ascii="DengXian" w:eastAsia="DengXian" w:hAnsi="DengXian" w:cs="DengXian"/>
          <w:color w:val="4D4D4F"/>
          <w:spacing w:val="-3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</w:t>
      </w:r>
      <w:r>
        <w:rPr>
          <w:rFonts w:ascii="DengXian" w:eastAsia="DengXian" w:hAnsi="DengXian" w:cs="DengXian"/>
          <w:color w:val="4D4D4F"/>
          <w:sz w:val="13"/>
          <w:szCs w:val="13"/>
        </w:rPr>
        <w:t>MTS</w:t>
      </w:r>
      <w:r>
        <w:rPr>
          <w:rFonts w:ascii="DengXian" w:eastAsia="DengXian" w:hAnsi="DengXian" w:cs="DengXian"/>
          <w:color w:val="4D4D4F"/>
          <w:spacing w:val="9"/>
          <w:sz w:val="13"/>
          <w:szCs w:val="13"/>
        </w:rPr>
        <w:t xml:space="preserve">2024 </w:t>
      </w:r>
      <w:r>
        <w:rPr>
          <w:color w:val="4D4D4F"/>
          <w:spacing w:val="9"/>
          <w:sz w:val="13"/>
          <w:szCs w:val="13"/>
        </w:rPr>
        <w:t>存储产业趋势研讨会</w:t>
      </w:r>
      <w:r>
        <w:rPr>
          <w:color w:val="4D4D4F"/>
          <w:spacing w:val="-12"/>
          <w:sz w:val="13"/>
          <w:szCs w:val="13"/>
        </w:rPr>
        <w:t xml:space="preserve"> </w:t>
      </w:r>
      <w:r>
        <w:rPr>
          <w:color w:val="4D4D4F"/>
          <w:spacing w:val="9"/>
          <w:sz w:val="13"/>
          <w:szCs w:val="13"/>
        </w:rPr>
        <w:t>，天风证券研究所</w:t>
      </w:r>
    </w:p>
    <w:p>
      <w:pPr>
        <w:pStyle w:val="BodyText"/>
        <w:spacing w:before="239" w:line="207" w:lineRule="auto"/>
        <w:ind w:left="2300" w:right="50" w:firstLine="3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2024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年存储下游需求预判：</w:t>
      </w:r>
      <w:r>
        <w:rPr>
          <w:b/>
          <w:bCs/>
          <w:color w:val="4D4D4F"/>
          <w:spacing w:val="29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对于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color w:val="4D4D4F"/>
          <w:spacing w:val="5"/>
          <w:sz w:val="19"/>
          <w:szCs w:val="19"/>
        </w:rPr>
        <w:t>、移动、汽车和工业领域大多数客户来说，</w:t>
      </w:r>
      <w:r>
        <w:rPr>
          <w:color w:val="4D4D4F"/>
          <w:spacing w:val="30"/>
          <w:w w:val="101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存储库存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已经处于或接近正常水平。数据中心客户的存储产品库存正在改善，</w:t>
      </w:r>
      <w:r>
        <w:rPr>
          <w:color w:val="4D4D4F"/>
          <w:spacing w:val="40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美光预计客户库存将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在</w:t>
      </w:r>
      <w:r>
        <w:rPr>
          <w:color w:val="4D4D4F"/>
          <w:spacing w:val="4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39"/>
          <w:w w:val="10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年上半年的某个时候接近该市场的正常水平。另外，在数据中心和</w:t>
      </w:r>
      <w:r>
        <w:rPr>
          <w:color w:val="4D4D4F"/>
          <w:spacing w:val="5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41"/>
          <w:w w:val="10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市场中，</w:t>
      </w:r>
      <w:r>
        <w:rPr>
          <w:color w:val="4D4D4F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产品正逐渐过渡到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5</w:t>
      </w:r>
      <w:r>
        <w:rPr>
          <w:rFonts w:ascii="DengXian" w:eastAsia="DengXian" w:hAnsi="DengXian" w:cs="DengXian"/>
          <w:color w:val="4D4D4F"/>
          <w:spacing w:val="-18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，美光预计在 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2024 </w:t>
      </w:r>
      <w:r>
        <w:rPr>
          <w:color w:val="4D4D4F"/>
          <w:spacing w:val="7"/>
          <w:sz w:val="19"/>
          <w:szCs w:val="19"/>
        </w:rPr>
        <w:t xml:space="preserve">年初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5 </w:t>
      </w:r>
      <w:r>
        <w:rPr>
          <w:color w:val="4D4D4F"/>
          <w:spacing w:val="7"/>
          <w:sz w:val="19"/>
          <w:szCs w:val="19"/>
        </w:rPr>
        <w:t>的销量将超越</w:t>
      </w:r>
      <w:r>
        <w:rPr>
          <w:color w:val="4D4D4F"/>
          <w:spacing w:val="15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>4</w:t>
      </w:r>
      <w:r>
        <w:rPr>
          <w:color w:val="4D4D4F"/>
          <w:spacing w:val="7"/>
          <w:sz w:val="19"/>
          <w:szCs w:val="19"/>
        </w:rPr>
        <w:t>。生成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式人工智能应用将从数据中心扩展到边缘，</w:t>
      </w:r>
      <w:r>
        <w:rPr>
          <w:color w:val="4D4D4F"/>
          <w:spacing w:val="42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最近市场发布了几款具有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功能的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和智能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手机，</w:t>
      </w:r>
      <w:r>
        <w:rPr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另外，汽车和工业终端市场也将嵌入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color w:val="4D4D4F"/>
          <w:spacing w:val="2"/>
          <w:sz w:val="19"/>
          <w:szCs w:val="19"/>
        </w:rPr>
        <w:t>。边缘设备上的人工智能将进一步增强隐私、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降低延迟、提高性能、提供更大的个性化等更多优点。</w:t>
      </w:r>
    </w:p>
    <w:p>
      <w:pPr>
        <w:pStyle w:val="BodyText"/>
        <w:spacing w:before="143" w:line="205" w:lineRule="auto"/>
        <w:ind w:left="2300" w:right="52"/>
        <w:jc w:val="both"/>
        <w:rPr>
          <w:sz w:val="19"/>
          <w:szCs w:val="19"/>
        </w:rPr>
        <w:sectPr>
          <w:headerReference w:type="default" r:id="rId446"/>
          <w:footerReference w:type="default" r:id="rId447"/>
          <w:pgSz w:w="11907" w:h="16839"/>
          <w:pgMar w:top="1021" w:right="912" w:bottom="581" w:left="856" w:header="402" w:footer="239" w:gutter="0"/>
          <w:pgNumType w:start="45"/>
          <w:cols w:space="708"/>
        </w:sectPr>
      </w:pPr>
      <w:r>
        <w:rPr>
          <w:b/>
          <w:bCs/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服务器市场：</w:t>
      </w:r>
      <w:r>
        <w:rPr>
          <w:b/>
          <w:bCs/>
          <w:color w:val="4D4D4F"/>
          <w:spacing w:val="-3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2023</w:t>
      </w:r>
      <w:r>
        <w:rPr>
          <w:rFonts w:ascii="DengXian" w:eastAsia="DengXian" w:hAnsi="DengXian" w:cs="DengXian"/>
          <w:color w:val="4D4D4F"/>
          <w:spacing w:val="42"/>
          <w:w w:val="101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年数据中心服务器出货量出现两位数百分比下降后</w:t>
      </w:r>
      <w:r>
        <w:rPr>
          <w:color w:val="4D4D4F"/>
          <w:spacing w:val="7"/>
          <w:sz w:val="19"/>
          <w:szCs w:val="19"/>
        </w:rPr>
        <w:t>，</w:t>
      </w:r>
      <w:r>
        <w:rPr>
          <w:color w:val="4D4D4F"/>
          <w:spacing w:val="-3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CFM  </w:t>
      </w:r>
      <w:r>
        <w:rPr>
          <w:color w:val="4D4D4F"/>
          <w:spacing w:val="7"/>
          <w:sz w:val="19"/>
          <w:szCs w:val="19"/>
        </w:rPr>
        <w:t>闪存市场预</w:t>
      </w:r>
      <w:r>
        <w:rPr>
          <w:color w:val="4D4D4F"/>
          <w:spacing w:val="1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计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2024 </w:t>
      </w:r>
      <w:r>
        <w:rPr>
          <w:color w:val="4D4D4F"/>
          <w:spacing w:val="6"/>
          <w:sz w:val="19"/>
          <w:szCs w:val="19"/>
        </w:rPr>
        <w:t>年服务器总出货量将出现中个位数百分比增长。另一方面，</w:t>
      </w:r>
      <w:r>
        <w:rPr>
          <w:color w:val="4D4D4F"/>
          <w:spacing w:val="3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随着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发展，服</w:t>
      </w:r>
      <w:r>
        <w:rPr>
          <w:color w:val="4D4D4F"/>
          <w:spacing w:val="5"/>
          <w:sz w:val="19"/>
          <w:szCs w:val="19"/>
        </w:rPr>
        <w:t>务器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 xml:space="preserve">客户预算将从传统服务器转移到人工智能服务器。一些客户推出的新款 </w:t>
      </w:r>
      <w:r>
        <w:rPr>
          <w:rFonts w:ascii="DengXian" w:eastAsia="DengXian" w:hAnsi="DengXian" w:cs="DengXian"/>
          <w:color w:val="4D4D4F"/>
          <w:sz w:val="19"/>
          <w:szCs w:val="19"/>
        </w:rPr>
        <w:t>GPU</w:t>
      </w:r>
      <w:r>
        <w:rPr>
          <w:rFonts w:ascii="DengXian" w:eastAsia="DengXian" w:hAnsi="DengXian" w:cs="DengXian"/>
          <w:color w:val="4D4D4F"/>
          <w:spacing w:val="10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 xml:space="preserve">和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10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加</w:t>
      </w:r>
      <w:r>
        <w:rPr>
          <w:color w:val="4D4D4F"/>
          <w:spacing w:val="9"/>
          <w:sz w:val="19"/>
          <w:szCs w:val="19"/>
        </w:rPr>
        <w:t>速产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品路线图显示对高带宽内存</w:t>
      </w:r>
      <w:r>
        <w:rPr>
          <w:rFonts w:ascii="DengXian" w:eastAsia="DengXian" w:hAnsi="DengXian" w:cs="DengXian"/>
          <w:color w:val="4D4D4F"/>
          <w:spacing w:val="9"/>
          <w:sz w:val="19"/>
          <w:szCs w:val="19"/>
        </w:rPr>
        <w:t>(</w:t>
      </w:r>
      <w:r>
        <w:rPr>
          <w:rFonts w:ascii="DengXian" w:eastAsia="DengXian" w:hAnsi="DengXian" w:cs="DengXian"/>
          <w:color w:val="4D4D4F"/>
          <w:sz w:val="19"/>
          <w:szCs w:val="19"/>
        </w:rPr>
        <w:t>HBM</w:t>
      </w:r>
      <w:r>
        <w:rPr>
          <w:rFonts w:ascii="DengXian" w:eastAsia="DengXian" w:hAnsi="DengXian" w:cs="DengXian"/>
          <w:color w:val="4D4D4F"/>
          <w:spacing w:val="9"/>
          <w:sz w:val="19"/>
          <w:szCs w:val="19"/>
        </w:rPr>
        <w:t>)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 </w:t>
      </w:r>
      <w:r>
        <w:rPr>
          <w:color w:val="4D4D4F"/>
          <w:spacing w:val="9"/>
          <w:sz w:val="19"/>
          <w:szCs w:val="19"/>
        </w:rPr>
        <w:t>容量、性能和功耗的要求不断增加。</w:t>
      </w:r>
    </w:p>
    <w:p>
      <w:pPr>
        <w:pStyle w:val="BodyText"/>
        <w:spacing w:before="166" w:line="212" w:lineRule="auto"/>
        <w:ind w:left="2311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b/>
          <w:bCs/>
          <w:color w:val="4D4D4F"/>
          <w:spacing w:val="5"/>
          <w:sz w:val="19"/>
          <w:szCs w:val="19"/>
        </w:rPr>
        <w:t xml:space="preserve"> </w:t>
      </w:r>
      <w:r>
        <w:rPr>
          <w:b/>
          <w:bCs/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市场：</w:t>
      </w:r>
      <w:r>
        <w:rPr>
          <w:b/>
          <w:bCs/>
          <w:color w:val="4D4D4F"/>
          <w:spacing w:val="4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CFM</w:t>
      </w:r>
      <w:r>
        <w:rPr>
          <w:rFonts w:ascii="DengXian" w:eastAsia="DengXian" w:hAnsi="DengXian" w:cs="DengXian"/>
          <w:color w:val="4D4D4F"/>
          <w:spacing w:val="17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闪存市场预计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销量在连续两年出现两位数百分比下降之后，到</w:t>
      </w:r>
      <w:r>
        <w:rPr>
          <w:color w:val="4D4D4F"/>
          <w:spacing w:val="22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2024 </w:t>
      </w:r>
      <w:r>
        <w:rPr>
          <w:color w:val="4D4D4F"/>
          <w:spacing w:val="5"/>
          <w:sz w:val="19"/>
          <w:szCs w:val="19"/>
        </w:rPr>
        <w:t>年</w:t>
      </w:r>
    </w:p>
    <w:p>
      <w:pPr>
        <w:spacing w:line="212" w:lineRule="auto"/>
        <w:rPr>
          <w:sz w:val="19"/>
          <w:szCs w:val="19"/>
        </w:rPr>
        <w:sectPr>
          <w:headerReference w:type="default" r:id="rId448"/>
          <w:footerReference w:type="default" r:id="rId449"/>
          <w:type w:val="nextPage"/>
          <w:pgSz w:w="11907" w:h="16839"/>
          <w:pgMar w:top="1021" w:right="912" w:bottom="581" w:left="856" w:header="402" w:footer="239" w:gutter="0"/>
          <w:pgNumType w:start="46"/>
          <w:cols w:space="708"/>
          <w:titlePg w:val="0"/>
        </w:sectPr>
      </w:pPr>
    </w:p>
    <w:p>
      <w:pPr>
        <w:pStyle w:val="BodyText"/>
        <w:spacing w:before="160" w:line="209" w:lineRule="auto"/>
        <w:ind w:left="2300" w:right="127" w:hanging="2"/>
        <w:rPr>
          <w:sz w:val="19"/>
          <w:szCs w:val="19"/>
        </w:rPr>
      </w:pPr>
      <w:r>
        <w:drawing>
          <wp:anchor distT="0" distB="0" distL="0" distR="0" simplePos="0" relativeHeight="251866112" behindDoc="0" locked="0" layoutInCell="0" allowOverlap="1">
            <wp:simplePos x="0" y="0"/>
            <wp:positionH relativeFrom="page">
              <wp:posOffset>3863975</wp:posOffset>
            </wp:positionH>
            <wp:positionV relativeFrom="page">
              <wp:posOffset>4458388</wp:posOffset>
            </wp:positionV>
            <wp:extent cx="3164459" cy="1904438"/>
            <wp:effectExtent l="0" t="0" r="0" b="0"/>
            <wp:wrapNone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xmlns:r="http://schemas.openxmlformats.org/officeDocument/2006/relationships"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3164459" cy="1904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D4D4F"/>
          <w:spacing w:val="8"/>
          <w:sz w:val="19"/>
          <w:szCs w:val="19"/>
        </w:rPr>
        <w:t xml:space="preserve">将出现低至中个位数百分比的增长。美光预计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28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OEM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 </w:t>
      </w:r>
      <w:r>
        <w:rPr>
          <w:color w:val="4D4D4F"/>
          <w:spacing w:val="8"/>
          <w:sz w:val="19"/>
          <w:szCs w:val="19"/>
        </w:rPr>
        <w:t xml:space="preserve">厂商将在 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2024 </w:t>
      </w:r>
      <w:r>
        <w:rPr>
          <w:color w:val="4D4D4F"/>
          <w:spacing w:val="8"/>
          <w:sz w:val="19"/>
          <w:szCs w:val="19"/>
        </w:rPr>
        <w:t>下半年开始增加搭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载</w:t>
      </w:r>
      <w:r>
        <w:rPr>
          <w:color w:val="4D4D4F"/>
          <w:spacing w:val="6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 </w:t>
      </w:r>
      <w:r>
        <w:rPr>
          <w:color w:val="4D4D4F"/>
          <w:spacing w:val="5"/>
          <w:sz w:val="19"/>
          <w:szCs w:val="19"/>
        </w:rPr>
        <w:t xml:space="preserve">的 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-17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，每台额外增加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4</w:t>
      </w:r>
      <w:r>
        <w:rPr>
          <w:rFonts w:ascii="DengXian" w:eastAsia="DengXian" w:hAnsi="DengXian" w:cs="DengXian"/>
          <w:color w:val="4D4D4F"/>
          <w:spacing w:val="2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-8</w:t>
      </w:r>
      <w:r>
        <w:rPr>
          <w:rFonts w:ascii="DengXian" w:eastAsia="DengXian" w:hAnsi="DengXian" w:cs="DengXian"/>
          <w:color w:val="4D4D4F"/>
          <w:sz w:val="19"/>
          <w:szCs w:val="19"/>
        </w:rPr>
        <w:t>GB</w:t>
      </w:r>
      <w:r>
        <w:rPr>
          <w:rFonts w:ascii="DengXian" w:eastAsia="DengXian" w:hAnsi="DengXian" w:cs="DengXian"/>
          <w:color w:val="4D4D4F"/>
          <w:spacing w:val="19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容量，</w:t>
      </w:r>
      <w:r>
        <w:rPr>
          <w:rFonts w:ascii="DengXian" w:eastAsia="DengXian" w:hAnsi="DengXian" w:cs="DengXian"/>
          <w:color w:val="4D4D4F"/>
          <w:sz w:val="19"/>
          <w:szCs w:val="19"/>
        </w:rPr>
        <w:t>SSD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平均容量也会增加。</w:t>
      </w:r>
    </w:p>
    <w:p>
      <w:pPr>
        <w:pStyle w:val="BodyText"/>
        <w:spacing w:before="148" w:line="208" w:lineRule="auto"/>
        <w:ind w:left="2300" w:right="124" w:firstLine="10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 xml:space="preserve">Mobile </w:t>
      </w:r>
      <w:r>
        <w:rPr>
          <w:color w:val="4D4D4F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市场：</w:t>
      </w:r>
      <w:r>
        <w:rPr>
          <w:color w:val="4D4D4F"/>
          <w:spacing w:val="35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>在移动领域，  智能手机需求显示出复苏迹象，</w:t>
      </w:r>
      <w:r>
        <w:rPr>
          <w:color w:val="4D4D4F"/>
          <w:spacing w:val="17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CFM</w:t>
      </w:r>
      <w:r>
        <w:rPr>
          <w:rFonts w:ascii="DengXian" w:eastAsia="DengXian" w:hAnsi="DengXian" w:cs="DengXian"/>
          <w:color w:val="4D4D4F"/>
          <w:spacing w:val="17"/>
          <w:sz w:val="19"/>
          <w:szCs w:val="19"/>
        </w:rPr>
        <w:t xml:space="preserve"> </w:t>
      </w:r>
      <w:r>
        <w:rPr>
          <w:color w:val="4D4D4F"/>
          <w:sz w:val="19"/>
          <w:szCs w:val="19"/>
        </w:rPr>
        <w:t xml:space="preserve">闪存市场预计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2024 </w:t>
      </w:r>
      <w:r>
        <w:rPr>
          <w:color w:val="4D4D4F"/>
          <w:sz w:val="19"/>
          <w:szCs w:val="19"/>
        </w:rPr>
        <w:t xml:space="preserve">年智 </w:t>
      </w:r>
      <w:r>
        <w:rPr>
          <w:color w:val="4D4D4F"/>
          <w:spacing w:val="7"/>
          <w:sz w:val="19"/>
          <w:szCs w:val="19"/>
        </w:rPr>
        <w:t xml:space="preserve">能手机出货量将小幅增长。美光预计智能手机 </w:t>
      </w:r>
      <w:r>
        <w:rPr>
          <w:rFonts w:ascii="DengXian" w:eastAsia="DengXian" w:hAnsi="DengXian" w:cs="DengXian"/>
          <w:color w:val="4D4D4F"/>
          <w:sz w:val="19"/>
          <w:szCs w:val="19"/>
        </w:rPr>
        <w:t>OEM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将在 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2024 </w:t>
      </w:r>
      <w:r>
        <w:rPr>
          <w:color w:val="4D4D4F"/>
          <w:spacing w:val="7"/>
          <w:sz w:val="19"/>
          <w:szCs w:val="19"/>
        </w:rPr>
        <w:t>年开始大量生产支持人工智</w:t>
      </w:r>
      <w:r>
        <w:rPr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能的智能手机，</w:t>
      </w:r>
      <w:r>
        <w:rPr>
          <w:color w:val="4D4D4F"/>
          <w:spacing w:val="71"/>
          <w:w w:val="10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每台额外增加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4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-8</w:t>
      </w:r>
      <w:r>
        <w:rPr>
          <w:rFonts w:ascii="DengXian" w:eastAsia="DengXian" w:hAnsi="DengXian" w:cs="DengXian"/>
          <w:color w:val="4D4D4F"/>
          <w:sz w:val="19"/>
          <w:szCs w:val="19"/>
        </w:rPr>
        <w:t>GB</w:t>
      </w:r>
      <w:r>
        <w:rPr>
          <w:rFonts w:ascii="DengXian" w:eastAsia="DengXian" w:hAnsi="DengXian" w:cs="DengXian"/>
          <w:color w:val="4D4D4F"/>
          <w:spacing w:val="19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>容量。</w:t>
      </w:r>
    </w:p>
    <w:p>
      <w:pPr>
        <w:pStyle w:val="BodyText"/>
        <w:spacing w:before="148" w:line="208" w:lineRule="auto"/>
        <w:ind w:left="2298" w:right="124" w:firstLine="1"/>
        <w:jc w:val="both"/>
        <w:rPr>
          <w:sz w:val="19"/>
          <w:szCs w:val="19"/>
        </w:rPr>
      </w:pPr>
      <w:r>
        <w:rPr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汽车和行业市场：</w:t>
      </w:r>
      <w:r>
        <w:rPr>
          <w:color w:val="4D4D4F"/>
          <w:spacing w:val="4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工业和汽车市场边缘人工智能的扩散持续增加，对内存需求也将显著增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加。</w:t>
      </w:r>
      <w:r>
        <w:rPr>
          <w:color w:val="4D4D4F"/>
          <w:spacing w:val="35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CFM</w:t>
      </w:r>
      <w:r>
        <w:rPr>
          <w:rFonts w:ascii="DengXian" w:eastAsia="DengXian" w:hAnsi="DengXian" w:cs="DengXian"/>
          <w:color w:val="4D4D4F"/>
          <w:spacing w:val="27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闪存市场预计支持人工智能的工业</w:t>
      </w:r>
      <w:r>
        <w:rPr>
          <w:color w:val="4D4D4F"/>
          <w:spacing w:val="23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23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的内存容量比标准</w:t>
      </w:r>
      <w:r>
        <w:rPr>
          <w:color w:val="4D4D4F"/>
          <w:spacing w:val="2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 xml:space="preserve">将增长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-5</w:t>
      </w:r>
      <w:r>
        <w:rPr>
          <w:rFonts w:ascii="DengXian" w:eastAsia="DengXian" w:hAnsi="DengXian" w:cs="DengXian"/>
          <w:color w:val="4D4D4F"/>
          <w:spacing w:val="15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倍，与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 xml:space="preserve">标准非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 xml:space="preserve">视频摄像机相比，支持 </w:t>
      </w:r>
      <w:r>
        <w:rPr>
          <w:rFonts w:ascii="DengXian" w:eastAsia="DengXian" w:hAnsi="DengXian" w:cs="DengXian"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 </w:t>
      </w:r>
      <w:r>
        <w:rPr>
          <w:color w:val="4D4D4F"/>
          <w:spacing w:val="8"/>
          <w:sz w:val="19"/>
          <w:szCs w:val="19"/>
        </w:rPr>
        <w:t>的</w:t>
      </w:r>
      <w:r>
        <w:rPr>
          <w:color w:val="4D4D4F"/>
          <w:spacing w:val="7"/>
          <w:sz w:val="19"/>
          <w:szCs w:val="19"/>
        </w:rPr>
        <w:t xml:space="preserve">边缘视频安全摄像机的内存容量增加了 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8 </w:t>
      </w:r>
      <w:r>
        <w:rPr>
          <w:color w:val="4D4D4F"/>
          <w:spacing w:val="7"/>
          <w:sz w:val="19"/>
          <w:szCs w:val="19"/>
        </w:rPr>
        <w:t>倍。</w:t>
      </w:r>
    </w:p>
    <w:p>
      <w:pPr>
        <w:pStyle w:val="BodyText"/>
        <w:spacing w:before="147" w:line="206" w:lineRule="auto"/>
        <w:ind w:left="2311" w:right="124" w:hanging="8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pacing w:val="9"/>
          <w:sz w:val="19"/>
          <w:szCs w:val="19"/>
        </w:rPr>
        <w:t xml:space="preserve">2024 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年一季度存储价格预判：</w:t>
      </w:r>
      <w:r>
        <w:rPr>
          <w:color w:val="4D4D4F"/>
          <w:spacing w:val="-17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9"/>
          <w:sz w:val="19"/>
          <w:szCs w:val="19"/>
        </w:rPr>
        <w:t xml:space="preserve">24Q1  </w:t>
      </w:r>
      <w:r>
        <w:rPr>
          <w:color w:val="4D4D4F"/>
          <w:spacing w:val="9"/>
          <w:sz w:val="19"/>
          <w:szCs w:val="19"/>
        </w:rPr>
        <w:t xml:space="preserve">整体存储市场价格展望乐观，其中 </w:t>
      </w:r>
      <w:r>
        <w:rPr>
          <w:rFonts w:ascii="DengXian" w:eastAsia="DengXian" w:hAnsi="DengXian" w:cs="DengXian"/>
          <w:color w:val="4D4D4F"/>
          <w:sz w:val="19"/>
          <w:szCs w:val="19"/>
        </w:rPr>
        <w:t>Mobile</w:t>
      </w:r>
      <w:r>
        <w:rPr>
          <w:rFonts w:ascii="DengXian" w:eastAsia="DengXian" w:hAnsi="DengXian" w:cs="DengXian"/>
          <w:color w:val="4D4D4F"/>
          <w:spacing w:val="40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color w:val="4D4D4F"/>
          <w:spacing w:val="9"/>
          <w:sz w:val="19"/>
          <w:szCs w:val="19"/>
        </w:rPr>
        <w:t>及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color w:val="4D4D4F"/>
          <w:spacing w:val="31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Flash</w:t>
      </w:r>
      <w:r>
        <w:rPr>
          <w:color w:val="4D4D4F"/>
          <w:spacing w:val="8"/>
          <w:sz w:val="19"/>
          <w:szCs w:val="19"/>
        </w:rPr>
        <w:t>（</w:t>
      </w:r>
      <w:r>
        <w:rPr>
          <w:rFonts w:ascii="DengXian" w:eastAsia="DengXian" w:hAnsi="DengXian" w:cs="DengXian"/>
          <w:color w:val="4D4D4F"/>
          <w:sz w:val="19"/>
          <w:szCs w:val="19"/>
        </w:rPr>
        <w:t>eMMC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/</w:t>
      </w:r>
      <w:r>
        <w:rPr>
          <w:rFonts w:ascii="DengXian" w:eastAsia="DengXian" w:hAnsi="DengXian" w:cs="DengXian"/>
          <w:color w:val="4D4D4F"/>
          <w:sz w:val="19"/>
          <w:szCs w:val="19"/>
        </w:rPr>
        <w:t>UFS</w:t>
      </w:r>
      <w:r>
        <w:rPr>
          <w:color w:val="4D4D4F"/>
          <w:spacing w:val="8"/>
          <w:sz w:val="19"/>
          <w:szCs w:val="19"/>
        </w:rPr>
        <w:t xml:space="preserve">）均价季涨幅将扩大至 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18~23%</w:t>
      </w:r>
      <w:r>
        <w:rPr>
          <w:rFonts w:ascii="DengXian" w:eastAsia="DengXian" w:hAnsi="DengXian" w:cs="DengXian"/>
          <w:color w:val="4D4D4F"/>
          <w:spacing w:val="-22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。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2024 </w:t>
      </w:r>
      <w:r>
        <w:rPr>
          <w:color w:val="4D4D4F"/>
          <w:spacing w:val="8"/>
          <w:sz w:val="19"/>
          <w:szCs w:val="19"/>
        </w:rPr>
        <w:t>年第一季存储器价格走势</w:t>
      </w:r>
    </w:p>
    <w:p>
      <w:pPr>
        <w:pStyle w:val="BodyText"/>
        <w:spacing w:before="1" w:line="206" w:lineRule="auto"/>
        <w:ind w:left="2300"/>
        <w:outlineLvl w:val="0"/>
        <w:rPr>
          <w:sz w:val="19"/>
          <w:szCs w:val="19"/>
        </w:rPr>
      </w:pPr>
      <w:r>
        <w:rPr>
          <w:color w:val="4D4D4F"/>
          <w:spacing w:val="2"/>
          <w:sz w:val="19"/>
          <w:szCs w:val="19"/>
        </w:rPr>
        <w:t>在客户端需求持续，</w:t>
      </w:r>
      <w:r>
        <w:rPr>
          <w:color w:val="4D4D4F"/>
          <w:spacing w:val="23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以及原厂仍未拉升稼动的情况下， 供需缺口加大，  </w:t>
      </w:r>
      <w:r>
        <w:rPr>
          <w:rFonts w:ascii="DengXian" w:eastAsia="DengXian" w:hAnsi="DengXian" w:cs="DengXian"/>
          <w:color w:val="4D4D4F"/>
          <w:sz w:val="19"/>
          <w:szCs w:val="19"/>
        </w:rPr>
        <w:t>Mobile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存储器涨幅</w:t>
      </w:r>
    </w:p>
    <w:p>
      <w:pPr>
        <w:pStyle w:val="BodyText"/>
        <w:spacing w:line="212" w:lineRule="auto"/>
        <w:ind w:left="2298"/>
        <w:rPr>
          <w:sz w:val="19"/>
          <w:szCs w:val="19"/>
        </w:rPr>
      </w:pPr>
      <w:r>
        <w:rPr>
          <w:color w:val="4D4D4F"/>
          <w:spacing w:val="3"/>
          <w:sz w:val="19"/>
          <w:szCs w:val="19"/>
        </w:rPr>
        <w:t>将较其他应用更明显，</w:t>
      </w:r>
      <w:r>
        <w:rPr>
          <w:color w:val="4D4D4F"/>
          <w:spacing w:val="64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将成为该季领涨项目。</w:t>
      </w:r>
    </w:p>
    <w:p>
      <w:pPr>
        <w:pStyle w:val="BodyText"/>
        <w:spacing w:before="150" w:line="207" w:lineRule="auto"/>
        <w:ind w:left="2300" w:right="65" w:firstLine="3"/>
        <w:jc w:val="both"/>
        <w:rPr>
          <w:sz w:val="19"/>
          <w:szCs w:val="19"/>
        </w:rPr>
      </w:pPr>
      <w:r>
        <w:rPr>
          <w:rFonts w:ascii="DengXian" w:eastAsia="DengXian" w:hAnsi="DengXian" w:cs="DengXian"/>
          <w:b/>
          <w:bCs/>
          <w:color w:val="4D4D4F"/>
          <w:spacing w:val="4"/>
          <w:sz w:val="19"/>
          <w:szCs w:val="19"/>
        </w:rPr>
        <w:t xml:space="preserve">2024 </w:t>
      </w:r>
      <w:r>
        <w:rPr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年第一季度价格预判：</w:t>
      </w:r>
      <w:r>
        <w:rPr>
          <w:color w:val="4D4D4F"/>
          <w:spacing w:val="45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4"/>
          <w:sz w:val="19"/>
          <w:szCs w:val="19"/>
        </w:rPr>
        <w:t xml:space="preserve">1 </w:t>
      </w:r>
      <w:r>
        <w:rPr>
          <w:color w:val="4D4D4F"/>
          <w:spacing w:val="4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）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b/>
          <w:bCs/>
          <w:color w:val="4D4D4F"/>
          <w:spacing w:val="40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4"/>
          <w:sz w:val="19"/>
          <w:szCs w:val="19"/>
        </w:rPr>
        <w:t xml:space="preserve">:  </w:t>
      </w:r>
      <w:r>
        <w:rPr>
          <w:color w:val="4D4D4F"/>
          <w:spacing w:val="4"/>
          <w:sz w:val="19"/>
          <w:szCs w:val="19"/>
        </w:rPr>
        <w:t xml:space="preserve">为避免缺货，买方持续扩大 </w:t>
      </w:r>
      <w:r>
        <w:rPr>
          <w:rFonts w:ascii="DengXian" w:eastAsia="DengXian" w:hAnsi="DengXian" w:cs="DengXian"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Flash</w:t>
      </w:r>
      <w:r>
        <w:rPr>
          <w:rFonts w:ascii="DengXian" w:eastAsia="DengXian" w:hAnsi="DengXian" w:cs="DengXian"/>
          <w:color w:val="4D4D4F"/>
          <w:spacing w:val="4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产品采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9"/>
          <w:sz w:val="19"/>
          <w:szCs w:val="19"/>
        </w:rPr>
        <w:t>购以建立安全库存水位，而供应商为减少亏损，对于推高价格势在必行，</w:t>
      </w:r>
      <w:r>
        <w:rPr>
          <w:color w:val="4D4D4F"/>
          <w:spacing w:val="8"/>
          <w:sz w:val="19"/>
          <w:szCs w:val="19"/>
        </w:rPr>
        <w:t>预估</w:t>
      </w:r>
      <w:r>
        <w:rPr>
          <w:color w:val="4D4D4F"/>
          <w:spacing w:val="42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39"/>
          <w:w w:val="101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年第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-1"/>
          <w:sz w:val="19"/>
          <w:szCs w:val="19"/>
        </w:rPr>
        <w:t xml:space="preserve">一季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NAND</w:t>
      </w:r>
      <w:r>
        <w:rPr>
          <w:rFonts w:ascii="DengXian" w:eastAsia="DengXian" w:hAnsi="DengXian" w:cs="DengXian"/>
          <w:color w:val="4D4D4F"/>
          <w:spacing w:val="1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Flash</w:t>
      </w:r>
      <w:r>
        <w:rPr>
          <w:rFonts w:ascii="DengXian" w:eastAsia="DengXian" w:hAnsi="DengXian" w:cs="DengXian"/>
          <w:color w:val="4D4D4F"/>
          <w:spacing w:val="-11"/>
          <w:sz w:val="19"/>
          <w:szCs w:val="19"/>
        </w:rPr>
        <w:t xml:space="preserve"> </w:t>
      </w:r>
      <w:r>
        <w:rPr>
          <w:color w:val="4D4D4F"/>
          <w:spacing w:val="-1"/>
          <w:sz w:val="19"/>
          <w:szCs w:val="19"/>
        </w:rPr>
        <w:t xml:space="preserve">合约价季涨幅约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15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-20%</w:t>
      </w:r>
      <w:r>
        <w:rPr>
          <w:color w:val="4D4D4F"/>
          <w:spacing w:val="-1"/>
          <w:sz w:val="19"/>
          <w:szCs w:val="19"/>
        </w:rPr>
        <w:t>，其中预期</w:t>
      </w:r>
      <w:r>
        <w:rPr>
          <w:color w:val="4D4D4F"/>
          <w:spacing w:val="-1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CSSD</w:t>
      </w:r>
      <w:r>
        <w:rPr>
          <w:rFonts w:ascii="DengXian" w:eastAsia="DengXian" w:hAnsi="DengXian" w:cs="DengXian"/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-1"/>
          <w:sz w:val="19"/>
          <w:szCs w:val="19"/>
        </w:rPr>
        <w:t xml:space="preserve">涨幅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15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-20%</w:t>
      </w:r>
      <w:r>
        <w:rPr>
          <w:color w:val="4D4D4F"/>
          <w:spacing w:val="-1"/>
          <w:sz w:val="19"/>
          <w:szCs w:val="19"/>
        </w:rPr>
        <w:t>，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ESSD</w:t>
      </w:r>
      <w:r>
        <w:rPr>
          <w:rFonts w:ascii="DengXian" w:eastAsia="DengXian" w:hAnsi="DengXian" w:cs="DengXian"/>
          <w:color w:val="4D4D4F"/>
          <w:spacing w:val="-12"/>
          <w:sz w:val="19"/>
          <w:szCs w:val="19"/>
        </w:rPr>
        <w:t xml:space="preserve"> </w:t>
      </w:r>
      <w:r>
        <w:rPr>
          <w:color w:val="4D4D4F"/>
          <w:spacing w:val="-1"/>
          <w:sz w:val="19"/>
          <w:szCs w:val="19"/>
        </w:rPr>
        <w:t xml:space="preserve">涨幅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18</w:t>
      </w:r>
      <w:r>
        <w:rPr>
          <w:rFonts w:ascii="DengXian" w:eastAsia="DengXian" w:hAnsi="DengXian" w:cs="DengXian"/>
          <w:color w:val="4D4D4F"/>
          <w:spacing w:val="-29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-1"/>
          <w:sz w:val="19"/>
          <w:szCs w:val="19"/>
        </w:rPr>
        <w:t>-23%</w:t>
      </w:r>
      <w:r>
        <w:rPr>
          <w:color w:val="4D4D4F"/>
          <w:spacing w:val="-1"/>
          <w:sz w:val="19"/>
          <w:szCs w:val="19"/>
        </w:rPr>
        <w:t>，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eMMC</w:t>
      </w:r>
      <w:r>
        <w:rPr>
          <w:rFonts w:ascii="DengXian" w:eastAsia="DengXian" w:hAnsi="DengXian" w:cs="DengXian"/>
          <w:color w:val="4D4D4F"/>
          <w:spacing w:val="22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UFS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</w:rPr>
        <w:t xml:space="preserve">涨幅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18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-23%</w:t>
      </w:r>
      <w:r>
        <w:rPr>
          <w:color w:val="4D4D4F"/>
          <w:spacing w:val="1"/>
          <w:sz w:val="19"/>
          <w:szCs w:val="19"/>
        </w:rPr>
        <w:t>，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3</w:t>
      </w:r>
      <w:r>
        <w:rPr>
          <w:rFonts w:ascii="DengXian" w:eastAsia="DengXian" w:hAnsi="DengXian" w:cs="DengXian"/>
          <w:color w:val="4D4D4F"/>
          <w:sz w:val="19"/>
          <w:szCs w:val="19"/>
        </w:rPr>
        <w:t>D</w:t>
      </w:r>
      <w:r>
        <w:rPr>
          <w:rFonts w:ascii="DengXian" w:eastAsia="DengXian" w:hAnsi="DengXian" w:cs="DengXian"/>
          <w:color w:val="4D4D4F"/>
          <w:spacing w:val="16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wafers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  </w:t>
      </w:r>
      <w:r>
        <w:rPr>
          <w:color w:val="4D4D4F"/>
          <w:spacing w:val="1"/>
          <w:sz w:val="19"/>
          <w:szCs w:val="19"/>
        </w:rPr>
        <w:t xml:space="preserve">涨幅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8</w:t>
      </w:r>
      <w:r>
        <w:rPr>
          <w:rFonts w:ascii="DengXian" w:eastAsia="DengXian" w:hAnsi="DengXian" w:cs="DengXian"/>
          <w:color w:val="4D4D4F"/>
          <w:spacing w:val="-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>-13%</w:t>
      </w:r>
      <w:r>
        <w:rPr>
          <w:color w:val="4D4D4F"/>
          <w:spacing w:val="1"/>
          <w:sz w:val="19"/>
          <w:szCs w:val="19"/>
        </w:rPr>
        <w:t>。</w:t>
      </w:r>
      <w:r>
        <w:rPr>
          <w:rFonts w:ascii="DengXian" w:eastAsia="DengXian" w:hAnsi="DengXian" w:cs="DengXian"/>
          <w:b/>
          <w:bCs/>
          <w:color w:val="4D4D4F"/>
          <w:spacing w:val="1"/>
          <w:sz w:val="19"/>
          <w:szCs w:val="19"/>
        </w:rPr>
        <w:t>2</w:t>
      </w:r>
      <w:r>
        <w:rPr>
          <w:rFonts w:ascii="DengXian" w:eastAsia="DengXian" w:hAnsi="DengXian" w:cs="DengXian"/>
          <w:b/>
          <w:bCs/>
          <w:color w:val="4D4D4F"/>
          <w:spacing w:val="-15"/>
          <w:sz w:val="19"/>
          <w:szCs w:val="19"/>
        </w:rPr>
        <w:t xml:space="preserve"> </w:t>
      </w:r>
      <w:r>
        <w:rPr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）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DRAM</w:t>
      </w:r>
      <w:r>
        <w:rPr>
          <w:color w:val="4D4D4F"/>
          <w:spacing w:val="1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：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2024 </w:t>
      </w:r>
      <w:r>
        <w:rPr>
          <w:color w:val="4D4D4F"/>
          <w:spacing w:val="1"/>
          <w:sz w:val="19"/>
          <w:szCs w:val="19"/>
        </w:rPr>
        <w:t xml:space="preserve">年第一季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DRAM  </w:t>
      </w:r>
      <w:r>
        <w:rPr>
          <w:color w:val="4D4D4F"/>
          <w:spacing w:val="6"/>
          <w:sz w:val="19"/>
          <w:szCs w:val="19"/>
        </w:rPr>
        <w:t xml:space="preserve">合约价季涨幅约 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>13~18%</w:t>
      </w:r>
      <w:r>
        <w:rPr>
          <w:rFonts w:ascii="DengXian" w:eastAsia="DengXian" w:hAnsi="DengXian" w:cs="DengXian"/>
          <w:color w:val="4D4D4F"/>
          <w:spacing w:val="-17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，其中 </w:t>
      </w:r>
      <w:r>
        <w:rPr>
          <w:rFonts w:ascii="DengXian" w:eastAsia="DengXian" w:hAnsi="DengXian" w:cs="DengXian"/>
          <w:color w:val="4D4D4F"/>
          <w:sz w:val="19"/>
          <w:szCs w:val="19"/>
        </w:rPr>
        <w:t>Mobile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color w:val="4D4D4F"/>
          <w:spacing w:val="6"/>
          <w:sz w:val="19"/>
          <w:szCs w:val="19"/>
        </w:rPr>
        <w:t>持续领涨。目前观察，  由</w:t>
      </w:r>
      <w:r>
        <w:rPr>
          <w:color w:val="4D4D4F"/>
          <w:spacing w:val="5"/>
          <w:sz w:val="19"/>
          <w:szCs w:val="19"/>
        </w:rPr>
        <w:t xml:space="preserve">于 </w:t>
      </w:r>
      <w:r>
        <w:rPr>
          <w:rFonts w:ascii="DengXian" w:eastAsia="DengXian" w:hAnsi="DengXian" w:cs="DengXian"/>
          <w:color w:val="4D4D4F"/>
          <w:spacing w:val="5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10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全年需求</w:t>
      </w:r>
      <w:r>
        <w:rPr>
          <w:color w:val="4D4D4F"/>
          <w:sz w:val="19"/>
          <w:szCs w:val="19"/>
        </w:rPr>
        <w:t xml:space="preserve">  </w:t>
      </w:r>
      <w:r>
        <w:rPr>
          <w:color w:val="4D4D4F"/>
          <w:spacing w:val="6"/>
          <w:sz w:val="19"/>
          <w:szCs w:val="19"/>
        </w:rPr>
        <w:t>展望仍不明朗，</w:t>
      </w:r>
      <w:r>
        <w:rPr>
          <w:color w:val="4D4D4F"/>
          <w:spacing w:val="70"/>
          <w:w w:val="101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故原厂认为持续性减产仍有其必要，以维持存储器产业的供需平衡。</w:t>
      </w:r>
    </w:p>
    <w:p>
      <w:pPr>
        <w:spacing w:line="166" w:lineRule="exact"/>
      </w:pPr>
    </w:p>
    <w:tbl>
      <w:tblPr>
        <w:tblStyle w:val="TableNormal21"/>
        <w:tblW w:w="498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83"/>
      </w:tblGrid>
      <w:tr>
        <w:tblPrEx>
          <w:tblW w:w="498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2"/>
        </w:trPr>
        <w:tc>
          <w:tcPr>
            <w:tcW w:w="4983" w:type="dxa"/>
            <w:tcBorders>
              <w:bottom w:val="single" w:sz="2" w:space="0" w:color="F58220"/>
            </w:tcBorders>
            <w:vAlign w:val="top"/>
          </w:tcPr>
          <w:p>
            <w:pPr>
              <w:pStyle w:val="TableText"/>
              <w:spacing w:line="192" w:lineRule="auto"/>
              <w:ind w:left="123"/>
              <w:rPr>
                <w:sz w:val="16"/>
                <w:szCs w:val="16"/>
              </w:rPr>
            </w:pPr>
            <w:r>
              <w:rPr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color w:val="4D4D4F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28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15"/>
                <w:sz w:val="16"/>
                <w:szCs w:val="16"/>
              </w:rPr>
              <w:t xml:space="preserve"> </w:t>
            </w:r>
            <w:r>
              <w:rPr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23Q4-24Q1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2"/>
                <w:w w:val="101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>NAND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12"/>
                <w:w w:val="102"/>
                <w:sz w:val="16"/>
                <w:szCs w:val="16"/>
              </w:rPr>
              <w:t xml:space="preserve"> </w:t>
            </w:r>
            <w:r>
              <w:rPr>
                <w:rFonts w:ascii="DengXian" w:eastAsia="DengXian" w:hAnsi="DengXian" w:cs="DengXian"/>
                <w:b/>
                <w:bCs/>
                <w:color w:val="4D4D4F"/>
                <w:spacing w:val="-2"/>
                <w:sz w:val="16"/>
                <w:szCs w:val="16"/>
              </w:rPr>
              <w:t xml:space="preserve">FLASH </w:t>
            </w:r>
            <w:r>
              <w:rPr>
                <w:color w:val="4D4D4F"/>
                <w:spacing w:val="-2"/>
                <w:sz w:val="16"/>
                <w:szCs w:val="16"/>
                <w14:textOutline w14:w="2917">
                  <w14:solidFill>
                    <w14:srgbClr w14:val="4D4D4F"/>
                  </w14:solidFill>
                  <w14:prstDash w14:val="solid"/>
                  <w14:miter w14:lim="10"/>
                </w14:textOutline>
              </w:rPr>
              <w:t>产品合约价涨跌幅预测</w:t>
            </w:r>
          </w:p>
        </w:tc>
      </w:tr>
      <w:tr>
        <w:tblPrEx>
          <w:tblW w:w="4983" w:type="dxa"/>
          <w:tblInd w:w="0" w:type="dxa"/>
          <w:tblLayout w:type="fixed"/>
        </w:tblPrEx>
        <w:trPr>
          <w:trHeight w:val="2501"/>
        </w:trPr>
        <w:tc>
          <w:tcPr>
            <w:tcW w:w="4983" w:type="dxa"/>
            <w:tcBorders>
              <w:top w:val="single" w:sz="2" w:space="0" w:color="F58220"/>
              <w:bottom w:val="single" w:sz="2" w:space="0" w:color="F58220"/>
            </w:tcBorders>
            <w:vAlign w:val="top"/>
          </w:tcPr>
          <w:p>
            <w:pPr>
              <w:spacing w:line="49" w:lineRule="exact"/>
            </w:pPr>
          </w:p>
          <w:tbl>
            <w:tblPr>
              <w:tblStyle w:val="TableNormal21"/>
              <w:tblW w:w="4755" w:type="dxa"/>
              <w:tblInd w:w="1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370"/>
              <w:gridCol w:w="1694"/>
              <w:gridCol w:w="1691"/>
            </w:tblGrid>
            <w:tr>
              <w:tblPrEx>
                <w:tblW w:w="4755" w:type="dxa"/>
                <w:tblInd w:w="112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08"/>
              </w:trPr>
              <w:tc>
                <w:tcPr>
                  <w:tcW w:w="1370" w:type="dxa"/>
                  <w:tcBorders>
                    <w:top w:val="single" w:sz="2" w:space="0" w:color="000000"/>
                  </w:tcBorders>
                  <w:shd w:val="clear" w:color="auto" w:fill="ED7D31"/>
                  <w:vAlign w:val="top"/>
                </w:tcPr>
                <w:p>
                  <w:pPr>
                    <w:spacing w:line="197" w:lineRule="exact"/>
                    <w:rPr>
                      <w:rFonts w:ascii="Arial"/>
                      <w:sz w:val="17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2" w:space="0" w:color="000000"/>
                  </w:tcBorders>
                  <w:shd w:val="clear" w:color="auto" w:fill="ED7D31"/>
                  <w:vAlign w:val="top"/>
                </w:tcPr>
                <w:p>
                  <w:pPr>
                    <w:spacing w:before="48" w:line="172" w:lineRule="auto"/>
                    <w:ind w:left="70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7"/>
                      <w:sz w:val="16"/>
                      <w:szCs w:val="16"/>
                    </w:rPr>
                    <w:t>4Q24</w:t>
                  </w:r>
                </w:p>
              </w:tc>
              <w:tc>
                <w:tcPr>
                  <w:tcW w:w="1691" w:type="dxa"/>
                  <w:tcBorders>
                    <w:top w:val="single" w:sz="2" w:space="0" w:color="000000"/>
                    <w:right w:val="single" w:sz="2" w:space="0" w:color="000000"/>
                  </w:tcBorders>
                  <w:shd w:val="clear" w:color="auto" w:fill="ED7D31"/>
                  <w:vAlign w:val="top"/>
                </w:tcPr>
                <w:p>
                  <w:pPr>
                    <w:spacing w:before="22" w:line="203" w:lineRule="auto"/>
                    <w:ind w:left="531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10"/>
                      <w:sz w:val="16"/>
                      <w:szCs w:val="16"/>
                    </w:rPr>
                    <w:t>1Q24（E）</w:t>
                  </w:r>
                </w:p>
              </w:tc>
            </w:tr>
            <w:tr>
              <w:tblPrEx>
                <w:tblW w:w="4755" w:type="dxa"/>
                <w:tblInd w:w="112" w:type="dxa"/>
                <w:tblLayout w:type="fixed"/>
              </w:tblPrEx>
              <w:trPr>
                <w:trHeight w:val="423"/>
              </w:trPr>
              <w:tc>
                <w:tcPr>
                  <w:tcW w:w="1370" w:type="dxa"/>
                  <w:vAlign w:val="top"/>
                </w:tcPr>
                <w:p>
                  <w:pPr>
                    <w:spacing w:before="129" w:line="242" w:lineRule="auto"/>
                    <w:ind w:left="324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Client SSD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spacing w:before="129" w:line="218" w:lineRule="auto"/>
                    <w:ind w:left="5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13-18%</w:t>
                  </w:r>
                </w:p>
              </w:tc>
              <w:tc>
                <w:tcPr>
                  <w:tcW w:w="169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29" w:line="218" w:lineRule="auto"/>
                    <w:ind w:left="5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15-20%</w:t>
                  </w:r>
                </w:p>
              </w:tc>
            </w:tr>
            <w:tr>
              <w:tblPrEx>
                <w:tblW w:w="4755" w:type="dxa"/>
                <w:tblInd w:w="112" w:type="dxa"/>
                <w:tblLayout w:type="fixed"/>
              </w:tblPrEx>
              <w:trPr>
                <w:trHeight w:val="422"/>
              </w:trPr>
              <w:tc>
                <w:tcPr>
                  <w:tcW w:w="1370" w:type="dxa"/>
                  <w:vAlign w:val="top"/>
                </w:tcPr>
                <w:p>
                  <w:pPr>
                    <w:spacing w:before="130" w:line="218" w:lineRule="auto"/>
                    <w:ind w:left="17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Enterprise SSD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spacing w:before="130" w:line="218" w:lineRule="auto"/>
                    <w:ind w:left="5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10-15%</w:t>
                  </w:r>
                </w:p>
              </w:tc>
              <w:tc>
                <w:tcPr>
                  <w:tcW w:w="169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30" w:line="218" w:lineRule="auto"/>
                    <w:ind w:left="5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18-23%</w:t>
                  </w:r>
                </w:p>
              </w:tc>
            </w:tr>
            <w:tr>
              <w:tblPrEx>
                <w:tblW w:w="4755" w:type="dxa"/>
                <w:tblInd w:w="112" w:type="dxa"/>
                <w:tblLayout w:type="fixed"/>
              </w:tblPrEx>
              <w:trPr>
                <w:trHeight w:val="422"/>
              </w:trPr>
              <w:tc>
                <w:tcPr>
                  <w:tcW w:w="1370" w:type="dxa"/>
                  <w:vAlign w:val="top"/>
                </w:tcPr>
                <w:p>
                  <w:pPr>
                    <w:spacing w:before="37" w:line="231" w:lineRule="exact"/>
                    <w:ind w:left="53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position w:val="5"/>
                      <w:sz w:val="16"/>
                      <w:szCs w:val="16"/>
                    </w:rPr>
                    <w:t>eMMC</w:t>
                  </w:r>
                </w:p>
                <w:p>
                  <w:pPr>
                    <w:spacing w:line="165" w:lineRule="auto"/>
                    <w:ind w:left="56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6"/>
                      <w:sz w:val="16"/>
                      <w:szCs w:val="16"/>
                    </w:rPr>
                    <w:t>UFS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spacing w:before="133" w:line="218" w:lineRule="auto"/>
                    <w:ind w:left="5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10-15%</w:t>
                  </w:r>
                </w:p>
              </w:tc>
              <w:tc>
                <w:tcPr>
                  <w:tcW w:w="169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33" w:line="218" w:lineRule="auto"/>
                    <w:ind w:left="5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18-23%</w:t>
                  </w:r>
                </w:p>
              </w:tc>
            </w:tr>
            <w:tr>
              <w:tblPrEx>
                <w:tblW w:w="4755" w:type="dxa"/>
                <w:tblInd w:w="112" w:type="dxa"/>
                <w:tblLayout w:type="fixed"/>
              </w:tblPrEx>
              <w:trPr>
                <w:trHeight w:val="422"/>
              </w:trPr>
              <w:tc>
                <w:tcPr>
                  <w:tcW w:w="1370" w:type="dxa"/>
                  <w:vAlign w:val="top"/>
                </w:tcPr>
                <w:p>
                  <w:pPr>
                    <w:spacing w:before="41" w:line="214" w:lineRule="auto"/>
                    <w:ind w:left="220" w:right="173" w:hanging="51"/>
                    <w:rPr>
                      <w:rFonts w:ascii="MS Gothic" w:eastAsia="MS Gothic" w:hAnsi="MS Gothic" w:cs="MS Gothic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3D NAND Wafers</w:t>
                  </w:r>
                  <w:r>
                    <w:rPr>
                      <w:rFonts w:ascii="SimSun" w:eastAsia="SimSun" w:hAnsi="SimSun" w:cs="SimSun"/>
                      <w:spacing w:val="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-9"/>
                      <w:sz w:val="16"/>
                      <w:szCs w:val="16"/>
                    </w:rPr>
                    <w:t>（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TLC &amp; QLC</w:t>
                  </w:r>
                  <w:r>
                    <w:rPr>
                      <w:rFonts w:ascii="MS Gothic" w:eastAsia="MS Gothic" w:hAnsi="MS Gothic" w:cs="MS Gothic"/>
                      <w:spacing w:val="-9"/>
                      <w:sz w:val="16"/>
                      <w:szCs w:val="16"/>
                    </w:rPr>
                    <w:t>）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spacing w:before="134" w:line="218" w:lineRule="auto"/>
                    <w:ind w:left="5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35-40%</w:t>
                  </w:r>
                </w:p>
              </w:tc>
              <w:tc>
                <w:tcPr>
                  <w:tcW w:w="169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34" w:line="218" w:lineRule="auto"/>
                    <w:ind w:left="555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4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16"/>
                      <w:szCs w:val="16"/>
                    </w:rPr>
                    <w:t>8-13%</w:t>
                  </w:r>
                </w:p>
              </w:tc>
            </w:tr>
            <w:tr>
              <w:tblPrEx>
                <w:tblW w:w="4755" w:type="dxa"/>
                <w:tblInd w:w="112" w:type="dxa"/>
                <w:tblLayout w:type="fixed"/>
              </w:tblPrEx>
              <w:trPr>
                <w:trHeight w:val="429"/>
              </w:trPr>
              <w:tc>
                <w:tcPr>
                  <w:tcW w:w="1370" w:type="dxa"/>
                  <w:vAlign w:val="top"/>
                </w:tcPr>
                <w:p>
                  <w:pPr>
                    <w:spacing w:before="137" w:line="242" w:lineRule="auto"/>
                    <w:ind w:left="103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7"/>
                      <w:sz w:val="16"/>
                      <w:szCs w:val="16"/>
                    </w:rPr>
                    <w:t>Total NAND Flash</w:t>
                  </w:r>
                </w:p>
              </w:tc>
              <w:tc>
                <w:tcPr>
                  <w:tcW w:w="1694" w:type="dxa"/>
                  <w:vAlign w:val="top"/>
                </w:tcPr>
                <w:p>
                  <w:pPr>
                    <w:spacing w:before="137" w:line="218" w:lineRule="auto"/>
                    <w:ind w:left="516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13-18%</w:t>
                  </w:r>
                </w:p>
              </w:tc>
              <w:tc>
                <w:tcPr>
                  <w:tcW w:w="169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37" w:line="218" w:lineRule="auto"/>
                    <w:ind w:left="51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up</w:t>
                  </w:r>
                  <w:r>
                    <w:rPr>
                      <w:rFonts w:ascii="SimSun" w:eastAsia="SimSun" w:hAnsi="SimSun" w:cs="SimSun"/>
                      <w:spacing w:val="1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9"/>
                      <w:sz w:val="16"/>
                      <w:szCs w:val="16"/>
                    </w:rPr>
                    <w:t>15-20%</w:t>
                  </w:r>
                </w:p>
              </w:tc>
            </w:tr>
          </w:tbl>
          <w:p>
            <w:pPr>
              <w:spacing w:line="49" w:lineRule="exact"/>
              <w:rPr>
                <w:rFonts w:ascii="Arial"/>
                <w:sz w:val="4"/>
              </w:rPr>
            </w:pPr>
          </w:p>
        </w:tc>
      </w:tr>
      <w:tr>
        <w:tblPrEx>
          <w:tblW w:w="4983" w:type="dxa"/>
          <w:tblInd w:w="0" w:type="dxa"/>
          <w:tblLayout w:type="fixed"/>
        </w:tblPrEx>
        <w:trPr>
          <w:trHeight w:val="236"/>
        </w:trPr>
        <w:tc>
          <w:tcPr>
            <w:tcW w:w="4983" w:type="dxa"/>
            <w:tcBorders>
              <w:top w:val="single" w:sz="2" w:space="0" w:color="F58220"/>
            </w:tcBorders>
            <w:vAlign w:val="top"/>
          </w:tcPr>
          <w:p>
            <w:pPr>
              <w:pStyle w:val="TableText"/>
              <w:spacing w:before="76" w:line="161" w:lineRule="auto"/>
              <w:ind w:left="112"/>
              <w:rPr>
                <w:sz w:val="13"/>
                <w:szCs w:val="13"/>
              </w:rPr>
            </w:pPr>
            <w:r>
              <w:rPr>
                <w:color w:val="4D4D4F"/>
                <w:spacing w:val="6"/>
                <w:sz w:val="13"/>
                <w:szCs w:val="13"/>
              </w:rPr>
              <w:t>资料来源：全球闪存市场公众号，</w:t>
            </w:r>
            <w:r>
              <w:rPr>
                <w:color w:val="4D4D4F"/>
                <w:spacing w:val="43"/>
                <w:sz w:val="13"/>
                <w:szCs w:val="13"/>
              </w:rPr>
              <w:t xml:space="preserve"> </w:t>
            </w:r>
            <w:r>
              <w:rPr>
                <w:color w:val="4D4D4F"/>
                <w:spacing w:val="6"/>
                <w:sz w:val="13"/>
                <w:szCs w:val="13"/>
              </w:rPr>
              <w:t>天风证券研究所</w:t>
            </w:r>
          </w:p>
        </w:tc>
      </w:tr>
    </w:tbl>
    <w:p>
      <w:pPr>
        <w:pStyle w:val="BodyText"/>
        <w:spacing w:before="271" w:line="207" w:lineRule="auto"/>
        <w:ind w:left="2299" w:right="122" w:firstLine="5"/>
        <w:jc w:val="both"/>
        <w:rPr>
          <w:sz w:val="19"/>
          <w:szCs w:val="19"/>
        </w:rPr>
        <w:sectPr>
          <w:headerReference w:type="default" r:id="rId451"/>
          <w:footerReference w:type="default" r:id="rId452"/>
          <w:pgSz w:w="11907" w:h="16839"/>
          <w:pgMar w:top="1021" w:right="837" w:bottom="581" w:left="856" w:header="402" w:footer="239" w:gutter="0"/>
          <w:pgNumType w:start="47"/>
          <w:cols w:space="708"/>
        </w:sectPr>
      </w:pP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CES</w:t>
      </w:r>
      <w:r>
        <w:rPr>
          <w:rFonts w:ascii="DengXian" w:eastAsia="DengXian" w:hAnsi="DengXian" w:cs="DengXian"/>
          <w:b/>
          <w:bCs/>
          <w:color w:val="4D4D4F"/>
          <w:spacing w:val="9"/>
          <w:sz w:val="19"/>
          <w:szCs w:val="19"/>
        </w:rPr>
        <w:t>2024</w:t>
      </w:r>
      <w:r>
        <w:rPr>
          <w:rFonts w:ascii="DengXian" w:eastAsia="DengXian" w:hAnsi="DengXian" w:cs="DengXian"/>
          <w:b/>
          <w:bCs/>
          <w:color w:val="4D4D4F"/>
          <w:spacing w:val="-31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pacing w:val="9"/>
          <w:sz w:val="19"/>
          <w:szCs w:val="19"/>
        </w:rPr>
        <w:t>-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b/>
          <w:bCs/>
          <w:color w:val="4D4D4F"/>
          <w:spacing w:val="19"/>
          <w:w w:val="101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海力士着重强调存储在</w:t>
      </w:r>
      <w:r>
        <w:rPr>
          <w:color w:val="4D4D4F"/>
          <w:spacing w:val="9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AI</w:t>
      </w:r>
      <w:r>
        <w:rPr>
          <w:rFonts w:ascii="DengXian" w:eastAsia="DengXian" w:hAnsi="DengXian" w:cs="DengXian"/>
          <w:b/>
          <w:bCs/>
          <w:color w:val="4D4D4F"/>
          <w:spacing w:val="23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时代发挥关键作用：</w:t>
      </w:r>
      <w:r>
        <w:rPr>
          <w:color w:val="4D4D4F"/>
          <w:spacing w:val="-3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19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海力士在拉</w:t>
      </w:r>
      <w:r>
        <w:rPr>
          <w:color w:val="4D4D4F"/>
          <w:spacing w:val="8"/>
          <w:sz w:val="19"/>
          <w:szCs w:val="19"/>
        </w:rPr>
        <w:t>斯维加斯举行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的</w:t>
      </w:r>
      <w:r>
        <w:rPr>
          <w:color w:val="4D4D4F"/>
          <w:spacing w:val="32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CES</w:t>
      </w:r>
      <w:r>
        <w:rPr>
          <w:rFonts w:ascii="DengXian" w:eastAsia="DengXian" w:hAnsi="DengXian" w:cs="DengXian"/>
          <w:color w:val="4D4D4F"/>
          <w:spacing w:val="9"/>
          <w:sz w:val="19"/>
          <w:szCs w:val="19"/>
        </w:rPr>
        <w:t>2024</w:t>
      </w:r>
      <w:r>
        <w:rPr>
          <w:rFonts w:ascii="DengXian" w:eastAsia="DengXian" w:hAnsi="DengXian" w:cs="DengXian"/>
          <w:color w:val="4D4D4F"/>
          <w:spacing w:val="32"/>
          <w:w w:val="101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期间举行了题为“存储，人工智能的力量”的新</w:t>
      </w:r>
      <w:r>
        <w:rPr>
          <w:color w:val="4D4D4F"/>
          <w:spacing w:val="8"/>
          <w:sz w:val="19"/>
          <w:szCs w:val="19"/>
        </w:rPr>
        <w:t>闻发布会，</w:t>
      </w:r>
      <w:r>
        <w:rPr>
          <w:color w:val="4D4D4F"/>
          <w:spacing w:val="-35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30"/>
          <w:w w:val="101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海力士社长兼</w:t>
      </w:r>
      <w:r>
        <w:rPr>
          <w:color w:val="4D4D4F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CEO</w:t>
      </w:r>
      <w:r>
        <w:rPr>
          <w:rFonts w:ascii="DengXian" w:eastAsia="DengXian" w:hAnsi="DengXian" w:cs="DengXian"/>
          <w:color w:val="4D4D4F"/>
          <w:spacing w:val="3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郭鲁正在会上阐述了</w:t>
      </w:r>
      <w:r>
        <w:rPr>
          <w:color w:val="4D4D4F"/>
          <w:spacing w:val="19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2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海力士在人工智能时代的愿景。发布会上，郭社长表示，</w:t>
      </w:r>
      <w:r>
        <w:rPr>
          <w:color w:val="4D4D4F"/>
          <w:spacing w:val="40"/>
          <w:w w:val="10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随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着生成人工智能的普及，</w:t>
      </w:r>
      <w:r>
        <w:rPr>
          <w:color w:val="4D4D4F"/>
          <w:spacing w:val="37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存储的重要性将进一步提高。</w:t>
      </w:r>
      <w:r>
        <w:rPr>
          <w:color w:val="4D4D4F"/>
          <w:spacing w:val="5"/>
          <w:sz w:val="19"/>
          <w:szCs w:val="19"/>
        </w:rPr>
        <w:t>他还表示，“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47"/>
          <w:w w:val="101"/>
          <w:sz w:val="19"/>
          <w:szCs w:val="19"/>
        </w:rPr>
        <w:t xml:space="preserve"> </w:t>
      </w:r>
      <w:r>
        <w:rPr>
          <w:color w:val="4D4D4F"/>
          <w:spacing w:val="5"/>
          <w:sz w:val="19"/>
          <w:szCs w:val="19"/>
        </w:rPr>
        <w:t>海力士正在向</w:t>
      </w:r>
      <w:r>
        <w:rPr>
          <w:color w:val="4D4D4F"/>
          <w:spacing w:val="53"/>
          <w:w w:val="10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 xml:space="preserve">ICT </w:t>
      </w:r>
      <w:r>
        <w:rPr>
          <w:color w:val="4D4D4F"/>
          <w:spacing w:val="9"/>
          <w:sz w:val="19"/>
          <w:szCs w:val="19"/>
        </w:rPr>
        <w:t>行业提供来自世界最佳技术的产品，</w:t>
      </w:r>
      <w:r>
        <w:rPr>
          <w:color w:val="4D4D4F"/>
          <w:spacing w:val="-23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引领“</w:t>
      </w:r>
      <w:r>
        <w:rPr>
          <w:color w:val="4D4D4F"/>
          <w:spacing w:val="8"/>
          <w:sz w:val="19"/>
          <w:szCs w:val="19"/>
        </w:rPr>
        <w:t>以存储为中心的人工智能无处不在”。郭社长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在新闻发布会上提到：</w:t>
      </w:r>
      <w:r>
        <w:rPr>
          <w:color w:val="4D4D4F"/>
          <w:spacing w:val="6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ICT</w:t>
      </w:r>
      <w:r>
        <w:rPr>
          <w:rFonts w:ascii="DengXian" w:eastAsia="DengXian" w:hAnsi="DengXian" w:cs="DengXian"/>
          <w:color w:val="4D4D4F"/>
          <w:spacing w:val="6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 xml:space="preserve">行业在 </w:t>
      </w:r>
      <w:r>
        <w:rPr>
          <w:rFonts w:ascii="DengXian" w:eastAsia="DengXian" w:hAnsi="DengXian" w:cs="DengXian"/>
          <w:color w:val="4D4D4F"/>
          <w:sz w:val="19"/>
          <w:szCs w:val="19"/>
        </w:rPr>
        <w:t>PC</w:t>
      </w:r>
      <w:r>
        <w:rPr>
          <w:color w:val="4D4D4F"/>
          <w:spacing w:val="6"/>
          <w:sz w:val="19"/>
          <w:szCs w:val="19"/>
        </w:rPr>
        <w:t>、移动和现在基于云的人工智能时代发生了巨大的发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展。在整个过程中，各种类型和大量的数据</w:t>
      </w:r>
      <w:r>
        <w:rPr>
          <w:color w:val="4D4D4F"/>
          <w:spacing w:val="9"/>
          <w:sz w:val="19"/>
          <w:szCs w:val="19"/>
        </w:rPr>
        <w:t>都在生成和传播。现在，我们进入了一个建立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在所有数据基础上的 </w:t>
      </w:r>
      <w:r>
        <w:rPr>
          <w:rFonts w:ascii="DengXian" w:eastAsia="DengXian" w:hAnsi="DengXian" w:cs="DengXian"/>
          <w:color w:val="4D4D4F"/>
          <w:sz w:val="19"/>
          <w:szCs w:val="19"/>
        </w:rPr>
        <w:t>AGI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 xml:space="preserve">新时代。因此， 新时代将朝着 </w:t>
      </w:r>
      <w:r>
        <w:rPr>
          <w:rFonts w:ascii="DengXian" w:eastAsia="DengXian" w:hAnsi="DengXian" w:cs="DengXian"/>
          <w:color w:val="4D4D4F"/>
          <w:sz w:val="19"/>
          <w:szCs w:val="19"/>
        </w:rPr>
        <w:t>AGI</w:t>
      </w:r>
      <w:r>
        <w:rPr>
          <w:rFonts w:ascii="DengXian" w:eastAsia="DengXian" w:hAnsi="DengXian" w:cs="DengXian"/>
          <w:color w:val="4D4D4F"/>
          <w:spacing w:val="7"/>
          <w:sz w:val="19"/>
          <w:szCs w:val="19"/>
        </w:rPr>
        <w:t xml:space="preserve"> </w:t>
      </w:r>
      <w:r>
        <w:rPr>
          <w:color w:val="4D4D4F"/>
          <w:spacing w:val="6"/>
          <w:sz w:val="19"/>
          <w:szCs w:val="19"/>
        </w:rPr>
        <w:t>不断生成数据并重复学习和进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</w:rPr>
        <w:t>化的市场迈进。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在</w:t>
      </w:r>
      <w:r>
        <w:rPr>
          <w:color w:val="4D4D4F"/>
          <w:spacing w:val="9"/>
          <w:sz w:val="19"/>
          <w:szCs w:val="19"/>
        </w:rPr>
        <w:t xml:space="preserve"> </w:t>
      </w:r>
      <w:r>
        <w:rPr>
          <w:rFonts w:ascii="DengXian" w:eastAsia="DengXian" w:hAnsi="DengXian" w:cs="DengXian"/>
          <w:b/>
          <w:bCs/>
          <w:color w:val="4D4D4F"/>
          <w:sz w:val="19"/>
          <w:szCs w:val="19"/>
        </w:rPr>
        <w:t>AGI</w:t>
      </w:r>
      <w:r>
        <w:rPr>
          <w:rFonts w:ascii="DengXian" w:eastAsia="DengXian" w:hAnsi="DengXian" w:cs="DengXian"/>
          <w:b/>
          <w:bCs/>
          <w:color w:val="4D4D4F"/>
          <w:spacing w:val="9"/>
          <w:sz w:val="19"/>
          <w:szCs w:val="19"/>
        </w:rPr>
        <w:t xml:space="preserve"> 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时代，存储将在处理</w:t>
      </w:r>
      <w:r>
        <w:rPr>
          <w:color w:val="4D4D4F"/>
          <w:spacing w:val="8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数据方面发挥关键作用。</w:t>
      </w:r>
      <w:r>
        <w:rPr>
          <w:color w:val="4D4D4F"/>
          <w:spacing w:val="8"/>
          <w:sz w:val="19"/>
          <w:szCs w:val="19"/>
        </w:rPr>
        <w:t>从计算系统的角度来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4"/>
          <w:sz w:val="19"/>
          <w:szCs w:val="19"/>
        </w:rPr>
        <w:t>看， 存储的作用甚至更为关键。以前，系统基本上是数据流从</w:t>
      </w:r>
      <w:r>
        <w:rPr>
          <w:color w:val="4D4D4F"/>
          <w:spacing w:val="3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CPU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到内存，</w:t>
      </w:r>
      <w:r>
        <w:rPr>
          <w:color w:val="4D4D4F"/>
          <w:spacing w:val="34"/>
          <w:w w:val="101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然后以顺序的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 xml:space="preserve">方式返回 </w:t>
      </w:r>
      <w:r>
        <w:rPr>
          <w:rFonts w:ascii="DengXian" w:eastAsia="DengXian" w:hAnsi="DengXian" w:cs="DengXian"/>
          <w:color w:val="4D4D4F"/>
          <w:sz w:val="19"/>
          <w:szCs w:val="19"/>
        </w:rPr>
        <w:t>CPU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的迭代，但这种结构不适合处</w:t>
      </w:r>
    </w:p>
    <w:p>
      <w:pPr>
        <w:pStyle w:val="BodyText"/>
        <w:spacing w:before="271" w:line="207" w:lineRule="auto"/>
        <w:ind w:left="2299" w:right="122" w:firstLine="5"/>
        <w:jc w:val="both"/>
        <w:rPr>
          <w:sz w:val="19"/>
          <w:szCs w:val="19"/>
        </w:rPr>
      </w:pPr>
      <w:r>
        <w:rPr>
          <w:color w:val="4D4D4F"/>
          <w:spacing w:val="7"/>
          <w:sz w:val="19"/>
          <w:szCs w:val="19"/>
        </w:rPr>
        <w:t>理通过人工智能生成的海量数据。现在，人工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智能系统正在以并行方式连接大量人工智能芯片和存储器，</w:t>
      </w:r>
      <w:r>
        <w:rPr>
          <w:color w:val="4D4D4F"/>
          <w:spacing w:val="40"/>
          <w:w w:val="101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以加速大规模数据处理。这意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</w:rPr>
        <w:t>味着人工智能系统的性能取决于更强更快的存储。</w:t>
      </w:r>
      <w:r>
        <w:rPr>
          <w:color w:val="4D4D4F"/>
          <w:spacing w:val="9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人工智能时代的存储方向应该是以最快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10"/>
          <w:sz w:val="19"/>
          <w:szCs w:val="19"/>
          <w14:textOutline w14:w="3614">
            <w14:solidFill>
              <w14:srgbClr w14:val="4D4D4F"/>
            </w14:solidFill>
            <w14:prstDash w14:val="solid"/>
            <w14:miter w14:lim="10"/>
          </w14:textOutline>
        </w:rPr>
        <w:t>的速度、最有效的方式和更大的容量处理数据。</w:t>
      </w:r>
      <w:r>
        <w:rPr>
          <w:color w:val="4D4D4F"/>
          <w:spacing w:val="9"/>
          <w:sz w:val="19"/>
          <w:szCs w:val="19"/>
        </w:rPr>
        <w:t>这与过去一个世纪的存储开发一致，后者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7"/>
          <w:sz w:val="19"/>
          <w:szCs w:val="19"/>
        </w:rPr>
        <w:t>提高了密度、速度和带宽。</w:t>
      </w:r>
    </w:p>
    <w:p>
      <w:pPr>
        <w:pStyle w:val="BodyText"/>
        <w:spacing w:before="146" w:line="208" w:lineRule="auto"/>
        <w:ind w:left="2300" w:right="132" w:firstLine="2"/>
        <w:rPr>
          <w:sz w:val="19"/>
          <w:szCs w:val="19"/>
        </w:rPr>
      </w:pPr>
      <w:r>
        <w:rPr>
          <w:color w:val="4D4D4F"/>
          <w:spacing w:val="8"/>
          <w:sz w:val="19"/>
          <w:szCs w:val="19"/>
        </w:rPr>
        <w:t>三星、</w:t>
      </w:r>
      <w:r>
        <w:rPr>
          <w:color w:val="4D4D4F"/>
          <w:spacing w:val="48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SK</w:t>
      </w:r>
      <w:r>
        <w:rPr>
          <w:rFonts w:ascii="DengXian" w:eastAsia="DengXian" w:hAnsi="DengXian" w:cs="DengXian"/>
          <w:color w:val="4D4D4F"/>
          <w:spacing w:val="8"/>
          <w:sz w:val="19"/>
          <w:szCs w:val="19"/>
        </w:rPr>
        <w:t xml:space="preserve">  </w:t>
      </w:r>
      <w:r>
        <w:rPr>
          <w:color w:val="4D4D4F"/>
          <w:spacing w:val="8"/>
          <w:sz w:val="19"/>
          <w:szCs w:val="19"/>
        </w:rPr>
        <w:t>海力士和美光存储三巨头将极大受益于消费电子的复苏。值得强调的是，</w:t>
      </w:r>
      <w:r>
        <w:rPr>
          <w:color w:val="4D4D4F"/>
          <w:spacing w:val="-35"/>
          <w:sz w:val="19"/>
          <w:szCs w:val="19"/>
        </w:rPr>
        <w:t xml:space="preserve"> </w:t>
      </w:r>
      <w:r>
        <w:rPr>
          <w:color w:val="4D4D4F"/>
          <w:spacing w:val="8"/>
          <w:sz w:val="19"/>
          <w:szCs w:val="19"/>
        </w:rPr>
        <w:t>在消</w:t>
      </w:r>
      <w:r>
        <w:rPr>
          <w:color w:val="4D4D4F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>费电子回暖的带动下，</w:t>
      </w:r>
      <w:r>
        <w:rPr>
          <w:color w:val="4D4D4F"/>
          <w:spacing w:val="53"/>
          <w:w w:val="101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存储芯片在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23Q4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 xml:space="preserve">合约价报价优于市场预期。其中， 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rFonts w:ascii="DengXian" w:eastAsia="DengXian" w:hAnsi="DengXian" w:cs="DengXian"/>
          <w:color w:val="4D4D4F"/>
          <w:spacing w:val="14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方面，</w:t>
      </w:r>
      <w:r>
        <w:rPr>
          <w:color w:val="4D4D4F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5 </w:t>
      </w:r>
      <w:r>
        <w:rPr>
          <w:color w:val="4D4D4F"/>
          <w:spacing w:val="2"/>
          <w:sz w:val="19"/>
          <w:szCs w:val="19"/>
        </w:rPr>
        <w:t xml:space="preserve">上涨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15 </w:t>
      </w:r>
      <w:r>
        <w:rPr>
          <w:color w:val="4D4D4F"/>
          <w:spacing w:val="2"/>
          <w:sz w:val="19"/>
          <w:szCs w:val="19"/>
        </w:rPr>
        <w:t>～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20</w:t>
      </w:r>
      <w:r>
        <w:rPr>
          <w:color w:val="4D4D4F"/>
          <w:spacing w:val="-26"/>
          <w:sz w:val="19"/>
          <w:szCs w:val="19"/>
        </w:rPr>
        <w:t>％，</w:t>
      </w:r>
      <w:r>
        <w:rPr>
          <w:color w:val="4D4D4F"/>
          <w:spacing w:val="34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4 </w:t>
      </w:r>
      <w:r>
        <w:rPr>
          <w:color w:val="4D4D4F"/>
          <w:spacing w:val="2"/>
          <w:sz w:val="19"/>
          <w:szCs w:val="19"/>
        </w:rPr>
        <w:t xml:space="preserve">上涨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10 </w:t>
      </w:r>
      <w:r>
        <w:rPr>
          <w:color w:val="4D4D4F"/>
          <w:spacing w:val="2"/>
          <w:sz w:val="19"/>
          <w:szCs w:val="19"/>
        </w:rPr>
        <w:t>～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15</w:t>
      </w:r>
      <w:r>
        <w:rPr>
          <w:color w:val="4D4D4F"/>
          <w:spacing w:val="-26"/>
          <w:sz w:val="19"/>
          <w:szCs w:val="19"/>
        </w:rPr>
        <w:t>％，</w:t>
      </w:r>
      <w:r>
        <w:rPr>
          <w:color w:val="4D4D4F"/>
          <w:spacing w:val="30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DDR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3 </w:t>
      </w:r>
      <w:r>
        <w:rPr>
          <w:color w:val="4D4D4F"/>
          <w:spacing w:val="2"/>
          <w:sz w:val="19"/>
          <w:szCs w:val="19"/>
        </w:rPr>
        <w:t xml:space="preserve">上涨 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>10</w:t>
      </w:r>
      <w:r>
        <w:rPr>
          <w:color w:val="4D4D4F"/>
          <w:spacing w:val="-26"/>
          <w:sz w:val="19"/>
          <w:szCs w:val="19"/>
        </w:rPr>
        <w:t>％，</w:t>
      </w:r>
      <w:r>
        <w:rPr>
          <w:color w:val="4D4D4F"/>
          <w:spacing w:val="18"/>
          <w:w w:val="101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涨幅优于原先预估的</w:t>
      </w:r>
      <w:r>
        <w:rPr>
          <w:color w:val="4D4D4F"/>
          <w:spacing w:val="1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pacing w:val="1"/>
          <w:sz w:val="19"/>
          <w:szCs w:val="19"/>
        </w:rPr>
        <w:t xml:space="preserve">5 </w:t>
      </w:r>
      <w:r>
        <w:rPr>
          <w:color w:val="4D4D4F"/>
          <w:spacing w:val="1"/>
          <w:sz w:val="19"/>
          <w:szCs w:val="19"/>
        </w:rPr>
        <w:t>~</w:t>
      </w:r>
      <w:r>
        <w:rPr>
          <w:color w:val="4D4D4F"/>
          <w:sz w:val="19"/>
          <w:szCs w:val="19"/>
        </w:rPr>
        <w:t xml:space="preserve"> 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10</w:t>
      </w:r>
      <w:r>
        <w:rPr>
          <w:color w:val="4D4D4F"/>
          <w:spacing w:val="-23"/>
          <w:sz w:val="19"/>
          <w:szCs w:val="19"/>
        </w:rPr>
        <w:t>％</w:t>
      </w:r>
      <w:r>
        <w:rPr>
          <w:color w:val="4D4D4F"/>
          <w:spacing w:val="53"/>
          <w:w w:val="101"/>
          <w:sz w:val="19"/>
          <w:szCs w:val="19"/>
        </w:rPr>
        <w:t xml:space="preserve"> </w:t>
      </w:r>
      <w:r>
        <w:rPr>
          <w:color w:val="4D4D4F"/>
          <w:spacing w:val="-23"/>
          <w:sz w:val="19"/>
          <w:szCs w:val="19"/>
        </w:rPr>
        <w:t>；</w:t>
      </w:r>
      <w:r>
        <w:rPr>
          <w:color w:val="4D4D4F"/>
          <w:spacing w:val="3"/>
          <w:sz w:val="19"/>
          <w:szCs w:val="19"/>
        </w:rPr>
        <w:t xml:space="preserve">而在 </w:t>
      </w:r>
      <w:r>
        <w:rPr>
          <w:rFonts w:ascii="DengXian" w:eastAsia="DengXian" w:hAnsi="DengXian" w:cs="DengXian"/>
          <w:color w:val="4D4D4F"/>
          <w:sz w:val="19"/>
          <w:szCs w:val="19"/>
        </w:rPr>
        <w:t>NAND</w:t>
      </w:r>
      <w:r>
        <w:rPr>
          <w:rFonts w:ascii="DengXian" w:eastAsia="DengXian" w:hAnsi="DengXian" w:cs="DengXian"/>
          <w:color w:val="4D4D4F"/>
          <w:spacing w:val="16"/>
          <w:sz w:val="19"/>
          <w:szCs w:val="19"/>
        </w:rPr>
        <w:t xml:space="preserve"> </w:t>
      </w:r>
      <w:r>
        <w:rPr>
          <w:rFonts w:ascii="DengXian" w:eastAsia="DengXian" w:hAnsi="DengXian" w:cs="DengXian"/>
          <w:color w:val="4D4D4F"/>
          <w:sz w:val="19"/>
          <w:szCs w:val="19"/>
        </w:rPr>
        <w:t>Flash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 </w:t>
      </w:r>
      <w:r>
        <w:rPr>
          <w:color w:val="4D4D4F"/>
          <w:spacing w:val="3"/>
          <w:sz w:val="19"/>
          <w:szCs w:val="19"/>
        </w:rPr>
        <w:t xml:space="preserve">方面， 目前每家厂商平均涨至少 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 xml:space="preserve">20 </w:t>
      </w:r>
      <w:r>
        <w:rPr>
          <w:color w:val="4D4D4F"/>
          <w:spacing w:val="3"/>
          <w:sz w:val="19"/>
          <w:szCs w:val="19"/>
        </w:rPr>
        <w:t>～</w:t>
      </w:r>
      <w:r>
        <w:rPr>
          <w:rFonts w:ascii="DengXian" w:eastAsia="DengXian" w:hAnsi="DengXian" w:cs="DengXian"/>
          <w:color w:val="4D4D4F"/>
          <w:spacing w:val="3"/>
          <w:sz w:val="19"/>
          <w:szCs w:val="19"/>
        </w:rPr>
        <w:t>25</w:t>
      </w:r>
      <w:r>
        <w:rPr>
          <w:color w:val="4D4D4F"/>
          <w:spacing w:val="-23"/>
          <w:sz w:val="19"/>
          <w:szCs w:val="19"/>
        </w:rPr>
        <w:t>％，</w:t>
      </w:r>
      <w:r>
        <w:rPr>
          <w:color w:val="4D4D4F"/>
          <w:spacing w:val="3"/>
          <w:sz w:val="19"/>
          <w:szCs w:val="19"/>
        </w:rPr>
        <w:t xml:space="preserve">涨幅比 </w:t>
      </w:r>
      <w:r>
        <w:rPr>
          <w:rFonts w:ascii="DengXian" w:eastAsia="DengXian" w:hAnsi="DengXian" w:cs="DengXian"/>
          <w:color w:val="4D4D4F"/>
          <w:sz w:val="19"/>
          <w:szCs w:val="19"/>
        </w:rPr>
        <w:t>DRAM</w:t>
      </w:r>
      <w:r>
        <w:rPr>
          <w:rFonts w:ascii="DengXian" w:eastAsia="DengXian" w:hAnsi="DengXian" w:cs="DengXian"/>
          <w:color w:val="4D4D4F"/>
          <w:spacing w:val="2"/>
          <w:sz w:val="19"/>
          <w:szCs w:val="19"/>
        </w:rPr>
        <w:t xml:space="preserve"> </w:t>
      </w:r>
      <w:r>
        <w:rPr>
          <w:color w:val="4D4D4F"/>
          <w:spacing w:val="2"/>
          <w:sz w:val="19"/>
          <w:szCs w:val="19"/>
        </w:rPr>
        <w:t>更大。</w:t>
      </w:r>
    </w:p>
    <w:p>
      <w:pPr>
        <w:spacing w:line="208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https://d.book118.com/895120332020011113</w:t>
        </w:r>
      </w:hyperlink>
    </w:p>
    <w:p>
      <w:pPr>
        <w:spacing w:line="208" w:lineRule="auto"/>
        <w:rPr>
          <w:sz w:val="19"/>
          <w:szCs w:val="19"/>
        </w:rPr>
      </w:pPr>
    </w:p>
    <w:sectPr>
      <w:headerReference w:type="default" r:id="rId454"/>
      <w:footerReference w:type="default" r:id="rId455"/>
      <w:type w:val="nextPage"/>
      <w:pgSz w:w="11907" w:h="16839"/>
      <w:pgMar w:top="1021" w:right="837" w:bottom="581" w:left="856" w:header="402" w:footer="239" w:gutter="0"/>
      <w:pgNumType w:start="4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49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10947202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right="23"/>
          <w:jc w:val="right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</w:rPr>
            <w:t>1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0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799629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right="23"/>
          <w:jc w:val="right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</w:rPr>
            <w:t>1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1" style="width:499.55pt;height:1.45pt;mso-position-horizontal-relative:char;mso-position-vertical-relative:line" coordorigin="0,0" coordsize="9990,29" path="m,28l9990,28l9990,l,l,28xe" filled="t" fillcolor="#f5822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05892263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right="23"/>
          <w:jc w:val="right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1" w:history="1">
          <w:r>
            <w:rPr>
              <w:rFonts w:ascii="DengXian" w:eastAsia="DengXian" w:hAnsi="DengXian" w:cs="DengXian"/>
              <w:color w:val="4D4D4F"/>
            </w:rPr>
            <w:t>1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8872579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7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2" w:history="1">
          <w:r>
            <w:rPr>
              <w:rFonts w:ascii="DengXian" w:eastAsia="DengXian" w:hAnsi="DengXian" w:cs="DengXian"/>
              <w:color w:val="4D4D4F"/>
            </w:rPr>
            <w:t>2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7602203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7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2" w:history="1">
          <w:r>
            <w:rPr>
              <w:rFonts w:ascii="DengXian" w:eastAsia="DengXian" w:hAnsi="DengXian" w:cs="DengXian"/>
              <w:color w:val="4D4D4F"/>
            </w:rPr>
            <w:t>2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5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3781619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7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3" w:history="1">
          <w:r>
            <w:rPr>
              <w:rFonts w:ascii="DengXian" w:eastAsia="DengXian" w:hAnsi="DengXian" w:cs="DengXian"/>
              <w:color w:val="4D4D4F"/>
            </w:rPr>
            <w:t>3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5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42068734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4" w:history="1">
          <w:r>
            <w:rPr>
              <w:rFonts w:ascii="DengXian" w:eastAsia="DengXian" w:hAnsi="DengXian" w:cs="DengXian"/>
              <w:color w:val="4D4D4F"/>
            </w:rPr>
            <w:t>4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6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4644615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4" w:history="1">
          <w:r>
            <w:rPr>
              <w:rFonts w:ascii="DengXian" w:eastAsia="DengXian" w:hAnsi="DengXian" w:cs="DengXian"/>
              <w:color w:val="4D4D4F"/>
            </w:rPr>
            <w:t>4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6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5394670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7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5" w:history="1">
          <w:r>
            <w:rPr>
              <w:rFonts w:ascii="DengXian" w:eastAsia="DengXian" w:hAnsi="DengXian" w:cs="DengXian"/>
              <w:color w:val="4D4D4F"/>
            </w:rPr>
            <w:t>5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</w:pPr>
    <w:r>
      <w:pict>
        <v:shape id="_x0000_i206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817081663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57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5" w:history="1">
          <w:r>
            <w:rPr>
              <w:rFonts w:ascii="DengXian" w:eastAsia="DengXian" w:hAnsi="DengXian" w:cs="DengXian"/>
              <w:color w:val="4D4D4F"/>
            </w:rPr>
            <w:t>5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6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31354944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6" w:history="1">
          <w:r>
            <w:rPr>
              <w:rFonts w:ascii="DengXian" w:eastAsia="DengXian" w:hAnsi="DengXian" w:cs="DengXian"/>
              <w:color w:val="4D4D4F"/>
            </w:rPr>
            <w:t>6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6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2316799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6" w:history="1">
          <w:r>
            <w:rPr>
              <w:rFonts w:ascii="DengXian" w:eastAsia="DengXian" w:hAnsi="DengXian" w:cs="DengXian"/>
              <w:color w:val="4D4D4F"/>
            </w:rPr>
            <w:t>6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7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449914272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7" w:history="1">
          <w:r>
            <w:rPr>
              <w:rFonts w:ascii="DengXian" w:eastAsia="DengXian" w:hAnsi="DengXian" w:cs="DengXian"/>
              <w:color w:val="4D4D4F"/>
            </w:rPr>
            <w:t>7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7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49197206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7" w:history="1">
          <w:r>
            <w:rPr>
              <w:rFonts w:ascii="DengXian" w:eastAsia="DengXian" w:hAnsi="DengXian" w:cs="DengXian"/>
              <w:color w:val="4D4D4F"/>
            </w:rPr>
            <w:t>7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7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2515146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8" w:history="1">
          <w:r>
            <w:rPr>
              <w:rFonts w:ascii="DengXian" w:eastAsia="DengXian" w:hAnsi="DengXian" w:cs="DengXian"/>
              <w:color w:val="4D4D4F"/>
            </w:rPr>
            <w:t>8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7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5819371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8" w:history="1">
          <w:r>
            <w:rPr>
              <w:rFonts w:ascii="DengXian" w:eastAsia="DengXian" w:hAnsi="DengXian" w:cs="DengXian"/>
              <w:color w:val="4D4D4F"/>
            </w:rPr>
            <w:t>8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7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96871904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8" w:history="1">
          <w:r>
            <w:rPr>
              <w:rFonts w:ascii="DengXian" w:eastAsia="DengXian" w:hAnsi="DengXian" w:cs="DengXian"/>
              <w:color w:val="4D4D4F"/>
            </w:rPr>
            <w:t>8</w:t>
          </w:r>
        </w:hyperlink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08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020575072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8" w:history="1">
          <w:r>
            <w:rPr>
              <w:rFonts w:ascii="DengXian" w:eastAsia="DengXian" w:hAnsi="DengXian" w:cs="DengXian"/>
              <w:color w:val="4D4D4F"/>
            </w:rPr>
            <w:t>8</w:t>
          </w:r>
        </w:hyperlink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8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61218082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</w:rPr>
            <w:t>9</w:t>
          </w:r>
        </w:hyperlink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8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48018414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</w:rPr>
            <w:t>9</w:t>
          </w:r>
        </w:hyperlink>
      </w:p>
    </w:sdtContent>
  </w:sdt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8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781985772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</w:rPr>
            <w:t>9</w:t>
          </w:r>
        </w:hyperlink>
      </w:p>
    </w:sdtContent>
  </w:sdt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8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40573472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</w:rPr>
            <w:t>9</w:t>
          </w:r>
        </w:hyperlink>
      </w:p>
    </w:sdtContent>
  </w:sdt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09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87381458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                               </w:t>
        </w:r>
        <w:hyperlink w:anchor="bookmark39" w:history="1">
          <w:r>
            <w:rPr>
              <w:rFonts w:ascii="DengXian" w:eastAsia="DengXian" w:hAnsi="DengXian" w:cs="DengXian"/>
              <w:color w:val="4D4D4F"/>
            </w:rPr>
            <w:t>9</w:t>
          </w:r>
        </w:hyperlink>
      </w:p>
    </w:sdtContent>
  </w:sdt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9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12802383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0" w:history="1">
          <w:r>
            <w:rPr>
              <w:rFonts w:ascii="DengXian" w:eastAsia="DengXian" w:hAnsi="DengXian" w:cs="DengXian"/>
              <w:color w:val="4D4D4F"/>
              <w:spacing w:val="-1"/>
            </w:rPr>
            <w:t>10</w:t>
          </w:r>
        </w:hyperlink>
      </w:p>
    </w:sdtContent>
  </w:sdt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9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4293629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0" w:history="1">
          <w:r>
            <w:rPr>
              <w:rFonts w:ascii="DengXian" w:eastAsia="DengXian" w:hAnsi="DengXian" w:cs="DengXian"/>
              <w:color w:val="4D4D4F"/>
              <w:spacing w:val="-1"/>
            </w:rPr>
            <w:t>10</w:t>
          </w:r>
        </w:hyperlink>
      </w:p>
    </w:sdtContent>
  </w:sdt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96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92827982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1" w:history="1">
          <w:r>
            <w:rPr>
              <w:rFonts w:ascii="DengXian" w:eastAsia="DengXian" w:hAnsi="DengXian" w:cs="DengXian"/>
              <w:color w:val="4D4D4F"/>
              <w:spacing w:val="-1"/>
            </w:rPr>
            <w:t>11</w:t>
          </w:r>
        </w:hyperlink>
      </w:p>
    </w:sdtContent>
  </w:sdt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098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5028796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1" w:history="1">
          <w:r>
            <w:rPr>
              <w:rFonts w:ascii="DengXian" w:eastAsia="DengXian" w:hAnsi="DengXian" w:cs="DengXian"/>
              <w:color w:val="4D4D4F"/>
              <w:spacing w:val="-1"/>
            </w:rPr>
            <w:t>11</w:t>
          </w:r>
        </w:hyperlink>
      </w:p>
    </w:sdtContent>
  </w:sdt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100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62291388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2" w:history="1">
          <w:r>
            <w:rPr>
              <w:rFonts w:ascii="DengXian" w:eastAsia="DengXian" w:hAnsi="DengXian" w:cs="DengXian"/>
              <w:color w:val="4D4D4F"/>
              <w:spacing w:val="-1"/>
            </w:rPr>
            <w:t>12</w:t>
          </w:r>
        </w:hyperlink>
      </w:p>
    </w:sdtContent>
  </w:sdt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84"/>
    </w:pPr>
    <w:r>
      <w:pict>
        <v:shape id="_x0000_i2102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89084906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6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2" w:history="1">
          <w:r>
            <w:rPr>
              <w:rFonts w:ascii="DengXian" w:eastAsia="DengXian" w:hAnsi="DengXian" w:cs="DengXian"/>
              <w:color w:val="4D4D4F"/>
              <w:spacing w:val="-1"/>
            </w:rPr>
            <w:t>12</w:t>
          </w:r>
        </w:hyperlink>
      </w:p>
    </w:sdtContent>
  </w:sdt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0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21562756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3" w:history="1">
          <w:r>
            <w:rPr>
              <w:rFonts w:ascii="DengXian" w:eastAsia="DengXian" w:hAnsi="DengXian" w:cs="DengXian"/>
              <w:color w:val="4D4D4F"/>
              <w:spacing w:val="-1"/>
            </w:rPr>
            <w:t>13</w:t>
          </w:r>
        </w:hyperlink>
      </w:p>
    </w:sdtContent>
  </w:sdt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0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52596160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3" w:history="1">
          <w:r>
            <w:rPr>
              <w:rFonts w:ascii="DengXian" w:eastAsia="DengXian" w:hAnsi="DengXian" w:cs="DengXian"/>
              <w:color w:val="4D4D4F"/>
              <w:spacing w:val="-1"/>
            </w:rPr>
            <w:t>13</w:t>
          </w:r>
        </w:hyperlink>
      </w:p>
    </w:sdtContent>
  </w:sdt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0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777157999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4" w:history="1">
          <w:r>
            <w:rPr>
              <w:rFonts w:ascii="DengXian" w:eastAsia="DengXian" w:hAnsi="DengXian" w:cs="DengXian"/>
              <w:color w:val="4D4D4F"/>
              <w:spacing w:val="-1"/>
            </w:rPr>
            <w:t>14</w:t>
          </w:r>
        </w:hyperlink>
      </w:p>
    </w:sdtContent>
  </w:sdt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1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11175051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4" w:history="1">
          <w:r>
            <w:rPr>
              <w:rFonts w:ascii="DengXian" w:eastAsia="DengXian" w:hAnsi="DengXian" w:cs="DengXian"/>
              <w:color w:val="4D4D4F"/>
              <w:spacing w:val="-1"/>
            </w:rPr>
            <w:t>14</w:t>
          </w:r>
        </w:hyperlink>
      </w:p>
    </w:sdtContent>
  </w:sdt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12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243773723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5" w:history="1">
          <w:r>
            <w:rPr>
              <w:rFonts w:ascii="DengXian" w:eastAsia="DengXian" w:hAnsi="DengXian" w:cs="DengXian"/>
              <w:color w:val="4D4D4F"/>
              <w:spacing w:val="-1"/>
            </w:rPr>
            <w:t>15</w:t>
          </w:r>
        </w:hyperlink>
      </w:p>
    </w:sdtContent>
  </w:sdt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14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946546349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5" w:history="1">
          <w:r>
            <w:rPr>
              <w:rFonts w:ascii="DengXian" w:eastAsia="DengXian" w:hAnsi="DengXian" w:cs="DengXian"/>
              <w:color w:val="4D4D4F"/>
              <w:spacing w:val="-1"/>
            </w:rPr>
            <w:t>15</w:t>
          </w:r>
        </w:hyperlink>
      </w:p>
    </w:sdtContent>
  </w:sdt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16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662826861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5" w:history="1">
          <w:r>
            <w:rPr>
              <w:rFonts w:ascii="DengXian" w:eastAsia="DengXian" w:hAnsi="DengXian" w:cs="DengXian"/>
              <w:color w:val="4D4D4F"/>
              <w:spacing w:val="-1"/>
            </w:rPr>
            <w:t>15</w:t>
          </w:r>
        </w:hyperlink>
      </w:p>
    </w:sdtContent>
  </w:sdt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18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52416320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5" w:history="1">
          <w:r>
            <w:rPr>
              <w:rFonts w:ascii="DengXian" w:eastAsia="DengXian" w:hAnsi="DengXian" w:cs="DengXian"/>
              <w:color w:val="4D4D4F"/>
              <w:spacing w:val="-1"/>
            </w:rPr>
            <w:t>15</w:t>
          </w:r>
        </w:hyperlink>
      </w:p>
    </w:sdtContent>
  </w:sdt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93"/>
    </w:pPr>
    <w:r>
      <w:pict>
        <v:shape id="_x0000_i2120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280240506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71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5" w:history="1">
          <w:r>
            <w:rPr>
              <w:rFonts w:ascii="DengXian" w:eastAsia="DengXian" w:hAnsi="DengXian" w:cs="DengXian"/>
              <w:color w:val="4D4D4F"/>
              <w:spacing w:val="-1"/>
            </w:rPr>
            <w:t>15</w:t>
          </w:r>
        </w:hyperlink>
      </w:p>
    </w:sdtContent>
  </w:sdt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2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42811015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6" w:history="1">
          <w:r>
            <w:rPr>
              <w:rFonts w:ascii="DengXian" w:eastAsia="DengXian" w:hAnsi="DengXian" w:cs="DengXian"/>
              <w:color w:val="4D4D4F"/>
              <w:spacing w:val="-1"/>
            </w:rPr>
            <w:t>16</w:t>
          </w:r>
        </w:hyperlink>
      </w:p>
    </w:sdtContent>
  </w:sdt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2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78705388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6" w:history="1">
          <w:r>
            <w:rPr>
              <w:rFonts w:ascii="DengXian" w:eastAsia="DengXian" w:hAnsi="DengXian" w:cs="DengXian"/>
              <w:color w:val="4D4D4F"/>
              <w:spacing w:val="-1"/>
            </w:rPr>
            <w:t>16</w:t>
          </w:r>
        </w:hyperlink>
      </w:p>
    </w:sdtContent>
  </w:sdt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2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58662359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7" w:history="1">
          <w:r>
            <w:rPr>
              <w:rFonts w:ascii="DengXian" w:eastAsia="DengXian" w:hAnsi="DengXian" w:cs="DengXian"/>
              <w:color w:val="4D4D4F"/>
              <w:spacing w:val="-1"/>
            </w:rPr>
            <w:t>17</w:t>
          </w:r>
        </w:hyperlink>
      </w:p>
    </w:sdtContent>
  </w:sdt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2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70955053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7" w:history="1">
          <w:r>
            <w:rPr>
              <w:rFonts w:ascii="DengXian" w:eastAsia="DengXian" w:hAnsi="DengXian" w:cs="DengXian"/>
              <w:color w:val="4D4D4F"/>
              <w:spacing w:val="-1"/>
            </w:rPr>
            <w:t>17</w:t>
          </w:r>
        </w:hyperlink>
      </w:p>
    </w:sdtContent>
  </w:sdt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3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764741528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7" w:history="1">
          <w:r>
            <w:rPr>
              <w:rFonts w:ascii="DengXian" w:eastAsia="DengXian" w:hAnsi="DengXian" w:cs="DengXian"/>
              <w:color w:val="4D4D4F"/>
              <w:spacing w:val="-1"/>
            </w:rPr>
            <w:t>17</w:t>
          </w:r>
        </w:hyperlink>
      </w:p>
    </w:sdtContent>
  </w:sdt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33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666042769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7" w:history="1">
          <w:r>
            <w:rPr>
              <w:rFonts w:ascii="DengXian" w:eastAsia="DengXian" w:hAnsi="DengXian" w:cs="DengXian"/>
              <w:color w:val="4D4D4F"/>
              <w:spacing w:val="-1"/>
            </w:rPr>
            <w:t>17</w:t>
          </w:r>
        </w:hyperlink>
      </w:p>
    </w:sdtContent>
  </w:sdt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35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322379567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8" w:history="1">
          <w:r>
            <w:rPr>
              <w:rFonts w:ascii="DengXian" w:eastAsia="DengXian" w:hAnsi="DengXian" w:cs="DengXian"/>
              <w:color w:val="4D4D4F"/>
              <w:spacing w:val="-1"/>
            </w:rPr>
            <w:t>18</w:t>
          </w:r>
        </w:hyperlink>
      </w:p>
    </w:sdtContent>
  </w:sdt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37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325599483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8" w:history="1">
          <w:r>
            <w:rPr>
              <w:rFonts w:ascii="DengXian" w:eastAsia="DengXian" w:hAnsi="DengXian" w:cs="DengXian"/>
              <w:color w:val="4D4D4F"/>
              <w:spacing w:val="-1"/>
            </w:rPr>
            <w:t>18</w:t>
          </w:r>
        </w:hyperlink>
      </w:p>
    </w:sdtContent>
  </w:sdt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39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848826755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9" w:history="1">
          <w:r>
            <w:rPr>
              <w:rFonts w:ascii="DengXian" w:eastAsia="DengXian" w:hAnsi="DengXian" w:cs="DengXian"/>
              <w:color w:val="4D4D4F"/>
              <w:spacing w:val="-1"/>
            </w:rPr>
            <w:t>19</w:t>
          </w:r>
        </w:hyperlink>
      </w:p>
    </w:sdtContent>
  </w:sdt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0" w:line="28" w:lineRule="exact"/>
      <w:ind w:firstLine="79"/>
    </w:pPr>
    <w:r>
      <w:pict>
        <v:shape id="_x0000_i2141" style="width:501.85pt;height:1.45pt;mso-position-horizontal-relative:char;mso-position-vertical-relative:line" coordorigin="0,0" coordsize="10037,29" path="m,28l10036,28l10036,l,l,28xe" filled="t" fillcolor="#e68c00" stroked="f">
          <w10:wrap type="none"/>
        </v:shape>
      </w:pict>
    </w:r>
  </w:p>
  <w:sdt>
    <w:sdtPr>
      <w:rPr>
        <w:rFonts w:ascii="Microsoft YaHei" w:eastAsia="Microsoft YaHei" w:hAnsi="Microsoft YaHei" w:cs="Microsoft YaHei"/>
        <w:sz w:val="18"/>
        <w:szCs w:val="18"/>
      </w:rPr>
      <w:id w:val="1932731094"/>
      <w:docPartObj>
        <w:docPartGallery w:val="Table of Contents"/>
        <w:docPartUnique/>
      </w:docPartObj>
    </w:sdtPr>
    <w:sdtEndPr>
      <w:rPr>
        <w:rFonts w:ascii="DengXian" w:eastAsia="DengXian" w:hAnsi="DengXian" w:cs="DengXian"/>
        <w:sz w:val="18"/>
        <w:szCs w:val="18"/>
      </w:rPr>
    </w:sdtEndPr>
    <w:sdtContent>
      <w:p>
        <w:pPr>
          <w:pStyle w:val="BodyText"/>
          <w:spacing w:before="1" w:line="196" w:lineRule="auto"/>
          <w:ind w:left="657"/>
          <w:rPr>
            <w:rFonts w:ascii="DengXian" w:eastAsia="DengXian" w:hAnsi="DengXian" w:cs="DengXian"/>
          </w:rPr>
        </w:pPr>
        <w:r>
          <w:rPr>
            <w:color w:val="4B4948"/>
          </w:rPr>
          <w:t xml:space="preserve">请务必阅读正文之后的信息披露和免责申明                                                                               </w:t>
        </w:r>
        <w:r>
          <w:rPr>
            <w:color w:val="4B4948"/>
            <w:spacing w:val="-1"/>
          </w:rPr>
          <w:t xml:space="preserve">                              </w:t>
        </w:r>
        <w:hyperlink w:anchor="bookmark49" w:history="1">
          <w:r>
            <w:rPr>
              <w:rFonts w:ascii="DengXian" w:eastAsia="DengXian" w:hAnsi="DengXian" w:cs="DengXian"/>
              <w:color w:val="4D4D4F"/>
              <w:spacing w:val="-1"/>
            </w:rPr>
            <w:t>19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103" w:line="165" w:lineRule="auto"/>
      <w:ind w:left="35"/>
      <w:rPr>
        <w:sz w:val="24"/>
        <w:szCs w:val="24"/>
      </w:rPr>
    </w:pP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2"/>
        <w:sz w:val="24"/>
        <w:szCs w:val="24"/>
      </w:rPr>
      <w:t xml:space="preserve"> 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60"/>
        <w:sz w:val="24"/>
        <w:szCs w:val="24"/>
      </w:rPr>
      <w:t xml:space="preserve"> </w:t>
    </w: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65270583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70583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103" w:line="165" w:lineRule="auto"/>
      <w:ind w:left="35"/>
      <w:rPr>
        <w:sz w:val="24"/>
        <w:szCs w:val="24"/>
      </w:rPr>
    </w:pP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2"/>
        <w:sz w:val="24"/>
        <w:szCs w:val="24"/>
      </w:rPr>
      <w:t xml:space="preserve"> 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60"/>
        <w:sz w:val="24"/>
        <w:szCs w:val="24"/>
      </w:rPr>
      <w:t xml:space="preserve"> </w:t>
    </w: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90" w:lineRule="auto"/>
      <w:rPr>
        <w:rFonts w:ascii="Arial"/>
        <w:sz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5595620</wp:posOffset>
          </wp:positionH>
          <wp:positionV relativeFrom="page">
            <wp:posOffset>178434</wp:posOffset>
          </wp:positionV>
          <wp:extent cx="1276349" cy="501015"/>
          <wp:effectExtent l="0" t="0" r="0" b="0"/>
          <wp:wrapNone/>
          <wp:docPr id="29831484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831484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76349" cy="501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103" w:line="165" w:lineRule="auto"/>
      <w:ind w:left="35"/>
      <w:rPr>
        <w:sz w:val="24"/>
        <w:szCs w:val="24"/>
      </w:rPr>
    </w:pP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2"/>
        <w:sz w:val="24"/>
        <w:szCs w:val="24"/>
      </w:rPr>
      <w:t xml:space="preserve">  </w:t>
    </w:r>
    <w:r>
      <w:rPr>
        <w:rFonts w:ascii="Arial" w:eastAsia="Arial" w:hAnsi="Arial" w:cs="Arial"/>
        <w:b/>
        <w:bCs/>
        <w:color w:val="4D4D4F"/>
        <w:spacing w:val="-2"/>
        <w:sz w:val="24"/>
        <w:szCs w:val="24"/>
      </w:rPr>
      <w:t>|</w:t>
    </w:r>
    <w:r>
      <w:rPr>
        <w:rFonts w:ascii="Arial" w:eastAsia="Arial" w:hAnsi="Arial" w:cs="Arial"/>
        <w:b/>
        <w:bCs/>
        <w:color w:val="4D4D4F"/>
        <w:spacing w:val="60"/>
        <w:sz w:val="24"/>
        <w:szCs w:val="24"/>
      </w:rPr>
      <w:t xml:space="preserve"> </w:t>
    </w:r>
    <w:r>
      <w:rPr>
        <w:b/>
        <w:bCs/>
        <w:color w:val="4D4D4F"/>
        <w:spacing w:val="-2"/>
        <w:sz w:val="24"/>
        <w:szCs w:val="24"/>
        <w14:textOutline w14:w="4354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2" style="width:501.85pt;height:1.45pt;margin-top:49.32pt;margin-left:46.8pt;mso-position-horizontal-relative:page;mso-position-vertical-relative:page;position:absolute;z-index:251661312" o:allowincell="f" filled="t" fillcolor="#f58220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</w:pP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4" style="width:501.85pt;height:1.45pt;margin-top:49.32pt;margin-left:46.8pt;mso-position-horizontal-relative:page;mso-position-vertical-relative:page;position:absolute;z-index:251663360" o:allowincell="f" filled="t" fillcolor="#f58220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520162009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0162009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</w:pP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6" style="width:501.85pt;height:1.45pt;margin-top:49.32pt;margin-left:46.8pt;mso-position-horizontal-relative:page;mso-position-vertical-relative:page;position:absolute;z-index:251665408" o:allowincell="f" filled="t" fillcolor="#f58220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58" style="width:501.85pt;height:1.45pt;margin-top:49.32pt;margin-left:46.8pt;mso-position-horizontal-relative:page;mso-position-vertical-relative:page;position:absolute;z-index:251667456" o:allowincell="f" filled="t" fillcolor="#f58220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4" w:name="bookmark34"/>
    <w:bookmarkEnd w:id="4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0" style="width:501.85pt;height:1.45pt;margin-top:49.32pt;margin-left:46.8pt;mso-position-horizontal-relative:page;mso-position-vertical-relative:page;position:absolute;z-index:251669504" o:allowincell="f" filled="t" fillcolor="#f58220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019446283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446283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5" w:name="bookmark34_0"/>
    <w:bookmarkEnd w:id="5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2" style="width:501.85pt;height:1.45pt;margin-top:49.32pt;margin-left:46.8pt;mso-position-horizontal-relative:page;mso-position-vertical-relative:page;position:absolute;z-index:251671552" o:allowincell="f" filled="t" fillcolor="#f58220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4" style="width:501.85pt;height:1.45pt;margin-top:49.32pt;margin-left:46.8pt;mso-position-horizontal-relative:page;mso-position-vertical-relative:page;position:absolute;z-index:251673600" o:allowincell="f" filled="t" fillcolor="#f58220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662349772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349772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33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6" style="width:501.85pt;height:1.45pt;margin-top:49.32pt;margin-left:46.8pt;mso-position-horizontal-relative:page;mso-position-vertical-relative:page;position:absolute;z-index:251675648" o:allowincell="f" filled="t" fillcolor="#f58220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bookmarkStart w:id="8" w:name="bookmark36"/>
    <w:bookmarkEnd w:id="8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68" style="width:501.85pt;height:1.45pt;margin-top:49.32pt;margin-left:46.8pt;mso-position-horizontal-relative:page;mso-position-vertical-relative:page;position:absolute;z-index:251677696" o:allowincell="f" filled="t" fillcolor="#f58220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181368551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368551" name="IM 3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bookmarkStart w:id="9" w:name="bookmark36_0"/>
    <w:bookmarkEnd w:id="9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70" style="width:501.85pt;height:1.45pt;margin-top:49.32pt;margin-left:46.8pt;mso-position-horizontal-relative:page;mso-position-vertical-relative:page;position:absolute;z-index:251679744" o:allowincell="f" filled="t" fillcolor="#f58220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bookmarkStart w:id="10" w:name="bookmark37"/>
    <w:bookmarkEnd w:id="10"/>
    <w:bookmarkStart w:id="11" w:name="bookmark5"/>
    <w:bookmarkEnd w:id="11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72" style="width:501.85pt;height:1.45pt;margin-top:49.32pt;margin-left:46.8pt;mso-position-horizontal-relative:page;mso-position-vertical-relative:page;position:absolute;z-index:251681792" o:allowincell="f" filled="t" fillcolor="#f58220" stroked="f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627978327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7978327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bookmarkStart w:id="12" w:name="bookmark37_0"/>
    <w:bookmarkEnd w:id="12"/>
    <w:bookmarkStart w:id="13" w:name="bookmark5_0"/>
    <w:bookmarkEnd w:id="13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74" style="width:501.85pt;height:1.45pt;margin-top:49.32pt;margin-left:46.8pt;mso-position-horizontal-relative:page;mso-position-vertical-relative:page;position:absolute;z-index:251683840" o:allowincell="f" filled="t" fillcolor="#f58220" stroked="f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76" style="width:501.85pt;height:1.45pt;margin-top:49.32pt;margin-left:46.8pt;mso-position-horizontal-relative:page;mso-position-vertical-relative:page;position:absolute;z-index:251685888" o:allowincell="f" filled="t" fillcolor="#f58220" stroked="f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58431551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4315510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78" style="width:501.85pt;height:1.45pt;margin-top:49.32pt;margin-left:46.8pt;mso-position-horizontal-relative:page;mso-position-vertical-relative:page;position:absolute;z-index:251687936" o:allowincell="f" filled="t" fillcolor="#f58220" stroked="f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20444556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444556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80" style="width:501.85pt;height:1.45pt;margin-top:49.32pt;margin-left:46.8pt;mso-position-horizontal-relative:page;mso-position-vertical-relative:page;position:absolute;z-index:251689984" o:allowincell="f" filled="t" fillcolor="#f58220" stroked="f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908445034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445034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82" style="width:501.85pt;height:1.45pt;margin-top:49.32pt;margin-left:46.8pt;mso-position-horizontal-relative:page;mso-position-vertical-relative:page;position:absolute;z-index:251692032" o:allowincell="f" filled="t" fillcolor="#f58220" stroked="f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15" w:name="bookmark39"/>
    <w:bookmarkEnd w:id="15"/>
    <w:bookmarkStart w:id="16" w:name="bookmark6"/>
    <w:bookmarkEnd w:id="16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84" style="width:501.85pt;height:1.45pt;margin-top:49.32pt;margin-left:46.8pt;mso-position-horizontal-relative:page;mso-position-vertical-relative:page;position:absolute;z-index:251694080" o:allowincell="f" filled="t" fillcolor="#f58220" stroked="f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682887823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2887823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17" w:name="bookmark39_0"/>
    <w:bookmarkEnd w:id="17"/>
    <w:bookmarkStart w:id="18" w:name="bookmark6_0"/>
    <w:bookmarkEnd w:id="18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86" style="width:501.85pt;height:1.45pt;margin-top:49.32pt;margin-left:46.8pt;mso-position-horizontal-relative:page;mso-position-vertical-relative:page;position:absolute;z-index:251696128" o:allowincell="f" filled="t" fillcolor="#f58220" stroked="f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279742657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9742657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19" w:name="bookmark39_1"/>
    <w:bookmarkEnd w:id="19"/>
    <w:bookmarkStart w:id="20" w:name="bookmark6_1"/>
    <w:bookmarkEnd w:id="20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88" style="width:501.85pt;height:1.45pt;margin-top:49.32pt;margin-left:46.8pt;mso-position-horizontal-relative:page;mso-position-vertical-relative:page;position:absolute;z-index:251698176" o:allowincell="f" filled="t" fillcolor="#f58220" stroked="f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379419529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419529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21" w:name="bookmark39_2"/>
    <w:bookmarkEnd w:id="21"/>
    <w:bookmarkStart w:id="22" w:name="bookmark6_2"/>
    <w:bookmarkEnd w:id="22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90" style="width:501.85pt;height:1.45pt;margin-top:49.32pt;margin-left:46.8pt;mso-position-horizontal-relative:page;mso-position-vertical-relative:page;position:absolute;z-index:251700224" o:allowincell="f" filled="t" fillcolor="#f58220" stroked="f"/>
      </w:pict>
    </w: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302171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171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23" w:name="bookmark39_3"/>
    <w:bookmarkEnd w:id="23"/>
    <w:bookmarkStart w:id="24" w:name="bookmark6_3"/>
    <w:bookmarkEnd w:id="24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92" style="width:501.85pt;height:1.45pt;margin-top:49.32pt;margin-left:46.8pt;mso-position-horizontal-relative:page;mso-position-vertical-relative:page;position:absolute;z-index:251702272" o:allowincell="f" filled="t" fillcolor="#f58220" stroked="f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45972889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72889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94" style="width:501.85pt;height:1.45pt;margin-top:49.32pt;margin-left:46.8pt;mso-position-horizontal-relative:page;mso-position-vertical-relative:page;position:absolute;z-index:251704320" o:allowincell="f" filled="t" fillcolor="#f58220" stroked="f"/>
      </w:pict>
    </w: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888328031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328031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97" style="width:501.85pt;height:1.45pt;margin-top:49.32pt;margin-left:46.8pt;mso-position-horizontal-relative:page;mso-position-vertical-relative:page;position:absolute;z-index:251706368" o:allowincell="f" filled="t" fillcolor="#f58220" stroked="f"/>
      </w:pict>
    </w: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784677623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677623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099" style="width:501.85pt;height:1.45pt;margin-top:49.32pt;margin-left:46.8pt;mso-position-horizontal-relative:page;mso-position-vertical-relative:page;position:absolute;z-index:251708416" o:allowincell="f" filled="t" fillcolor="#f58220" stroked="f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8488154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88154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01" style="width:501.85pt;height:1.45pt;margin-top:49.32pt;margin-left:46.8pt;mso-position-horizontal-relative:page;mso-position-vertical-relative:page;position:absolute;z-index:251710464" o:allowincell="f" filled="t" fillcolor="#f58220" stroked="f"/>
      </w:pict>
    </w: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812522103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522103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03" style="width:501.85pt;height:1.45pt;margin-top:49.32pt;margin-left:46.8pt;mso-position-horizontal-relative:page;mso-position-vertical-relative:page;position:absolute;z-index:251712512" o:allowincell="f" filled="t" fillcolor="#f58220" stroked="f"/>
      </w:pict>
    </w:r>
    <w: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055235599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235599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04" style="width:501.85pt;height:1.45pt;margin-top:49.32pt;margin-left:46.8pt;mso-position-horizontal-relative:page;mso-position-vertical-relative:page;position:absolute;z-index:251714560" o:allowincell="f" filled="t" fillcolor="#f58220" stroked="f"/>
      </w:pict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bookmarkStart w:id="25" w:name="bookmark43"/>
    <w:bookmarkEnd w:id="25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06" style="width:501.85pt;height:1.45pt;margin-top:49.32pt;margin-left:46.8pt;mso-position-horizontal-relative:page;mso-position-vertical-relative:page;position:absolute;z-index:251716608" o:allowincell="f" filled="t" fillcolor="#f58220" stroked="f"/>
      </w:pict>
    </w:r>
    <w:r>
      <w:drawing>
        <wp:anchor distT="0" distB="0" distL="0" distR="0" simplePos="0" relativeHeight="25171763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256292844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292844" name="IM 10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bookmarkStart w:id="26" w:name="bookmark43_0"/>
    <w:bookmarkEnd w:id="26"/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08" style="width:501.85pt;height:1.45pt;margin-top:49.32pt;margin-left:46.8pt;mso-position-horizontal-relative:page;mso-position-vertical-relative:page;position:absolute;z-index:251718656" o:allowincell="f" filled="t" fillcolor="#f58220" stroked="f"/>
      </w:pict>
    </w: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889723053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723053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10" style="width:501.85pt;height:1.45pt;margin-top:49.32pt;margin-left:46.8pt;mso-position-horizontal-relative:page;mso-position-vertical-relative:page;position:absolute;z-index:251720704" o:allowincell="f" filled="t" fillcolor="#f58220" stroked="f"/>
      </w:pict>
    </w: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358431411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431411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13" style="width:501.85pt;height:1.45pt;margin-top:49.32pt;margin-left:46.8pt;mso-position-horizontal-relative:page;mso-position-vertical-relative:page;position:absolute;z-index:251722752" o:allowincell="f" filled="t" fillcolor="#f58220" stroked="f"/>
      </w:pict>
    </w:r>
    <w:r>
      <w:drawing>
        <wp:anchor distT="0" distB="0" distL="0" distR="0" simplePos="0" relativeHeight="25172377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889849281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9849281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15" style="width:501.85pt;height:1.45pt;margin-top:49.32pt;margin-left:46.8pt;mso-position-horizontal-relative:page;mso-position-vertical-relative:page;position:absolute;z-index:251724800" o:allowincell="f" filled="t" fillcolor="#f58220" stroked="f"/>
      </w:pict>
    </w:r>
    <w:r>
      <w:drawing>
        <wp:anchor distT="0" distB="0" distL="0" distR="0" simplePos="0" relativeHeight="25172582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99573189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73189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17" style="width:501.85pt;height:1.45pt;margin-top:49.32pt;margin-left:46.8pt;mso-position-horizontal-relative:page;mso-position-vertical-relative:page;position:absolute;z-index:251726848" o:allowincell="f" filled="t" fillcolor="#f58220" stroked="f"/>
      </w:pict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725784029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5784029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19" style="width:501.85pt;height:1.45pt;margin-top:49.32pt;margin-left:46.8pt;mso-position-horizontal-relative:page;mso-position-vertical-relative:page;position:absolute;z-index:251728896" o:allowincell="f" filled="t" fillcolor="#f58220" stroked="f"/>
      </w:pict>
    </w:r>
    <w:r>
      <w:drawing>
        <wp:anchor distT="0" distB="0" distL="0" distR="0" simplePos="0" relativeHeight="25172992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466334396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334396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21" style="width:501.85pt;height:1.45pt;margin-top:49.32pt;margin-left:46.8pt;mso-position-horizontal-relative:page;mso-position-vertical-relative:page;position:absolute;z-index:251730944" o:allowincell="f" filled="t" fillcolor="#f58220" stroked="f"/>
      </w:pict>
    </w:r>
    <w:r>
      <w:drawing>
        <wp:anchor distT="0" distB="0" distL="0" distR="0" simplePos="0" relativeHeight="25173196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108210623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8210623" name="IM 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27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22" style="width:501.85pt;height:1.45pt;margin-top:49.32pt;margin-left:46.8pt;mso-position-horizontal-relative:page;mso-position-vertical-relative:page;position:absolute;z-index:251732992" o:allowincell="f" filled="t" fillcolor="#f58220" stroked="f"/>
      </w:pict>
    </w: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49605972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05972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24" style="width:501.85pt;height:1.45pt;margin-top:49.32pt;margin-left:46.8pt;mso-position-horizontal-relative:page;mso-position-vertical-relative:page;position:absolute;z-index:251735040" o:allowincell="f" filled="t" fillcolor="#f58220" stroked="f"/>
      </w:pict>
    </w:r>
    <w:r>
      <w:drawing>
        <wp:anchor distT="0" distB="0" distL="0" distR="0" simplePos="0" relativeHeight="25173606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034121843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121843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color w:val="4D4D4F"/>
        <w:spacing w:val="-2"/>
      </w:rPr>
      <w:t xml:space="preserve"> 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color w:val="4D4D4F"/>
        <w:spacing w:val="49"/>
      </w:rPr>
      <w:t xml:space="preserve"> </w:t>
    </w:r>
    <w:r>
      <w:rPr>
        <w:color w:val="4D4D4F"/>
        <w:spacing w:val="-2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26" style="width:501.85pt;height:1.45pt;margin-top:49.32pt;margin-left:46.8pt;mso-position-horizontal-relative:page;mso-position-vertical-relative:page;position:absolute;z-index:251737088" o:allowincell="f" filled="t" fillcolor="#f58220" stroked="f"/>
      </w:pict>
    </w:r>
    <w:r>
      <w:drawing>
        <wp:anchor distT="0" distB="0" distL="0" distR="0" simplePos="0" relativeHeight="25173811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776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27" w:name="bookmark47"/>
    <w:bookmarkEnd w:id="27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28" style="width:501.85pt;height:1.45pt;margin-top:49.32pt;margin-left:46.8pt;mso-position-horizontal-relative:page;mso-position-vertical-relative:page;position:absolute;z-index:251739136" o:allowincell="f" filled="t" fillcolor="#f58220" stroked="f"/>
      </w:pict>
    </w: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985442260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5442260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28" w:name="bookmark47_0"/>
    <w:bookmarkEnd w:id="28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30" style="width:501.85pt;height:1.45pt;margin-top:49.32pt;margin-left:46.8pt;mso-position-horizontal-relative:page;mso-position-vertical-relative:page;position:absolute;z-index:251741184" o:allowincell="f" filled="t" fillcolor="#f58220" stroked="f"/>
      </w:pict>
    </w:r>
    <w:r>
      <w:drawing>
        <wp:anchor distT="0" distB="0" distL="0" distR="0" simplePos="0" relativeHeight="25174220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33267360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67360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29" w:name="bookmark47_1"/>
    <w:bookmarkEnd w:id="29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32" style="width:501.85pt;height:1.45pt;margin-top:49.32pt;margin-left:46.8pt;mso-position-horizontal-relative:page;mso-position-vertical-relative:page;position:absolute;z-index:251743232" o:allowincell="f" filled="t" fillcolor="#f58220" stroked="f"/>
      </w:pict>
    </w:r>
    <w:r>
      <w:drawing>
        <wp:anchor distT="0" distB="0" distL="0" distR="0" simplePos="0" relativeHeight="251744256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223429545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429545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30" w:name="bookmark47_2"/>
    <w:bookmarkEnd w:id="30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34" style="width:501.85pt;height:1.45pt;margin-top:49.32pt;margin-left:46.8pt;mso-position-horizontal-relative:page;mso-position-vertical-relative:page;position:absolute;z-index:251745280" o:allowincell="f" filled="t" fillcolor="#f58220" stroked="f"/>
      </w:pict>
    </w: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778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31" w:name="bookmark48"/>
    <w:bookmarkEnd w:id="31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36" style="width:501.85pt;height:1.45pt;margin-top:49.32pt;margin-left:46.8pt;mso-position-horizontal-relative:page;mso-position-vertical-relative:page;position:absolute;z-index:251747328" o:allowincell="f" filled="t" fillcolor="#f58220" stroked="f"/>
      </w:pict>
    </w:r>
    <w:r>
      <w:drawing>
        <wp:anchor distT="0" distB="0" distL="0" distR="0" simplePos="0" relativeHeight="251748352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607882837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7882837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bookmarkStart w:id="32" w:name="bookmark48_0"/>
    <w:bookmarkEnd w:id="32"/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38" style="width:501.85pt;height:1.45pt;margin-top:49.32pt;margin-left:46.8pt;mso-position-horizontal-relative:page;mso-position-vertical-relative:page;position:absolute;z-index:251749376" o:allowincell="f" filled="t" fillcolor="#f58220" stroked="f"/>
      </w:pict>
    </w:r>
    <w:r>
      <w:drawing>
        <wp:anchor distT="0" distB="0" distL="0" distR="0" simplePos="0" relativeHeight="251750400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1161362147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362147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8" w:lineRule="auto"/>
      <w:rPr>
        <w:rFonts w:ascii="Arial"/>
        <w:sz w:val="21"/>
      </w:rPr>
    </w:pPr>
    <w:r>
      <w:pict>
        <v:rect id="_x0000_s2140" style="width:501.85pt;height:1.45pt;margin-top:49.32pt;margin-left:46.8pt;mso-position-horizontal-relative:page;mso-position-vertical-relative:page;position:absolute;z-index:251751424" o:allowincell="f" filled="t" fillcolor="#f58220" stroked="f"/>
      </w:pict>
    </w:r>
    <w:r>
      <w:drawing>
        <wp:anchor distT="0" distB="0" distL="0" distR="0" simplePos="0" relativeHeight="251752448" behindDoc="0" locked="0" layoutInCell="0" allowOverlap="1">
          <wp:simplePos x="0" y="0"/>
          <wp:positionH relativeFrom="page">
            <wp:posOffset>5962650</wp:posOffset>
          </wp:positionH>
          <wp:positionV relativeFrom="page">
            <wp:posOffset>255270</wp:posOffset>
          </wp:positionV>
          <wp:extent cx="1000759" cy="393065"/>
          <wp:effectExtent l="0" t="0" r="0" b="0"/>
          <wp:wrapNone/>
          <wp:docPr id="2120722312" name="IM 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722312" name="IM 7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00759" cy="393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77" w:line="189" w:lineRule="auto"/>
      <w:ind w:left="112"/>
    </w:pP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行业报告</w:t>
    </w:r>
    <w:r>
      <w:rPr>
        <w:b/>
        <w:bCs/>
        <w:color w:val="4D4D4F"/>
        <w:spacing w:val="-3"/>
      </w:rPr>
      <w:t xml:space="preserve"> 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|</w:t>
    </w:r>
    <w:r>
      <w:rPr>
        <w:b/>
        <w:bCs/>
        <w:color w:val="4D4D4F"/>
        <w:spacing w:val="48"/>
      </w:rPr>
      <w:t xml:space="preserve"> </w:t>
    </w:r>
    <w:r>
      <w:rPr>
        <w:b/>
        <w:bCs/>
        <w:color w:val="4D4D4F"/>
        <w:spacing w:val="-3"/>
        <w14:textOutline w14:w="3265">
          <w14:solidFill>
            <w14:srgbClr w14:val="4D4D4F"/>
          </w14:solidFill>
          <w14:prstDash w14:val="solid"/>
          <w14:miter w14:lim="10"/>
        </w14:textOutline>
      </w:rPr>
      <w:t>行业研究周报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57.png" /><Relationship Id="rId101" Type="http://schemas.openxmlformats.org/officeDocument/2006/relationships/image" Target="media/image58.png" /><Relationship Id="rId102" Type="http://schemas.openxmlformats.org/officeDocument/2006/relationships/image" Target="media/image59.png" /><Relationship Id="rId103" Type="http://schemas.openxmlformats.org/officeDocument/2006/relationships/image" Target="media/image60.png" /><Relationship Id="rId104" Type="http://schemas.openxmlformats.org/officeDocument/2006/relationships/image" Target="media/image61.png" /><Relationship Id="rId105" Type="http://schemas.openxmlformats.org/officeDocument/2006/relationships/image" Target="media/image62.png" /><Relationship Id="rId106" Type="http://schemas.openxmlformats.org/officeDocument/2006/relationships/image" Target="media/image63.png" /><Relationship Id="rId107" Type="http://schemas.openxmlformats.org/officeDocument/2006/relationships/image" Target="media/image64.png" /><Relationship Id="rId108" Type="http://schemas.openxmlformats.org/officeDocument/2006/relationships/image" Target="media/image65.png" /><Relationship Id="rId109" Type="http://schemas.openxmlformats.org/officeDocument/2006/relationships/image" Target="media/image66.png" /><Relationship Id="rId11" Type="http://schemas.openxmlformats.org/officeDocument/2006/relationships/image" Target="media/image8.png" /><Relationship Id="rId110" Type="http://schemas.openxmlformats.org/officeDocument/2006/relationships/image" Target="media/image67.png" /><Relationship Id="rId111" Type="http://schemas.openxmlformats.org/officeDocument/2006/relationships/image" Target="media/image68.png" /><Relationship Id="rId112" Type="http://schemas.openxmlformats.org/officeDocument/2006/relationships/image" Target="media/image69.png" /><Relationship Id="rId113" Type="http://schemas.openxmlformats.org/officeDocument/2006/relationships/image" Target="media/image70.png" /><Relationship Id="rId114" Type="http://schemas.openxmlformats.org/officeDocument/2006/relationships/image" Target="media/image71.png" /><Relationship Id="rId115" Type="http://schemas.openxmlformats.org/officeDocument/2006/relationships/image" Target="media/image72.png" /><Relationship Id="rId116" Type="http://schemas.openxmlformats.org/officeDocument/2006/relationships/image" Target="media/image73.png" /><Relationship Id="rId117" Type="http://schemas.openxmlformats.org/officeDocument/2006/relationships/image" Target="media/image74.png" /><Relationship Id="rId118" Type="http://schemas.openxmlformats.org/officeDocument/2006/relationships/image" Target="media/image75.png" /><Relationship Id="rId119" Type="http://schemas.openxmlformats.org/officeDocument/2006/relationships/image" Target="media/image76.png" /><Relationship Id="rId12" Type="http://schemas.openxmlformats.org/officeDocument/2006/relationships/image" Target="media/image9.png" /><Relationship Id="rId120" Type="http://schemas.openxmlformats.org/officeDocument/2006/relationships/image" Target="media/image77.png" /><Relationship Id="rId121" Type="http://schemas.openxmlformats.org/officeDocument/2006/relationships/image" Target="media/image78.png" /><Relationship Id="rId122" Type="http://schemas.openxmlformats.org/officeDocument/2006/relationships/header" Target="header22.xml" /><Relationship Id="rId123" Type="http://schemas.openxmlformats.org/officeDocument/2006/relationships/footer" Target="footer22.xml" /><Relationship Id="rId124" Type="http://schemas.openxmlformats.org/officeDocument/2006/relationships/header" Target="header23.xml" /><Relationship Id="rId125" Type="http://schemas.openxmlformats.org/officeDocument/2006/relationships/footer" Target="footer23.xml" /><Relationship Id="rId126" Type="http://schemas.openxmlformats.org/officeDocument/2006/relationships/image" Target="media/image79.png" /><Relationship Id="rId127" Type="http://schemas.openxmlformats.org/officeDocument/2006/relationships/header" Target="header24.xml" /><Relationship Id="rId128" Type="http://schemas.openxmlformats.org/officeDocument/2006/relationships/footer" Target="footer24.xml" /><Relationship Id="rId129" Type="http://schemas.openxmlformats.org/officeDocument/2006/relationships/header" Target="header25.xml" /><Relationship Id="rId13" Type="http://schemas.openxmlformats.org/officeDocument/2006/relationships/header" Target="header1.xml" /><Relationship Id="rId130" Type="http://schemas.openxmlformats.org/officeDocument/2006/relationships/footer" Target="footer25.xml" /><Relationship Id="rId131" Type="http://schemas.openxmlformats.org/officeDocument/2006/relationships/header" Target="header26.xml" /><Relationship Id="rId132" Type="http://schemas.openxmlformats.org/officeDocument/2006/relationships/footer" Target="footer26.xml" /><Relationship Id="rId133" Type="http://schemas.openxmlformats.org/officeDocument/2006/relationships/header" Target="header27.xml" /><Relationship Id="rId134" Type="http://schemas.openxmlformats.org/officeDocument/2006/relationships/footer" Target="footer27.xml" /><Relationship Id="rId135" Type="http://schemas.openxmlformats.org/officeDocument/2006/relationships/header" Target="header28.xml" /><Relationship Id="rId136" Type="http://schemas.openxmlformats.org/officeDocument/2006/relationships/footer" Target="footer28.xml" /><Relationship Id="rId137" Type="http://schemas.openxmlformats.org/officeDocument/2006/relationships/header" Target="header29.xml" /><Relationship Id="rId138" Type="http://schemas.openxmlformats.org/officeDocument/2006/relationships/footer" Target="footer29.xml" /><Relationship Id="rId139" Type="http://schemas.openxmlformats.org/officeDocument/2006/relationships/image" Target="media/image80.png" /><Relationship Id="rId14" Type="http://schemas.openxmlformats.org/officeDocument/2006/relationships/footer" Target="footer1.xml" /><Relationship Id="rId140" Type="http://schemas.openxmlformats.org/officeDocument/2006/relationships/image" Target="media/image81.png" /><Relationship Id="rId141" Type="http://schemas.openxmlformats.org/officeDocument/2006/relationships/image" Target="media/image82.png" /><Relationship Id="rId142" Type="http://schemas.openxmlformats.org/officeDocument/2006/relationships/image" Target="media/image83.png" /><Relationship Id="rId143" Type="http://schemas.openxmlformats.org/officeDocument/2006/relationships/image" Target="media/image84.png" /><Relationship Id="rId144" Type="http://schemas.openxmlformats.org/officeDocument/2006/relationships/image" Target="media/image85.png" /><Relationship Id="rId145" Type="http://schemas.openxmlformats.org/officeDocument/2006/relationships/image" Target="media/image86.png" /><Relationship Id="rId146" Type="http://schemas.openxmlformats.org/officeDocument/2006/relationships/image" Target="media/image87.png" /><Relationship Id="rId147" Type="http://schemas.openxmlformats.org/officeDocument/2006/relationships/image" Target="media/image88.png" /><Relationship Id="rId148" Type="http://schemas.openxmlformats.org/officeDocument/2006/relationships/image" Target="media/image89.png" /><Relationship Id="rId149" Type="http://schemas.openxmlformats.org/officeDocument/2006/relationships/image" Target="media/image90.png" /><Relationship Id="rId15" Type="http://schemas.openxmlformats.org/officeDocument/2006/relationships/header" Target="header2.xml" /><Relationship Id="rId150" Type="http://schemas.openxmlformats.org/officeDocument/2006/relationships/image" Target="media/image91.png" /><Relationship Id="rId151" Type="http://schemas.openxmlformats.org/officeDocument/2006/relationships/image" Target="media/image92.png" /><Relationship Id="rId152" Type="http://schemas.openxmlformats.org/officeDocument/2006/relationships/image" Target="media/image93.png" /><Relationship Id="rId153" Type="http://schemas.openxmlformats.org/officeDocument/2006/relationships/image" Target="media/image94.png" /><Relationship Id="rId154" Type="http://schemas.openxmlformats.org/officeDocument/2006/relationships/image" Target="media/image95.png" /><Relationship Id="rId155" Type="http://schemas.openxmlformats.org/officeDocument/2006/relationships/image" Target="media/image96.png" /><Relationship Id="rId156" Type="http://schemas.openxmlformats.org/officeDocument/2006/relationships/image" Target="media/image97.png" /><Relationship Id="rId157" Type="http://schemas.openxmlformats.org/officeDocument/2006/relationships/image" Target="media/image98.png" /><Relationship Id="rId158" Type="http://schemas.openxmlformats.org/officeDocument/2006/relationships/image" Target="media/image99.png" /><Relationship Id="rId159" Type="http://schemas.openxmlformats.org/officeDocument/2006/relationships/image" Target="media/image100.png" /><Relationship Id="rId16" Type="http://schemas.openxmlformats.org/officeDocument/2006/relationships/footer" Target="footer2.xml" /><Relationship Id="rId160" Type="http://schemas.openxmlformats.org/officeDocument/2006/relationships/image" Target="media/image101.png" /><Relationship Id="rId161" Type="http://schemas.openxmlformats.org/officeDocument/2006/relationships/image" Target="media/image102.png" /><Relationship Id="rId162" Type="http://schemas.openxmlformats.org/officeDocument/2006/relationships/image" Target="media/image103.png" /><Relationship Id="rId163" Type="http://schemas.openxmlformats.org/officeDocument/2006/relationships/image" Target="media/image104.png" /><Relationship Id="rId164" Type="http://schemas.openxmlformats.org/officeDocument/2006/relationships/image" Target="media/image105.png" /><Relationship Id="rId165" Type="http://schemas.openxmlformats.org/officeDocument/2006/relationships/image" Target="media/image106.png" /><Relationship Id="rId166" Type="http://schemas.openxmlformats.org/officeDocument/2006/relationships/image" Target="media/image107.png" /><Relationship Id="rId167" Type="http://schemas.openxmlformats.org/officeDocument/2006/relationships/image" Target="media/image108.png" /><Relationship Id="rId168" Type="http://schemas.openxmlformats.org/officeDocument/2006/relationships/image" Target="media/image109.png" /><Relationship Id="rId169" Type="http://schemas.openxmlformats.org/officeDocument/2006/relationships/image" Target="media/image110.png" /><Relationship Id="rId17" Type="http://schemas.openxmlformats.org/officeDocument/2006/relationships/image" Target="media/image11.png" /><Relationship Id="rId170" Type="http://schemas.openxmlformats.org/officeDocument/2006/relationships/image" Target="media/image111.png" /><Relationship Id="rId171" Type="http://schemas.openxmlformats.org/officeDocument/2006/relationships/image" Target="media/image112.png" /><Relationship Id="rId172" Type="http://schemas.openxmlformats.org/officeDocument/2006/relationships/image" Target="media/image113.png" /><Relationship Id="rId173" Type="http://schemas.openxmlformats.org/officeDocument/2006/relationships/image" Target="media/image114.png" /><Relationship Id="rId174" Type="http://schemas.openxmlformats.org/officeDocument/2006/relationships/image" Target="media/image115.png" /><Relationship Id="rId175" Type="http://schemas.openxmlformats.org/officeDocument/2006/relationships/image" Target="media/image116.png" /><Relationship Id="rId176" Type="http://schemas.openxmlformats.org/officeDocument/2006/relationships/image" Target="media/image117.png" /><Relationship Id="rId177" Type="http://schemas.openxmlformats.org/officeDocument/2006/relationships/image" Target="media/image118.png" /><Relationship Id="rId178" Type="http://schemas.openxmlformats.org/officeDocument/2006/relationships/image" Target="media/image119.png" /><Relationship Id="rId179" Type="http://schemas.openxmlformats.org/officeDocument/2006/relationships/image" Target="media/image120.png" /><Relationship Id="rId18" Type="http://schemas.openxmlformats.org/officeDocument/2006/relationships/image" Target="media/image12.png" /><Relationship Id="rId180" Type="http://schemas.openxmlformats.org/officeDocument/2006/relationships/image" Target="media/image121.png" /><Relationship Id="rId181" Type="http://schemas.openxmlformats.org/officeDocument/2006/relationships/image" Target="media/image122.png" /><Relationship Id="rId182" Type="http://schemas.openxmlformats.org/officeDocument/2006/relationships/image" Target="media/image123.png" /><Relationship Id="rId183" Type="http://schemas.openxmlformats.org/officeDocument/2006/relationships/image" Target="media/image124.png" /><Relationship Id="rId184" Type="http://schemas.openxmlformats.org/officeDocument/2006/relationships/image" Target="media/image125.png" /><Relationship Id="rId185" Type="http://schemas.openxmlformats.org/officeDocument/2006/relationships/image" Target="media/image126.png" /><Relationship Id="rId186" Type="http://schemas.openxmlformats.org/officeDocument/2006/relationships/image" Target="media/image127.png" /><Relationship Id="rId187" Type="http://schemas.openxmlformats.org/officeDocument/2006/relationships/image" Target="media/image128.png" /><Relationship Id="rId188" Type="http://schemas.openxmlformats.org/officeDocument/2006/relationships/image" Target="media/image129.png" /><Relationship Id="rId189" Type="http://schemas.openxmlformats.org/officeDocument/2006/relationships/image" Target="media/image130.png" /><Relationship Id="rId19" Type="http://schemas.openxmlformats.org/officeDocument/2006/relationships/header" Target="header3.xml" /><Relationship Id="rId190" Type="http://schemas.openxmlformats.org/officeDocument/2006/relationships/image" Target="media/image131.png" /><Relationship Id="rId191" Type="http://schemas.openxmlformats.org/officeDocument/2006/relationships/image" Target="media/image132.png" /><Relationship Id="rId192" Type="http://schemas.openxmlformats.org/officeDocument/2006/relationships/image" Target="media/image133.png" /><Relationship Id="rId193" Type="http://schemas.openxmlformats.org/officeDocument/2006/relationships/image" Target="media/image134.png" /><Relationship Id="rId194" Type="http://schemas.openxmlformats.org/officeDocument/2006/relationships/image" Target="media/image135.png" /><Relationship Id="rId195" Type="http://schemas.openxmlformats.org/officeDocument/2006/relationships/image" Target="media/image136.png" /><Relationship Id="rId196" Type="http://schemas.openxmlformats.org/officeDocument/2006/relationships/image" Target="media/image137.png" /><Relationship Id="rId197" Type="http://schemas.openxmlformats.org/officeDocument/2006/relationships/image" Target="media/image138.png" /><Relationship Id="rId198" Type="http://schemas.openxmlformats.org/officeDocument/2006/relationships/image" Target="media/image139.png" /><Relationship Id="rId199" Type="http://schemas.openxmlformats.org/officeDocument/2006/relationships/image" Target="media/image140.png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00" Type="http://schemas.openxmlformats.org/officeDocument/2006/relationships/image" Target="media/image141.png" /><Relationship Id="rId201" Type="http://schemas.openxmlformats.org/officeDocument/2006/relationships/image" Target="media/image142.png" /><Relationship Id="rId202" Type="http://schemas.openxmlformats.org/officeDocument/2006/relationships/image" Target="media/image143.png" /><Relationship Id="rId203" Type="http://schemas.openxmlformats.org/officeDocument/2006/relationships/image" Target="media/image144.png" /><Relationship Id="rId204" Type="http://schemas.openxmlformats.org/officeDocument/2006/relationships/image" Target="media/image145.png" /><Relationship Id="rId205" Type="http://schemas.openxmlformats.org/officeDocument/2006/relationships/image" Target="media/image146.png" /><Relationship Id="rId206" Type="http://schemas.openxmlformats.org/officeDocument/2006/relationships/image" Target="media/image147.png" /><Relationship Id="rId207" Type="http://schemas.openxmlformats.org/officeDocument/2006/relationships/image" Target="media/image148.png" /><Relationship Id="rId208" Type="http://schemas.openxmlformats.org/officeDocument/2006/relationships/image" Target="media/image149.png" /><Relationship Id="rId209" Type="http://schemas.openxmlformats.org/officeDocument/2006/relationships/image" Target="media/image150.png" /><Relationship Id="rId21" Type="http://schemas.openxmlformats.org/officeDocument/2006/relationships/header" Target="header4.xml" /><Relationship Id="rId210" Type="http://schemas.openxmlformats.org/officeDocument/2006/relationships/image" Target="media/image151.png" /><Relationship Id="rId211" Type="http://schemas.openxmlformats.org/officeDocument/2006/relationships/image" Target="media/image152.png" /><Relationship Id="rId212" Type="http://schemas.openxmlformats.org/officeDocument/2006/relationships/image" Target="media/image153.png" /><Relationship Id="rId213" Type="http://schemas.openxmlformats.org/officeDocument/2006/relationships/image" Target="media/image154.png" /><Relationship Id="rId214" Type="http://schemas.openxmlformats.org/officeDocument/2006/relationships/header" Target="header30.xml" /><Relationship Id="rId215" Type="http://schemas.openxmlformats.org/officeDocument/2006/relationships/footer" Target="footer30.xml" /><Relationship Id="rId216" Type="http://schemas.openxmlformats.org/officeDocument/2006/relationships/image" Target="media/image155.png" /><Relationship Id="rId217" Type="http://schemas.openxmlformats.org/officeDocument/2006/relationships/image" Target="media/image156.png" /><Relationship Id="rId218" Type="http://schemas.openxmlformats.org/officeDocument/2006/relationships/image" Target="media/image157.png" /><Relationship Id="rId219" Type="http://schemas.openxmlformats.org/officeDocument/2006/relationships/image" Target="media/image158.png" /><Relationship Id="rId22" Type="http://schemas.openxmlformats.org/officeDocument/2006/relationships/footer" Target="footer4.xml" /><Relationship Id="rId220" Type="http://schemas.openxmlformats.org/officeDocument/2006/relationships/image" Target="media/image159.png" /><Relationship Id="rId221" Type="http://schemas.openxmlformats.org/officeDocument/2006/relationships/image" Target="media/image160.png" /><Relationship Id="rId222" Type="http://schemas.openxmlformats.org/officeDocument/2006/relationships/image" Target="media/image161.png" /><Relationship Id="rId223" Type="http://schemas.openxmlformats.org/officeDocument/2006/relationships/image" Target="media/image162.png" /><Relationship Id="rId224" Type="http://schemas.openxmlformats.org/officeDocument/2006/relationships/image" Target="media/image163.png" /><Relationship Id="rId225" Type="http://schemas.openxmlformats.org/officeDocument/2006/relationships/image" Target="media/image164.png" /><Relationship Id="rId226" Type="http://schemas.openxmlformats.org/officeDocument/2006/relationships/image" Target="media/image165.png" /><Relationship Id="rId227" Type="http://schemas.openxmlformats.org/officeDocument/2006/relationships/image" Target="media/image166.png" /><Relationship Id="rId228" Type="http://schemas.openxmlformats.org/officeDocument/2006/relationships/image" Target="media/image167.png" /><Relationship Id="rId229" Type="http://schemas.openxmlformats.org/officeDocument/2006/relationships/image" Target="media/image168.png" /><Relationship Id="rId23" Type="http://schemas.openxmlformats.org/officeDocument/2006/relationships/header" Target="header5.xml" /><Relationship Id="rId230" Type="http://schemas.openxmlformats.org/officeDocument/2006/relationships/image" Target="media/image169.png" /><Relationship Id="rId231" Type="http://schemas.openxmlformats.org/officeDocument/2006/relationships/image" Target="media/image170.png" /><Relationship Id="rId232" Type="http://schemas.openxmlformats.org/officeDocument/2006/relationships/image" Target="media/image171.png" /><Relationship Id="rId233" Type="http://schemas.openxmlformats.org/officeDocument/2006/relationships/image" Target="media/image172.png" /><Relationship Id="rId234" Type="http://schemas.openxmlformats.org/officeDocument/2006/relationships/image" Target="media/image173.png" /><Relationship Id="rId235" Type="http://schemas.openxmlformats.org/officeDocument/2006/relationships/image" Target="media/image174.png" /><Relationship Id="rId236" Type="http://schemas.openxmlformats.org/officeDocument/2006/relationships/header" Target="header31.xml" /><Relationship Id="rId237" Type="http://schemas.openxmlformats.org/officeDocument/2006/relationships/footer" Target="footer31.xml" /><Relationship Id="rId238" Type="http://schemas.openxmlformats.org/officeDocument/2006/relationships/image" Target="media/image175.png" /><Relationship Id="rId239" Type="http://schemas.openxmlformats.org/officeDocument/2006/relationships/image" Target="media/image176.png" /><Relationship Id="rId24" Type="http://schemas.openxmlformats.org/officeDocument/2006/relationships/footer" Target="footer5.xml" /><Relationship Id="rId240" Type="http://schemas.openxmlformats.org/officeDocument/2006/relationships/image" Target="media/image177.png" /><Relationship Id="rId241" Type="http://schemas.openxmlformats.org/officeDocument/2006/relationships/image" Target="media/image178.png" /><Relationship Id="rId242" Type="http://schemas.openxmlformats.org/officeDocument/2006/relationships/image" Target="media/image179.png" /><Relationship Id="rId243" Type="http://schemas.openxmlformats.org/officeDocument/2006/relationships/image" Target="media/image180.png" /><Relationship Id="rId244" Type="http://schemas.openxmlformats.org/officeDocument/2006/relationships/image" Target="media/image181.png" /><Relationship Id="rId245" Type="http://schemas.openxmlformats.org/officeDocument/2006/relationships/image" Target="media/image182.png" /><Relationship Id="rId246" Type="http://schemas.openxmlformats.org/officeDocument/2006/relationships/image" Target="media/image183.png" /><Relationship Id="rId247" Type="http://schemas.openxmlformats.org/officeDocument/2006/relationships/image" Target="media/image184.png" /><Relationship Id="rId248" Type="http://schemas.openxmlformats.org/officeDocument/2006/relationships/image" Target="media/image185.png" /><Relationship Id="rId249" Type="http://schemas.openxmlformats.org/officeDocument/2006/relationships/image" Target="media/image186.png" /><Relationship Id="rId25" Type="http://schemas.openxmlformats.org/officeDocument/2006/relationships/header" Target="header6.xml" /><Relationship Id="rId250" Type="http://schemas.openxmlformats.org/officeDocument/2006/relationships/image" Target="media/image187.png" /><Relationship Id="rId251" Type="http://schemas.openxmlformats.org/officeDocument/2006/relationships/image" Target="media/image188.png" /><Relationship Id="rId252" Type="http://schemas.openxmlformats.org/officeDocument/2006/relationships/image" Target="media/image189.png" /><Relationship Id="rId253" Type="http://schemas.openxmlformats.org/officeDocument/2006/relationships/image" Target="media/image190.png" /><Relationship Id="rId254" Type="http://schemas.openxmlformats.org/officeDocument/2006/relationships/image" Target="media/image191.png" /><Relationship Id="rId255" Type="http://schemas.openxmlformats.org/officeDocument/2006/relationships/image" Target="media/image192.png" /><Relationship Id="rId256" Type="http://schemas.openxmlformats.org/officeDocument/2006/relationships/image" Target="media/image193.png" /><Relationship Id="rId257" Type="http://schemas.openxmlformats.org/officeDocument/2006/relationships/image" Target="media/image194.png" /><Relationship Id="rId258" Type="http://schemas.openxmlformats.org/officeDocument/2006/relationships/image" Target="media/image195.png" /><Relationship Id="rId259" Type="http://schemas.openxmlformats.org/officeDocument/2006/relationships/image" Target="media/image196.png" /><Relationship Id="rId26" Type="http://schemas.openxmlformats.org/officeDocument/2006/relationships/footer" Target="footer6.xml" /><Relationship Id="rId260" Type="http://schemas.openxmlformats.org/officeDocument/2006/relationships/image" Target="media/image197.png" /><Relationship Id="rId261" Type="http://schemas.openxmlformats.org/officeDocument/2006/relationships/image" Target="media/image198.png" /><Relationship Id="rId262" Type="http://schemas.openxmlformats.org/officeDocument/2006/relationships/image" Target="media/image199.png" /><Relationship Id="rId263" Type="http://schemas.openxmlformats.org/officeDocument/2006/relationships/image" Target="media/image200.png" /><Relationship Id="rId264" Type="http://schemas.openxmlformats.org/officeDocument/2006/relationships/image" Target="media/image201.png" /><Relationship Id="rId265" Type="http://schemas.openxmlformats.org/officeDocument/2006/relationships/image" Target="media/image202.png" /><Relationship Id="rId266" Type="http://schemas.openxmlformats.org/officeDocument/2006/relationships/image" Target="media/image203.png" /><Relationship Id="rId267" Type="http://schemas.openxmlformats.org/officeDocument/2006/relationships/image" Target="media/image204.png" /><Relationship Id="rId268" Type="http://schemas.openxmlformats.org/officeDocument/2006/relationships/image" Target="media/image205.png" /><Relationship Id="rId269" Type="http://schemas.openxmlformats.org/officeDocument/2006/relationships/image" Target="media/image206.png" /><Relationship Id="rId27" Type="http://schemas.openxmlformats.org/officeDocument/2006/relationships/image" Target="media/image14.jpeg" /><Relationship Id="rId270" Type="http://schemas.openxmlformats.org/officeDocument/2006/relationships/image" Target="media/image207.png" /><Relationship Id="rId271" Type="http://schemas.openxmlformats.org/officeDocument/2006/relationships/image" Target="media/image208.png" /><Relationship Id="rId272" Type="http://schemas.openxmlformats.org/officeDocument/2006/relationships/image" Target="media/image209.png" /><Relationship Id="rId273" Type="http://schemas.openxmlformats.org/officeDocument/2006/relationships/image" Target="media/image210.png" /><Relationship Id="rId274" Type="http://schemas.openxmlformats.org/officeDocument/2006/relationships/image" Target="media/image211.png" /><Relationship Id="rId275" Type="http://schemas.openxmlformats.org/officeDocument/2006/relationships/image" Target="media/image212.png" /><Relationship Id="rId276" Type="http://schemas.openxmlformats.org/officeDocument/2006/relationships/image" Target="media/image213.png" /><Relationship Id="rId277" Type="http://schemas.openxmlformats.org/officeDocument/2006/relationships/image" Target="media/image214.png" /><Relationship Id="rId278" Type="http://schemas.openxmlformats.org/officeDocument/2006/relationships/image" Target="media/image215.png" /><Relationship Id="rId279" Type="http://schemas.openxmlformats.org/officeDocument/2006/relationships/image" Target="media/image216.png" /><Relationship Id="rId28" Type="http://schemas.openxmlformats.org/officeDocument/2006/relationships/header" Target="header7.xml" /><Relationship Id="rId280" Type="http://schemas.openxmlformats.org/officeDocument/2006/relationships/image" Target="media/image217.png" /><Relationship Id="rId281" Type="http://schemas.openxmlformats.org/officeDocument/2006/relationships/image" Target="media/image218.png" /><Relationship Id="rId282" Type="http://schemas.openxmlformats.org/officeDocument/2006/relationships/image" Target="media/image219.png" /><Relationship Id="rId283" Type="http://schemas.openxmlformats.org/officeDocument/2006/relationships/image" Target="media/image220.png" /><Relationship Id="rId284" Type="http://schemas.openxmlformats.org/officeDocument/2006/relationships/image" Target="media/image221.png" /><Relationship Id="rId285" Type="http://schemas.openxmlformats.org/officeDocument/2006/relationships/image" Target="media/image222.png" /><Relationship Id="rId286" Type="http://schemas.openxmlformats.org/officeDocument/2006/relationships/image" Target="media/image223.png" /><Relationship Id="rId287" Type="http://schemas.openxmlformats.org/officeDocument/2006/relationships/image" Target="media/image224.png" /><Relationship Id="rId288" Type="http://schemas.openxmlformats.org/officeDocument/2006/relationships/image" Target="media/image225.png" /><Relationship Id="rId289" Type="http://schemas.openxmlformats.org/officeDocument/2006/relationships/image" Target="media/image226.png" /><Relationship Id="rId29" Type="http://schemas.openxmlformats.org/officeDocument/2006/relationships/footer" Target="footer7.xml" /><Relationship Id="rId290" Type="http://schemas.openxmlformats.org/officeDocument/2006/relationships/image" Target="media/image227.png" /><Relationship Id="rId291" Type="http://schemas.openxmlformats.org/officeDocument/2006/relationships/image" Target="media/image228.png" /><Relationship Id="rId292" Type="http://schemas.openxmlformats.org/officeDocument/2006/relationships/image" Target="media/image229.png" /><Relationship Id="rId293" Type="http://schemas.openxmlformats.org/officeDocument/2006/relationships/image" Target="media/image230.png" /><Relationship Id="rId294" Type="http://schemas.openxmlformats.org/officeDocument/2006/relationships/image" Target="media/image231.png" /><Relationship Id="rId295" Type="http://schemas.openxmlformats.org/officeDocument/2006/relationships/image" Target="media/image232.png" /><Relationship Id="rId296" Type="http://schemas.openxmlformats.org/officeDocument/2006/relationships/image" Target="media/image233.png" /><Relationship Id="rId297" Type="http://schemas.openxmlformats.org/officeDocument/2006/relationships/image" Target="media/image234.png" /><Relationship Id="rId298" Type="http://schemas.openxmlformats.org/officeDocument/2006/relationships/image" Target="media/image235.png" /><Relationship Id="rId299" Type="http://schemas.openxmlformats.org/officeDocument/2006/relationships/image" Target="media/image236.png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00" Type="http://schemas.openxmlformats.org/officeDocument/2006/relationships/image" Target="media/image237.png" /><Relationship Id="rId301" Type="http://schemas.openxmlformats.org/officeDocument/2006/relationships/image" Target="media/image238.png" /><Relationship Id="rId302" Type="http://schemas.openxmlformats.org/officeDocument/2006/relationships/image" Target="media/image239.png" /><Relationship Id="rId303" Type="http://schemas.openxmlformats.org/officeDocument/2006/relationships/image" Target="media/image240.png" /><Relationship Id="rId304" Type="http://schemas.openxmlformats.org/officeDocument/2006/relationships/image" Target="media/image241.png" /><Relationship Id="rId305" Type="http://schemas.openxmlformats.org/officeDocument/2006/relationships/image" Target="media/image242.png" /><Relationship Id="rId306" Type="http://schemas.openxmlformats.org/officeDocument/2006/relationships/image" Target="media/image243.png" /><Relationship Id="rId307" Type="http://schemas.openxmlformats.org/officeDocument/2006/relationships/image" Target="media/image244.png" /><Relationship Id="rId308" Type="http://schemas.openxmlformats.org/officeDocument/2006/relationships/image" Target="media/image245.png" /><Relationship Id="rId309" Type="http://schemas.openxmlformats.org/officeDocument/2006/relationships/image" Target="media/image246.png" /><Relationship Id="rId31" Type="http://schemas.openxmlformats.org/officeDocument/2006/relationships/footer" Target="footer8.xml" /><Relationship Id="rId310" Type="http://schemas.openxmlformats.org/officeDocument/2006/relationships/image" Target="media/image247.png" /><Relationship Id="rId311" Type="http://schemas.openxmlformats.org/officeDocument/2006/relationships/image" Target="media/image248.png" /><Relationship Id="rId312" Type="http://schemas.openxmlformats.org/officeDocument/2006/relationships/image" Target="media/image249.png" /><Relationship Id="rId313" Type="http://schemas.openxmlformats.org/officeDocument/2006/relationships/image" Target="media/image250.png" /><Relationship Id="rId314" Type="http://schemas.openxmlformats.org/officeDocument/2006/relationships/image" Target="media/image251.png" /><Relationship Id="rId315" Type="http://schemas.openxmlformats.org/officeDocument/2006/relationships/image" Target="media/image252.png" /><Relationship Id="rId316" Type="http://schemas.openxmlformats.org/officeDocument/2006/relationships/image" Target="media/image253.png" /><Relationship Id="rId317" Type="http://schemas.openxmlformats.org/officeDocument/2006/relationships/image" Target="media/image254.png" /><Relationship Id="rId318" Type="http://schemas.openxmlformats.org/officeDocument/2006/relationships/image" Target="media/image255.png" /><Relationship Id="rId319" Type="http://schemas.openxmlformats.org/officeDocument/2006/relationships/image" Target="media/image256.png" /><Relationship Id="rId32" Type="http://schemas.openxmlformats.org/officeDocument/2006/relationships/header" Target="header9.xml" /><Relationship Id="rId320" Type="http://schemas.openxmlformats.org/officeDocument/2006/relationships/image" Target="media/image257.png" /><Relationship Id="rId321" Type="http://schemas.openxmlformats.org/officeDocument/2006/relationships/image" Target="media/image258.png" /><Relationship Id="rId322" Type="http://schemas.openxmlformats.org/officeDocument/2006/relationships/image" Target="media/image259.png" /><Relationship Id="rId323" Type="http://schemas.openxmlformats.org/officeDocument/2006/relationships/image" Target="media/image260.png" /><Relationship Id="rId324" Type="http://schemas.openxmlformats.org/officeDocument/2006/relationships/image" Target="media/image261.png" /><Relationship Id="rId325" Type="http://schemas.openxmlformats.org/officeDocument/2006/relationships/image" Target="media/image262.png" /><Relationship Id="rId326" Type="http://schemas.openxmlformats.org/officeDocument/2006/relationships/image" Target="media/image263.png" /><Relationship Id="rId327" Type="http://schemas.openxmlformats.org/officeDocument/2006/relationships/image" Target="media/image264.png" /><Relationship Id="rId328" Type="http://schemas.openxmlformats.org/officeDocument/2006/relationships/image" Target="media/image265.png" /><Relationship Id="rId329" Type="http://schemas.openxmlformats.org/officeDocument/2006/relationships/image" Target="media/image266.png" /><Relationship Id="rId33" Type="http://schemas.openxmlformats.org/officeDocument/2006/relationships/footer" Target="footer9.xml" /><Relationship Id="rId330" Type="http://schemas.openxmlformats.org/officeDocument/2006/relationships/image" Target="media/image267.png" /><Relationship Id="rId331" Type="http://schemas.openxmlformats.org/officeDocument/2006/relationships/image" Target="media/image268.png" /><Relationship Id="rId332" Type="http://schemas.openxmlformats.org/officeDocument/2006/relationships/image" Target="media/image269.png" /><Relationship Id="rId333" Type="http://schemas.openxmlformats.org/officeDocument/2006/relationships/image" Target="media/image270.png" /><Relationship Id="rId334" Type="http://schemas.openxmlformats.org/officeDocument/2006/relationships/image" Target="media/image271.png" /><Relationship Id="rId335" Type="http://schemas.openxmlformats.org/officeDocument/2006/relationships/image" Target="media/image272.png" /><Relationship Id="rId336" Type="http://schemas.openxmlformats.org/officeDocument/2006/relationships/image" Target="media/image273.png" /><Relationship Id="rId337" Type="http://schemas.openxmlformats.org/officeDocument/2006/relationships/image" Target="media/image274.png" /><Relationship Id="rId338" Type="http://schemas.openxmlformats.org/officeDocument/2006/relationships/image" Target="media/image275.png" /><Relationship Id="rId339" Type="http://schemas.openxmlformats.org/officeDocument/2006/relationships/image" Target="media/image276.png" /><Relationship Id="rId34" Type="http://schemas.openxmlformats.org/officeDocument/2006/relationships/header" Target="header10.xml" /><Relationship Id="rId340" Type="http://schemas.openxmlformats.org/officeDocument/2006/relationships/image" Target="media/image277.png" /><Relationship Id="rId341" Type="http://schemas.openxmlformats.org/officeDocument/2006/relationships/image" Target="media/image278.png" /><Relationship Id="rId342" Type="http://schemas.openxmlformats.org/officeDocument/2006/relationships/image" Target="media/image279.png" /><Relationship Id="rId343" Type="http://schemas.openxmlformats.org/officeDocument/2006/relationships/image" Target="media/image280.png" /><Relationship Id="rId344" Type="http://schemas.openxmlformats.org/officeDocument/2006/relationships/image" Target="media/image281.png" /><Relationship Id="rId345" Type="http://schemas.openxmlformats.org/officeDocument/2006/relationships/image" Target="media/image282.png" /><Relationship Id="rId346" Type="http://schemas.openxmlformats.org/officeDocument/2006/relationships/image" Target="media/image283.png" /><Relationship Id="rId347" Type="http://schemas.openxmlformats.org/officeDocument/2006/relationships/image" Target="media/image284.png" /><Relationship Id="rId348" Type="http://schemas.openxmlformats.org/officeDocument/2006/relationships/image" Target="media/image285.png" /><Relationship Id="rId349" Type="http://schemas.openxmlformats.org/officeDocument/2006/relationships/image" Target="media/image286.png" /><Relationship Id="rId35" Type="http://schemas.openxmlformats.org/officeDocument/2006/relationships/footer" Target="footer10.xml" /><Relationship Id="rId350" Type="http://schemas.openxmlformats.org/officeDocument/2006/relationships/image" Target="media/image287.png" /><Relationship Id="rId351" Type="http://schemas.openxmlformats.org/officeDocument/2006/relationships/image" Target="media/image288.png" /><Relationship Id="rId352" Type="http://schemas.openxmlformats.org/officeDocument/2006/relationships/image" Target="media/image289.png" /><Relationship Id="rId353" Type="http://schemas.openxmlformats.org/officeDocument/2006/relationships/image" Target="media/image290.png" /><Relationship Id="rId354" Type="http://schemas.openxmlformats.org/officeDocument/2006/relationships/image" Target="media/image291.png" /><Relationship Id="rId355" Type="http://schemas.openxmlformats.org/officeDocument/2006/relationships/image" Target="media/image292.png" /><Relationship Id="rId356" Type="http://schemas.openxmlformats.org/officeDocument/2006/relationships/image" Target="media/image293.png" /><Relationship Id="rId357" Type="http://schemas.openxmlformats.org/officeDocument/2006/relationships/image" Target="media/image294.png" /><Relationship Id="rId358" Type="http://schemas.openxmlformats.org/officeDocument/2006/relationships/image" Target="media/image295.png" /><Relationship Id="rId359" Type="http://schemas.openxmlformats.org/officeDocument/2006/relationships/image" Target="media/image296.png" /><Relationship Id="rId36" Type="http://schemas.openxmlformats.org/officeDocument/2006/relationships/header" Target="header11.xml" /><Relationship Id="rId360" Type="http://schemas.openxmlformats.org/officeDocument/2006/relationships/image" Target="media/image297.png" /><Relationship Id="rId361" Type="http://schemas.openxmlformats.org/officeDocument/2006/relationships/image" Target="media/image298.png" /><Relationship Id="rId362" Type="http://schemas.openxmlformats.org/officeDocument/2006/relationships/image" Target="media/image299.png" /><Relationship Id="rId363" Type="http://schemas.openxmlformats.org/officeDocument/2006/relationships/image" Target="media/image300.png" /><Relationship Id="rId364" Type="http://schemas.openxmlformats.org/officeDocument/2006/relationships/image" Target="media/image301.png" /><Relationship Id="rId365" Type="http://schemas.openxmlformats.org/officeDocument/2006/relationships/image" Target="media/image302.png" /><Relationship Id="rId366" Type="http://schemas.openxmlformats.org/officeDocument/2006/relationships/image" Target="media/image303.png" /><Relationship Id="rId367" Type="http://schemas.openxmlformats.org/officeDocument/2006/relationships/image" Target="media/image304.png" /><Relationship Id="rId368" Type="http://schemas.openxmlformats.org/officeDocument/2006/relationships/image" Target="media/image305.png" /><Relationship Id="rId369" Type="http://schemas.openxmlformats.org/officeDocument/2006/relationships/image" Target="media/image306.png" /><Relationship Id="rId37" Type="http://schemas.openxmlformats.org/officeDocument/2006/relationships/footer" Target="footer11.xml" /><Relationship Id="rId370" Type="http://schemas.openxmlformats.org/officeDocument/2006/relationships/image" Target="media/image307.png" /><Relationship Id="rId371" Type="http://schemas.openxmlformats.org/officeDocument/2006/relationships/image" Target="media/image308.png" /><Relationship Id="rId372" Type="http://schemas.openxmlformats.org/officeDocument/2006/relationships/image" Target="media/image309.png" /><Relationship Id="rId373" Type="http://schemas.openxmlformats.org/officeDocument/2006/relationships/image" Target="media/image310.png" /><Relationship Id="rId374" Type="http://schemas.openxmlformats.org/officeDocument/2006/relationships/image" Target="media/image311.png" /><Relationship Id="rId375" Type="http://schemas.openxmlformats.org/officeDocument/2006/relationships/image" Target="media/image312.png" /><Relationship Id="rId376" Type="http://schemas.openxmlformats.org/officeDocument/2006/relationships/image" Target="media/image313.png" /><Relationship Id="rId377" Type="http://schemas.openxmlformats.org/officeDocument/2006/relationships/image" Target="media/image314.png" /><Relationship Id="rId378" Type="http://schemas.openxmlformats.org/officeDocument/2006/relationships/image" Target="media/image315.png" /><Relationship Id="rId379" Type="http://schemas.openxmlformats.org/officeDocument/2006/relationships/image" Target="media/image316.png" /><Relationship Id="rId38" Type="http://schemas.openxmlformats.org/officeDocument/2006/relationships/header" Target="header12.xml" /><Relationship Id="rId380" Type="http://schemas.openxmlformats.org/officeDocument/2006/relationships/image" Target="media/image317.png" /><Relationship Id="rId381" Type="http://schemas.openxmlformats.org/officeDocument/2006/relationships/image" Target="media/image318.png" /><Relationship Id="rId382" Type="http://schemas.openxmlformats.org/officeDocument/2006/relationships/image" Target="media/image319.png" /><Relationship Id="rId383" Type="http://schemas.openxmlformats.org/officeDocument/2006/relationships/image" Target="media/image320.png" /><Relationship Id="rId384" Type="http://schemas.openxmlformats.org/officeDocument/2006/relationships/image" Target="media/image321.png" /><Relationship Id="rId385" Type="http://schemas.openxmlformats.org/officeDocument/2006/relationships/image" Target="media/image322.png" /><Relationship Id="rId386" Type="http://schemas.openxmlformats.org/officeDocument/2006/relationships/image" Target="media/image323.png" /><Relationship Id="rId387" Type="http://schemas.openxmlformats.org/officeDocument/2006/relationships/image" Target="media/image324.png" /><Relationship Id="rId388" Type="http://schemas.openxmlformats.org/officeDocument/2006/relationships/image" Target="media/image325.png" /><Relationship Id="rId389" Type="http://schemas.openxmlformats.org/officeDocument/2006/relationships/image" Target="media/image326.png" /><Relationship Id="rId39" Type="http://schemas.openxmlformats.org/officeDocument/2006/relationships/footer" Target="footer12.xml" /><Relationship Id="rId390" Type="http://schemas.openxmlformats.org/officeDocument/2006/relationships/image" Target="media/image327.png" /><Relationship Id="rId391" Type="http://schemas.openxmlformats.org/officeDocument/2006/relationships/image" Target="media/image328.png" /><Relationship Id="rId392" Type="http://schemas.openxmlformats.org/officeDocument/2006/relationships/image" Target="media/image329.png" /><Relationship Id="rId393" Type="http://schemas.openxmlformats.org/officeDocument/2006/relationships/image" Target="media/image330.png" /><Relationship Id="rId394" Type="http://schemas.openxmlformats.org/officeDocument/2006/relationships/image" Target="media/image331.png" /><Relationship Id="rId395" Type="http://schemas.openxmlformats.org/officeDocument/2006/relationships/image" Target="media/image332.png" /><Relationship Id="rId396" Type="http://schemas.openxmlformats.org/officeDocument/2006/relationships/image" Target="media/image333.png" /><Relationship Id="rId397" Type="http://schemas.openxmlformats.org/officeDocument/2006/relationships/image" Target="media/image334.png" /><Relationship Id="rId398" Type="http://schemas.openxmlformats.org/officeDocument/2006/relationships/image" Target="media/image335.png" /><Relationship Id="rId399" Type="http://schemas.openxmlformats.org/officeDocument/2006/relationships/image" Target="media/image336.png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00" Type="http://schemas.openxmlformats.org/officeDocument/2006/relationships/image" Target="media/image337.png" /><Relationship Id="rId401" Type="http://schemas.openxmlformats.org/officeDocument/2006/relationships/image" Target="media/image338.png" /><Relationship Id="rId402" Type="http://schemas.openxmlformats.org/officeDocument/2006/relationships/image" Target="media/image339.png" /><Relationship Id="rId403" Type="http://schemas.openxmlformats.org/officeDocument/2006/relationships/image" Target="media/image340.png" /><Relationship Id="rId404" Type="http://schemas.openxmlformats.org/officeDocument/2006/relationships/image" Target="media/image341.png" /><Relationship Id="rId405" Type="http://schemas.openxmlformats.org/officeDocument/2006/relationships/image" Target="media/image342.png" /><Relationship Id="rId406" Type="http://schemas.openxmlformats.org/officeDocument/2006/relationships/image" Target="media/image343.png" /><Relationship Id="rId407" Type="http://schemas.openxmlformats.org/officeDocument/2006/relationships/image" Target="media/image344.png" /><Relationship Id="rId408" Type="http://schemas.openxmlformats.org/officeDocument/2006/relationships/image" Target="media/image345.png" /><Relationship Id="rId409" Type="http://schemas.openxmlformats.org/officeDocument/2006/relationships/image" Target="media/image346.png" /><Relationship Id="rId41" Type="http://schemas.openxmlformats.org/officeDocument/2006/relationships/footer" Target="footer13.xml" /><Relationship Id="rId410" Type="http://schemas.openxmlformats.org/officeDocument/2006/relationships/image" Target="media/image347.png" /><Relationship Id="rId411" Type="http://schemas.openxmlformats.org/officeDocument/2006/relationships/image" Target="media/image348.png" /><Relationship Id="rId412" Type="http://schemas.openxmlformats.org/officeDocument/2006/relationships/image" Target="media/image349.png" /><Relationship Id="rId413" Type="http://schemas.openxmlformats.org/officeDocument/2006/relationships/image" Target="media/image350.png" /><Relationship Id="rId414" Type="http://schemas.openxmlformats.org/officeDocument/2006/relationships/image" Target="media/image351.jpeg" /><Relationship Id="rId415" Type="http://schemas.openxmlformats.org/officeDocument/2006/relationships/header" Target="header32.xml" /><Relationship Id="rId416" Type="http://schemas.openxmlformats.org/officeDocument/2006/relationships/footer" Target="footer32.xml" /><Relationship Id="rId417" Type="http://schemas.openxmlformats.org/officeDocument/2006/relationships/header" Target="header33.xml" /><Relationship Id="rId418" Type="http://schemas.openxmlformats.org/officeDocument/2006/relationships/footer" Target="footer33.xml" /><Relationship Id="rId419" Type="http://schemas.openxmlformats.org/officeDocument/2006/relationships/image" Target="media/image352.png" /><Relationship Id="rId42" Type="http://schemas.openxmlformats.org/officeDocument/2006/relationships/header" Target="header14.xml" /><Relationship Id="rId420" Type="http://schemas.openxmlformats.org/officeDocument/2006/relationships/image" Target="media/image353.png" /><Relationship Id="rId421" Type="http://schemas.openxmlformats.org/officeDocument/2006/relationships/image" Target="media/image354.png" /><Relationship Id="rId422" Type="http://schemas.openxmlformats.org/officeDocument/2006/relationships/header" Target="header34.xml" /><Relationship Id="rId423" Type="http://schemas.openxmlformats.org/officeDocument/2006/relationships/footer" Target="footer34.xml" /><Relationship Id="rId424" Type="http://schemas.openxmlformats.org/officeDocument/2006/relationships/header" Target="header35.xml" /><Relationship Id="rId425" Type="http://schemas.openxmlformats.org/officeDocument/2006/relationships/footer" Target="footer35.xml" /><Relationship Id="rId426" Type="http://schemas.openxmlformats.org/officeDocument/2006/relationships/header" Target="header36.xml" /><Relationship Id="rId427" Type="http://schemas.openxmlformats.org/officeDocument/2006/relationships/footer" Target="footer36.xml" /><Relationship Id="rId428" Type="http://schemas.openxmlformats.org/officeDocument/2006/relationships/header" Target="header37.xml" /><Relationship Id="rId429" Type="http://schemas.openxmlformats.org/officeDocument/2006/relationships/footer" Target="footer37.xml" /><Relationship Id="rId43" Type="http://schemas.openxmlformats.org/officeDocument/2006/relationships/footer" Target="footer14.xml" /><Relationship Id="rId430" Type="http://schemas.openxmlformats.org/officeDocument/2006/relationships/header" Target="header38.xml" /><Relationship Id="rId431" Type="http://schemas.openxmlformats.org/officeDocument/2006/relationships/footer" Target="footer38.xml" /><Relationship Id="rId432" Type="http://schemas.openxmlformats.org/officeDocument/2006/relationships/header" Target="header39.xml" /><Relationship Id="rId433" Type="http://schemas.openxmlformats.org/officeDocument/2006/relationships/footer" Target="footer39.xml" /><Relationship Id="rId434" Type="http://schemas.openxmlformats.org/officeDocument/2006/relationships/header" Target="header40.xml" /><Relationship Id="rId435" Type="http://schemas.openxmlformats.org/officeDocument/2006/relationships/footer" Target="footer40.xml" /><Relationship Id="rId436" Type="http://schemas.openxmlformats.org/officeDocument/2006/relationships/header" Target="header41.xml" /><Relationship Id="rId437" Type="http://schemas.openxmlformats.org/officeDocument/2006/relationships/footer" Target="footer41.xml" /><Relationship Id="rId438" Type="http://schemas.openxmlformats.org/officeDocument/2006/relationships/header" Target="header42.xml" /><Relationship Id="rId439" Type="http://schemas.openxmlformats.org/officeDocument/2006/relationships/footer" Target="footer42.xml" /><Relationship Id="rId44" Type="http://schemas.openxmlformats.org/officeDocument/2006/relationships/image" Target="media/image15.png" /><Relationship Id="rId440" Type="http://schemas.openxmlformats.org/officeDocument/2006/relationships/header" Target="header43.xml" /><Relationship Id="rId441" Type="http://schemas.openxmlformats.org/officeDocument/2006/relationships/footer" Target="footer43.xml" /><Relationship Id="rId442" Type="http://schemas.openxmlformats.org/officeDocument/2006/relationships/header" Target="header44.xml" /><Relationship Id="rId443" Type="http://schemas.openxmlformats.org/officeDocument/2006/relationships/footer" Target="footer44.xml" /><Relationship Id="rId444" Type="http://schemas.openxmlformats.org/officeDocument/2006/relationships/image" Target="media/image355.jpeg" /><Relationship Id="rId445" Type="http://schemas.openxmlformats.org/officeDocument/2006/relationships/image" Target="media/image356.jpeg" /><Relationship Id="rId446" Type="http://schemas.openxmlformats.org/officeDocument/2006/relationships/header" Target="header45.xml" /><Relationship Id="rId447" Type="http://schemas.openxmlformats.org/officeDocument/2006/relationships/footer" Target="footer45.xml" /><Relationship Id="rId448" Type="http://schemas.openxmlformats.org/officeDocument/2006/relationships/header" Target="header46.xml" /><Relationship Id="rId449" Type="http://schemas.openxmlformats.org/officeDocument/2006/relationships/footer" Target="footer46.xml" /><Relationship Id="rId45" Type="http://schemas.openxmlformats.org/officeDocument/2006/relationships/header" Target="header15.xml" /><Relationship Id="rId450" Type="http://schemas.openxmlformats.org/officeDocument/2006/relationships/image" Target="media/image357.png" /><Relationship Id="rId451" Type="http://schemas.openxmlformats.org/officeDocument/2006/relationships/header" Target="header47.xml" /><Relationship Id="rId452" Type="http://schemas.openxmlformats.org/officeDocument/2006/relationships/footer" Target="footer47.xml" /><Relationship Id="rId453" Type="http://schemas.openxmlformats.org/officeDocument/2006/relationships/hyperlink" Target="https://d.book118.com/895120332020011113" TargetMode="External" /><Relationship Id="rId454" Type="http://schemas.openxmlformats.org/officeDocument/2006/relationships/header" Target="header48.xml" /><Relationship Id="rId455" Type="http://schemas.openxmlformats.org/officeDocument/2006/relationships/footer" Target="footer48.xml" /><Relationship Id="rId456" Type="http://schemas.openxmlformats.org/officeDocument/2006/relationships/theme" Target="theme/theme1.xml" /><Relationship Id="rId457" Type="http://schemas.openxmlformats.org/officeDocument/2006/relationships/styles" Target="styles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16.png" /><Relationship Id="rId5" Type="http://schemas.openxmlformats.org/officeDocument/2006/relationships/image" Target="media/image2.png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image" Target="media/image17.png" /><Relationship Id="rId55" Type="http://schemas.openxmlformats.org/officeDocument/2006/relationships/image" Target="media/image18.png" /><Relationship Id="rId56" Type="http://schemas.openxmlformats.org/officeDocument/2006/relationships/image" Target="media/image19.png" /><Relationship Id="rId57" Type="http://schemas.openxmlformats.org/officeDocument/2006/relationships/image" Target="media/image20.png" /><Relationship Id="rId58" Type="http://schemas.openxmlformats.org/officeDocument/2006/relationships/header" Target="header19.xml" /><Relationship Id="rId59" Type="http://schemas.openxmlformats.org/officeDocument/2006/relationships/footer" Target="footer19.xml" /><Relationship Id="rId6" Type="http://schemas.openxmlformats.org/officeDocument/2006/relationships/image" Target="media/image3.png" /><Relationship Id="rId60" Type="http://schemas.openxmlformats.org/officeDocument/2006/relationships/image" Target="media/image21.png" /><Relationship Id="rId61" Type="http://schemas.openxmlformats.org/officeDocument/2006/relationships/image" Target="media/image22.png" /><Relationship Id="rId62" Type="http://schemas.openxmlformats.org/officeDocument/2006/relationships/image" Target="media/image23.png" /><Relationship Id="rId63" Type="http://schemas.openxmlformats.org/officeDocument/2006/relationships/image" Target="media/image24.png" /><Relationship Id="rId64" Type="http://schemas.openxmlformats.org/officeDocument/2006/relationships/image" Target="media/image25.png" /><Relationship Id="rId65" Type="http://schemas.openxmlformats.org/officeDocument/2006/relationships/header" Target="header20.xml" /><Relationship Id="rId66" Type="http://schemas.openxmlformats.org/officeDocument/2006/relationships/footer" Target="footer20.xml" /><Relationship Id="rId67" Type="http://schemas.openxmlformats.org/officeDocument/2006/relationships/header" Target="header21.xml" /><Relationship Id="rId68" Type="http://schemas.openxmlformats.org/officeDocument/2006/relationships/footer" Target="footer21.xml" /><Relationship Id="rId69" Type="http://schemas.openxmlformats.org/officeDocument/2006/relationships/image" Target="media/image26.png" /><Relationship Id="rId7" Type="http://schemas.openxmlformats.org/officeDocument/2006/relationships/image" Target="media/image4.png" /><Relationship Id="rId70" Type="http://schemas.openxmlformats.org/officeDocument/2006/relationships/image" Target="media/image27.png" /><Relationship Id="rId71" Type="http://schemas.openxmlformats.org/officeDocument/2006/relationships/image" Target="media/image28.png" /><Relationship Id="rId72" Type="http://schemas.openxmlformats.org/officeDocument/2006/relationships/image" Target="media/image29.png" /><Relationship Id="rId73" Type="http://schemas.openxmlformats.org/officeDocument/2006/relationships/image" Target="media/image30.png" /><Relationship Id="rId74" Type="http://schemas.openxmlformats.org/officeDocument/2006/relationships/image" Target="media/image31.png" /><Relationship Id="rId75" Type="http://schemas.openxmlformats.org/officeDocument/2006/relationships/image" Target="media/image32.png" /><Relationship Id="rId76" Type="http://schemas.openxmlformats.org/officeDocument/2006/relationships/image" Target="media/image33.png" /><Relationship Id="rId77" Type="http://schemas.openxmlformats.org/officeDocument/2006/relationships/image" Target="media/image34.png" /><Relationship Id="rId78" Type="http://schemas.openxmlformats.org/officeDocument/2006/relationships/image" Target="media/image35.png" /><Relationship Id="rId79" Type="http://schemas.openxmlformats.org/officeDocument/2006/relationships/image" Target="media/image36.png" /><Relationship Id="rId8" Type="http://schemas.openxmlformats.org/officeDocument/2006/relationships/image" Target="media/image5.png" /><Relationship Id="rId80" Type="http://schemas.openxmlformats.org/officeDocument/2006/relationships/image" Target="media/image37.png" /><Relationship Id="rId81" Type="http://schemas.openxmlformats.org/officeDocument/2006/relationships/image" Target="media/image38.png" /><Relationship Id="rId82" Type="http://schemas.openxmlformats.org/officeDocument/2006/relationships/image" Target="media/image39.png" /><Relationship Id="rId83" Type="http://schemas.openxmlformats.org/officeDocument/2006/relationships/image" Target="media/image40.png" /><Relationship Id="rId84" Type="http://schemas.openxmlformats.org/officeDocument/2006/relationships/image" Target="media/image41.png" /><Relationship Id="rId85" Type="http://schemas.openxmlformats.org/officeDocument/2006/relationships/image" Target="media/image42.png" /><Relationship Id="rId86" Type="http://schemas.openxmlformats.org/officeDocument/2006/relationships/image" Target="media/image43.png" /><Relationship Id="rId87" Type="http://schemas.openxmlformats.org/officeDocument/2006/relationships/image" Target="media/image44.png" /><Relationship Id="rId88" Type="http://schemas.openxmlformats.org/officeDocument/2006/relationships/image" Target="media/image45.png" /><Relationship Id="rId89" Type="http://schemas.openxmlformats.org/officeDocument/2006/relationships/image" Target="media/image46.png" /><Relationship Id="rId9" Type="http://schemas.openxmlformats.org/officeDocument/2006/relationships/image" Target="media/image6.png" /><Relationship Id="rId90" Type="http://schemas.openxmlformats.org/officeDocument/2006/relationships/image" Target="media/image47.png" /><Relationship Id="rId91" Type="http://schemas.openxmlformats.org/officeDocument/2006/relationships/image" Target="media/image48.png" /><Relationship Id="rId92" Type="http://schemas.openxmlformats.org/officeDocument/2006/relationships/image" Target="media/image49.png" /><Relationship Id="rId93" Type="http://schemas.openxmlformats.org/officeDocument/2006/relationships/image" Target="media/image50.png" /><Relationship Id="rId94" Type="http://schemas.openxmlformats.org/officeDocument/2006/relationships/image" Target="media/image51.png" /><Relationship Id="rId95" Type="http://schemas.openxmlformats.org/officeDocument/2006/relationships/image" Target="media/image52.png" /><Relationship Id="rId96" Type="http://schemas.openxmlformats.org/officeDocument/2006/relationships/image" Target="media/image53.png" /><Relationship Id="rId97" Type="http://schemas.openxmlformats.org/officeDocument/2006/relationships/image" Target="media/image54.png" /><Relationship Id="rId98" Type="http://schemas.openxmlformats.org/officeDocument/2006/relationships/image" Target="media/image55.png" /><Relationship Id="rId99" Type="http://schemas.openxmlformats.org/officeDocument/2006/relationships/image" Target="media/image5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1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天风证券-半导体行业研究周报：英伟达业绩超预期，HBM需求旺盛，华为P70值得期待-240227.pdf</dc:title>
  <cp:revision>0</cp:revision>
  <dcterms:created xsi:type="dcterms:W3CDTF">2024-02-28T21:31:07Z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2024-02-28T22:06:20Z</vt:filetime>
  </property>
  <property fmtid="{D5CDD505-2E9C-101B-9397-08002B2CF9AE}" pid="3" name="CRO">
    <vt:lpwstr>wqlLaW5nc29mdCBQREYgdG8gV1BTIDkw</vt:lpwstr>
  </property>
</Properties>
</file>