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钨粉系列行业相关公司设立可行性研究报告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807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_Toc10807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74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_Toc17574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88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_Toc3988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41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_Toc10441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85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_Toc21785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52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_Toc30352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15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_Toc13415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86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_Toc5086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9" w:history="1">
        <w:r>
          <w:rPr>
            <w:rFonts w:ascii="仿宋" w:eastAsia="仿宋" w:hAnsi="仿宋" w:cs="仿宋" w:hint="eastAsia"/>
            <w:lang w:eastAsia="zh-CN"/>
          </w:rPr>
          <w:t>(七)、钨粉系列项目建设必要性分析</w:t>
        </w:r>
        <w:r>
          <w:tab/>
        </w:r>
        <w:r>
          <w:fldChar w:fldCharType="begin"/>
        </w:r>
        <w:r>
          <w:instrText xml:space="preserve"> PAGEREF _Toc27509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43" w:history="1">
        <w:r>
          <w:rPr>
            <w:rFonts w:ascii="仿宋" w:eastAsia="仿宋" w:hAnsi="仿宋" w:cs="仿宋" w:hint="eastAsia"/>
            <w:lang w:eastAsia="zh-CN"/>
          </w:rPr>
          <w:t>二、钨粉系列项目概况</w:t>
        </w:r>
        <w:r>
          <w:tab/>
        </w:r>
        <w:r>
          <w:fldChar w:fldCharType="begin"/>
        </w:r>
        <w:r>
          <w:instrText xml:space="preserve"> PAGEREF _Toc32743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85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_Toc14685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18" w:history="1">
        <w:r>
          <w:rPr>
            <w:rFonts w:ascii="仿宋" w:eastAsia="仿宋" w:hAnsi="仿宋" w:cs="仿宋" w:hint="eastAsia"/>
            <w:lang w:eastAsia="zh-CN"/>
          </w:rPr>
          <w:t>(二)、钨粉系列项目提出的理由</w:t>
        </w:r>
        <w:r>
          <w:tab/>
        </w:r>
        <w:r>
          <w:fldChar w:fldCharType="begin"/>
        </w:r>
        <w:r>
          <w:instrText xml:space="preserve"> PAGEREF _Toc3918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23" w:history="1">
        <w:r>
          <w:rPr>
            <w:rFonts w:ascii="仿宋" w:eastAsia="仿宋" w:hAnsi="仿宋" w:cs="仿宋" w:hint="eastAsia"/>
            <w:lang w:eastAsia="zh-CN"/>
          </w:rPr>
          <w:t>(三)、钨粉系列项目选址</w:t>
        </w:r>
        <w:r>
          <w:tab/>
        </w:r>
        <w:r>
          <w:fldChar w:fldCharType="begin"/>
        </w:r>
        <w:r>
          <w:instrText xml:space="preserve"> PAGEREF _Toc4723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04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_Toc5704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76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_Toc20076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26" w:history="1">
        <w:r>
          <w:rPr>
            <w:rFonts w:ascii="仿宋" w:eastAsia="仿宋" w:hAnsi="仿宋" w:cs="仿宋" w:hint="eastAsia"/>
            <w:lang w:eastAsia="zh-CN"/>
          </w:rPr>
          <w:t>(六)、钨粉系列项目投资</w:t>
        </w:r>
        <w:r>
          <w:tab/>
        </w:r>
        <w:r>
          <w:fldChar w:fldCharType="begin"/>
        </w:r>
        <w:r>
          <w:instrText xml:space="preserve"> PAGEREF _Toc22726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12" w:history="1">
        <w:r>
          <w:rPr>
            <w:rFonts w:ascii="仿宋" w:eastAsia="仿宋" w:hAnsi="仿宋" w:cs="仿宋" w:hint="eastAsia"/>
            <w:lang w:eastAsia="zh-CN"/>
          </w:rPr>
          <w:t>(七)、钨粉系列项目进度规划</w:t>
        </w:r>
        <w:r>
          <w:tab/>
        </w:r>
        <w:r>
          <w:fldChar w:fldCharType="begin"/>
        </w:r>
        <w:r>
          <w:instrText xml:space="preserve"> PAGEREF _Toc26712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82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_Toc6382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50" w:history="1">
        <w:r>
          <w:rPr>
            <w:rFonts w:ascii="仿宋" w:eastAsia="仿宋" w:hAnsi="仿宋" w:cs="仿宋" w:hint="eastAsia"/>
            <w:lang w:eastAsia="zh-CN"/>
          </w:rPr>
          <w:t>(九)、钨粉系列项目综合评价</w:t>
        </w:r>
        <w:r>
          <w:tab/>
        </w:r>
        <w:r>
          <w:fldChar w:fldCharType="begin"/>
        </w:r>
        <w:r>
          <w:instrText xml:space="preserve"> PAGEREF _Toc26550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94" w:history="1">
        <w:r>
          <w:rPr>
            <w:rFonts w:ascii="仿宋" w:eastAsia="仿宋" w:hAnsi="仿宋" w:cs="仿宋" w:hint="eastAsia"/>
            <w:lang w:eastAsia="zh-CN"/>
          </w:rPr>
          <w:t>三、行业、市场分析</w:t>
        </w:r>
        <w:r>
          <w:tab/>
        </w:r>
        <w:r>
          <w:fldChar w:fldCharType="begin"/>
        </w:r>
        <w:r>
          <w:instrText xml:space="preserve"> PAGEREF _Toc7794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5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_Toc755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03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_Toc9603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36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_Toc20236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53" w:history="1">
        <w:r>
          <w:rPr>
            <w:rFonts w:ascii="仿宋" w:eastAsia="仿宋" w:hAnsi="仿宋" w:cs="仿宋" w:hint="eastAsia"/>
            <w:lang w:eastAsia="zh-CN"/>
          </w:rPr>
          <w:t>四、公司成立方案</w:t>
        </w:r>
        <w:r>
          <w:tab/>
        </w:r>
        <w:r>
          <w:fldChar w:fldCharType="begin"/>
        </w:r>
        <w:r>
          <w:instrText xml:space="preserve"> PAGEREF _Toc23153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75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_Toc11575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70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_Toc28470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37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_Toc28337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6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_Toc646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81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_Toc10281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6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_Toc3086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89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_Toc14689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92" w:history="1">
        <w:r>
          <w:rPr>
            <w:rFonts w:ascii="仿宋" w:eastAsia="仿宋" w:hAnsi="仿宋" w:cs="仿宋" w:hint="eastAsia"/>
            <w:lang w:eastAsia="zh-CN"/>
          </w:rPr>
          <w:t>五、选址分析</w:t>
        </w:r>
        <w:r>
          <w:tab/>
        </w:r>
        <w:r>
          <w:fldChar w:fldCharType="begin"/>
        </w:r>
        <w:r>
          <w:instrText xml:space="preserve"> PAGEREF _Toc24592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37" w:history="1">
        <w:r>
          <w:rPr>
            <w:rFonts w:ascii="仿宋" w:eastAsia="仿宋" w:hAnsi="仿宋" w:cs="仿宋" w:hint="eastAsia"/>
            <w:lang w:eastAsia="zh-CN"/>
          </w:rPr>
          <w:t>(一)、钨粉系列项目选址原则</w:t>
        </w:r>
        <w:r>
          <w:tab/>
        </w:r>
        <w:r>
          <w:fldChar w:fldCharType="begin"/>
        </w:r>
        <w:r>
          <w:instrText xml:space="preserve"> PAGEREF _Toc29437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90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_Toc11390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94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_Toc21394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76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_Toc9276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87" w:history="1">
        <w:r>
          <w:rPr>
            <w:rFonts w:ascii="仿宋" w:eastAsia="仿宋" w:hAnsi="仿宋" w:cs="仿宋" w:hint="eastAsia"/>
            <w:lang w:eastAsia="zh-CN"/>
          </w:rPr>
          <w:t>(五)、钨粉系列项目选址综合评价</w:t>
        </w:r>
        <w:r>
          <w:tab/>
        </w:r>
        <w:r>
          <w:fldChar w:fldCharType="begin"/>
        </w:r>
        <w:r>
          <w:instrText xml:space="preserve"> PAGEREF _Toc24187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85" w:history="1">
        <w:r>
          <w:rPr>
            <w:rFonts w:ascii="仿宋" w:eastAsia="仿宋" w:hAnsi="仿宋" w:cs="仿宋" w:hint="eastAsia"/>
            <w:lang w:eastAsia="zh-CN"/>
          </w:rPr>
          <w:t>六、SWOT分析</w:t>
        </w:r>
        <w:r>
          <w:tab/>
        </w:r>
        <w:r>
          <w:fldChar w:fldCharType="begin"/>
        </w:r>
        <w:r>
          <w:instrText xml:space="preserve"> PAGEREF _Toc28985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82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_Toc25082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3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_Toc3193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84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_Toc28584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1319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_Toc21319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29" w:history="1">
        <w:r>
          <w:rPr>
            <w:rFonts w:ascii="仿宋" w:eastAsia="仿宋" w:hAnsi="仿宋" w:cs="仿宋" w:hint="eastAsia"/>
            <w:lang w:eastAsia="zh-CN"/>
          </w:rPr>
          <w:t>七、建设进度分析</w:t>
        </w:r>
        <w:r>
          <w:tab/>
        </w:r>
        <w:r>
          <w:fldChar w:fldCharType="begin"/>
        </w:r>
        <w:r>
          <w:instrText xml:space="preserve"> PAGEREF _Toc8529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52" w:history="1">
        <w:r>
          <w:rPr>
            <w:rFonts w:ascii="仿宋" w:eastAsia="仿宋" w:hAnsi="仿宋" w:cs="仿宋" w:hint="eastAsia"/>
            <w:lang w:eastAsia="zh-CN"/>
          </w:rPr>
          <w:t>(一)、钨粉系列项目进度安排</w:t>
        </w:r>
        <w:r>
          <w:tab/>
        </w:r>
        <w:r>
          <w:fldChar w:fldCharType="begin"/>
        </w:r>
        <w:r>
          <w:instrText xml:space="preserve"> PAGEREF _Toc11052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23" w:history="1">
        <w:r>
          <w:rPr>
            <w:rFonts w:ascii="仿宋" w:eastAsia="仿宋" w:hAnsi="仿宋" w:cs="仿宋" w:hint="eastAsia"/>
            <w:lang w:eastAsia="zh-CN"/>
          </w:rPr>
          <w:t>(二)、钨粉系列项目实施保障措施</w:t>
        </w:r>
        <w:r>
          <w:tab/>
        </w:r>
        <w:r>
          <w:fldChar w:fldCharType="begin"/>
        </w:r>
        <w:r>
          <w:instrText xml:space="preserve"> PAGEREF _Toc21923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81" w:history="1">
        <w:r>
          <w:rPr>
            <w:rFonts w:ascii="仿宋" w:eastAsia="仿宋" w:hAnsi="仿宋" w:cs="仿宋" w:hint="eastAsia"/>
            <w:lang w:eastAsia="zh-CN"/>
          </w:rPr>
          <w:t>八、钨粉系列项目风险分析</w:t>
        </w:r>
        <w:r>
          <w:tab/>
        </w:r>
        <w:r>
          <w:fldChar w:fldCharType="begin"/>
        </w:r>
        <w:r>
          <w:instrText xml:space="preserve"> PAGEREF _Toc21081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6" w:history="1">
        <w:r>
          <w:rPr>
            <w:rFonts w:ascii="仿宋" w:eastAsia="仿宋" w:hAnsi="仿宋" w:cs="仿宋" w:hint="eastAsia"/>
            <w:lang w:eastAsia="zh-CN"/>
          </w:rPr>
          <w:t>(一)、钨粉系列项目风险分析</w:t>
        </w:r>
        <w:r>
          <w:tab/>
        </w:r>
        <w:r>
          <w:fldChar w:fldCharType="begin"/>
        </w:r>
        <w:r>
          <w:instrText xml:space="preserve"> PAGEREF _Toc11096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05" w:history="1">
        <w:r>
          <w:rPr>
            <w:rFonts w:ascii="仿宋" w:eastAsia="仿宋" w:hAnsi="仿宋" w:cs="仿宋" w:hint="eastAsia"/>
            <w:lang w:eastAsia="zh-CN"/>
          </w:rPr>
          <w:t>(二)、钨粉系列项目风险对策</w:t>
        </w:r>
        <w:r>
          <w:tab/>
        </w:r>
        <w:r>
          <w:fldChar w:fldCharType="begin"/>
        </w:r>
        <w:r>
          <w:instrText xml:space="preserve"> PAGEREF _Toc10405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13" w:history="1">
        <w:r>
          <w:rPr>
            <w:rFonts w:ascii="仿宋" w:eastAsia="仿宋" w:hAnsi="仿宋" w:cs="仿宋" w:hint="eastAsia"/>
            <w:lang w:eastAsia="zh-CN"/>
          </w:rPr>
          <w:t>九、目标客户和受众分析</w:t>
        </w:r>
        <w:r>
          <w:tab/>
        </w:r>
        <w:r>
          <w:fldChar w:fldCharType="begin"/>
        </w:r>
        <w:r>
          <w:instrText xml:space="preserve"> PAGEREF _Toc30413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98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_Toc23898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54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_Toc3354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78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_Toc4178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28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_Toc22828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66" w:history="1">
        <w:r>
          <w:rPr>
            <w:rFonts w:ascii="仿宋" w:eastAsia="仿宋" w:hAnsi="仿宋" w:cs="仿宋" w:hint="eastAsia"/>
            <w:lang w:eastAsia="zh-CN"/>
          </w:rPr>
          <w:t>十、投资方案分析</w:t>
        </w:r>
        <w:r>
          <w:tab/>
        </w:r>
        <w:r>
          <w:fldChar w:fldCharType="begin"/>
        </w:r>
        <w:r>
          <w:instrText xml:space="preserve"> PAGEREF _Toc10566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22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_Toc4722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07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_Toc32307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54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_Toc27154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99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_Toc27199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41" w:history="1">
        <w:r>
          <w:rPr>
            <w:rFonts w:ascii="仿宋" w:eastAsia="仿宋" w:hAnsi="仿宋" w:cs="仿宋" w:hint="eastAsia"/>
            <w:lang w:eastAsia="zh-CN"/>
          </w:rPr>
          <w:t>(五)、钨粉系列项目总投资</w:t>
        </w:r>
        <w:r>
          <w:tab/>
        </w:r>
        <w:r>
          <w:fldChar w:fldCharType="begin"/>
        </w:r>
        <w:r>
          <w:instrText xml:space="preserve"> PAGEREF _Toc27341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26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_Toc16526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73" w:history="1">
        <w:r>
          <w:rPr>
            <w:rFonts w:ascii="仿宋" w:eastAsia="仿宋" w:hAnsi="仿宋" w:cs="仿宋" w:hint="eastAsia"/>
            <w:lang w:eastAsia="zh-CN"/>
          </w:rPr>
          <w:t>十一、社会和环境责任</w:t>
        </w:r>
        <w:r>
          <w:tab/>
        </w:r>
        <w:r>
          <w:fldChar w:fldCharType="begin"/>
        </w:r>
        <w:r>
          <w:instrText xml:space="preserve"> PAGEREF _Toc26873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26" w:history="1">
        <w:r>
          <w:rPr>
            <w:rFonts w:ascii="仿宋" w:eastAsia="仿宋" w:hAnsi="仿宋" w:cs="仿宋" w:hint="eastAsia"/>
            <w:lang w:eastAsia="zh-CN"/>
          </w:rPr>
          <w:t>(一)、社会责任钨粉系列项目</w:t>
        </w:r>
        <w:r>
          <w:tab/>
        </w:r>
        <w:r>
          <w:fldChar w:fldCharType="begin"/>
        </w:r>
        <w:r>
          <w:instrText xml:space="preserve"> PAGEREF _Toc8926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5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_Toc2865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68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_Toc16868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54" w:history="1">
        <w:r>
          <w:rPr>
            <w:rFonts w:ascii="仿宋" w:eastAsia="仿宋" w:hAnsi="仿宋" w:cs="仿宋" w:hint="eastAsia"/>
            <w:lang w:eastAsia="zh-CN"/>
          </w:rPr>
          <w:t>十二、推进公司成立的必要性分析</w:t>
        </w:r>
        <w:r>
          <w:tab/>
        </w:r>
        <w:r>
          <w:fldChar w:fldCharType="begin"/>
        </w:r>
        <w:r>
          <w:instrText xml:space="preserve"> PAGEREF _Toc31154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99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_Toc32199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55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_Toc29055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59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_Toc20259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39" w:history="1">
        <w:r>
          <w:rPr>
            <w:rFonts w:ascii="仿宋" w:eastAsia="仿宋" w:hAnsi="仿宋" w:cs="仿宋" w:hint="eastAsia"/>
            <w:lang w:eastAsia="zh-CN"/>
          </w:rPr>
          <w:t>十三、市场营销策略</w:t>
        </w:r>
        <w:r>
          <w:tab/>
        </w:r>
        <w:r>
          <w:fldChar w:fldCharType="begin"/>
        </w:r>
        <w:r>
          <w:instrText xml:space="preserve"> PAGEREF _Toc8639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84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_Toc25984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09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_Toc11509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13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_Toc3613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5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_Toc13565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0807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7574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988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更好地促进产业发展，政府应加大对产业转型升级的政策引导和支持力度，完善相关法律法规和政策措施，营造良好的营商环境和发展氛围。同时，要加强对产业发展的监测和评估，及时发现和解决问题，推动产业健康有序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0441"/>
      <w:r>
        <w:rPr>
          <w:rFonts w:ascii="仿宋" w:eastAsia="仿宋" w:hAnsi="仿宋" w:cs="仿宋" w:hint="eastAsia"/>
          <w:sz w:val="28"/>
          <w:lang w:eastAsia="zh-CN"/>
        </w:rPr>
        <w:t>(二)、产业发展背景分析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当前，全球经济正处于深度调整期，新一轮技术革命和产业变革蓬勃兴起，对传统产业产生巨大冲击，但也为新兴产业发展提供了重大机遇。我国产业发展正处于由数量规模向质量效益转变的关键时期，必须以供给侧结构性改革为主线，加快转变产业发展方式，推动产业向高端化、智能化、绿色化方向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市场需求不断升级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国内居民收入水平不断提高，消费观念和消费结构正在发生深刻变化，对高品质、个性化、绿色健康的产品需求不断增加。同时，随着全球贸易保护主义加剧和国内环保约束强化，低质量、高能耗、高污染的产品将逐渐被市场淘汰。这种变化为高端产品提供了广阔的市场空间，也将推动传统产业加快转型升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技术创新成为产业发展的关键驱动力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新一轮技术革命和产业变革正在全球范围内深入发展，人工智能、物联网、大数据、云计算等新技术加速推广应用，为产业发展提供了新的动力和支撑。同时，我国在某些领域已经具备了较好的技术积累和人才储备，如人工智能、新能源等领域，这为我国产业转型升级提供了强有力的技术支持和产业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产业政策支持力度不断加大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https://d.book118.com/895130100212011100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钨粉系列行业相关公司设立可行性研究报告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钨粉系列行业相关公司设立可行性研究报告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钨粉系列行业相关公司设立可行性研究报告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钨粉系列行业相关公司设立可行性研究报告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钨粉系列行业相关公司设立可行性研究报告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9513010021201110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2024-01-20T15:25:00Z</dcterms:created>
  <dcterms:modified xsi:type="dcterms:W3CDTF">2024-01-20T15:26:01Z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076824A3055A4E508D17FD17A574B895_11</vt:lpwstr>
  </property>
  <property fmtid="{D5CDD505-2E9C-101B-9397-08002B2CF9AE}" pid="3" name="KSOProductBuildVer">
    <vt:lpwstr>2052-12.1.0.16120</vt:lpwstr>
  </property>
</Properties>
</file>