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32" w:lineRule="auto"/>
        <w:rPr>
          <w:rFonts w:ascii="Arial"/>
          <w:sz w:val="21"/>
        </w:rPr>
      </w:pPr>
      <w:r>
        <w:pict>
          <v:rect id="_x0000_s1025" style="width:238.6pt;height:0.55pt;margin-top:497.21pt;margin-left:322.83pt;mso-position-horizontal-relative:page;mso-position-vertical-relative:page;position:absolute;z-index:251662336" o:allowincell="f" filled="t" fillcolor="#d9d9d9" stroked="f"/>
        </w:pict>
      </w:r>
      <w:r>
        <w:pict>
          <v:rect id="_x0000_s1026" style="width:238.6pt;height:0.55pt;margin-top:594.03pt;margin-left:322.83pt;mso-position-horizontal-relative:page;mso-position-vertical-relative:page;position:absolute;z-index:251661312" o:allowincell="f" filled="t" fillcolor="#d9d9d9" stroked="f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270.4pt;height:299.2pt;margin-top:192.85pt;margin-left:305.48pt;mso-position-horizontal-relative:page;mso-position-vertical-relative:page;position:absolute;z-index:251658240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1" w:line="236" w:lineRule="auto"/>
                    <w:ind w:left="39" w:right="177" w:hanging="17"/>
                    <w:rPr>
                      <w:sz w:val="25"/>
                      <w:szCs w:val="25"/>
                    </w:rPr>
                  </w:pPr>
                  <w:r>
                    <w:rPr>
                      <w:color w:val="CC0033"/>
                      <w:spacing w:val="20"/>
                      <w:sz w:val="25"/>
                      <w:szCs w:val="25"/>
                      <w14:textOutline w14:w="4702">
                        <w14:solidFill>
                          <w14:srgbClr w14:val="CC0033"/>
                        </w14:solidFill>
                        <w14:prstDash w14:val="solid"/>
                        <w14:miter w14:lim="10"/>
                      </w14:textOutline>
                    </w:rPr>
                    <w:t>低碳愿景下，</w:t>
                  </w:r>
                  <w:r>
                    <w:rPr>
                      <w:color w:val="CC0033"/>
                      <w:spacing w:val="-50"/>
                      <w:sz w:val="25"/>
                      <w:szCs w:val="25"/>
                    </w:rPr>
                    <w:t xml:space="preserve"> </w:t>
                  </w:r>
                  <w:r>
                    <w:rPr>
                      <w:color w:val="CC0033"/>
                      <w:spacing w:val="20"/>
                      <w:sz w:val="25"/>
                      <w:szCs w:val="25"/>
                      <w14:textOutline w14:w="4702">
                        <w14:solidFill>
                          <w14:srgbClr w14:val="CC0033"/>
                        </w14:solidFill>
                        <w14:prstDash w14:val="solid"/>
                        <w14:miter w14:lim="10"/>
                      </w14:textOutline>
                    </w:rPr>
                    <w:t>中国电力部门的核心矛盾已由</w:t>
                  </w:r>
                  <w:r>
                    <w:rPr>
                      <w:color w:val="CC0033"/>
                      <w:sz w:val="25"/>
                      <w:szCs w:val="25"/>
                    </w:rPr>
                    <w:t xml:space="preserve"> </w:t>
                  </w:r>
                  <w:r>
                    <w:rPr>
                      <w:color w:val="CC0033"/>
                      <w:spacing w:val="9"/>
                      <w:sz w:val="25"/>
                      <w:szCs w:val="25"/>
                      <w14:textOutline w14:w="4702">
                        <w14:solidFill>
                          <w14:srgbClr w14:val="CC0033"/>
                        </w14:solidFill>
                        <w14:prstDash w14:val="solid"/>
                        <w14:miter w14:lim="10"/>
                      </w14:textOutline>
                    </w:rPr>
                    <w:t>电源结构绿度不足转为基础电源充裕度不足</w:t>
                  </w:r>
                </w:p>
                <w:p>
                  <w:pPr>
                    <w:pStyle w:val="BodyText"/>
                    <w:spacing w:before="136" w:line="238" w:lineRule="auto"/>
                    <w:ind w:left="20" w:right="22" w:firstLine="5"/>
                    <w:jc w:val="both"/>
                  </w:pPr>
                  <w:r>
                    <w:rPr>
                      <w:color w:val="333333"/>
                      <w:spacing w:val="-1"/>
                    </w:rPr>
                    <w:t>“十四五”以来，中国电力生产部门最为显</w:t>
                  </w:r>
                  <w:r>
                    <w:rPr>
                      <w:color w:val="333333"/>
                      <w:spacing w:val="-2"/>
                    </w:rPr>
                    <w:t>著的发展特征是以风电、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10"/>
                    </w:rPr>
                    <w:t>光伏为代表的新能源装机规模突飞猛进，</w:t>
                  </w:r>
                  <w:r>
                    <w:rPr>
                      <w:color w:val="333333"/>
                      <w:spacing w:val="-36"/>
                    </w:rPr>
                    <w:t xml:space="preserve"> </w:t>
                  </w:r>
                  <w:r>
                    <w:rPr>
                      <w:color w:val="333333"/>
                      <w:spacing w:val="10"/>
                    </w:rPr>
                    <w:t>这得益于中国政府于</w:t>
                  </w:r>
                  <w:r>
                    <w:rPr>
                      <w:color w:val="333333"/>
                      <w:spacing w:val="10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333333"/>
                      <w:spacing w:val="1"/>
                    </w:rPr>
                    <w:t xml:space="preserve">2020 </w:t>
                  </w:r>
                  <w:r>
                    <w:rPr>
                      <w:color w:val="333333"/>
                      <w:spacing w:val="1"/>
                    </w:rPr>
                    <w:t>年</w:t>
                  </w:r>
                  <w:r>
                    <w:rPr>
                      <w:color w:val="333333"/>
                      <w:spacing w:val="-4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1"/>
                    </w:rPr>
                    <w:t xml:space="preserve">9 </w:t>
                  </w:r>
                  <w:r>
                    <w:rPr>
                      <w:color w:val="333333"/>
                      <w:spacing w:val="1"/>
                    </w:rPr>
                    <w:t>月至</w:t>
                  </w:r>
                  <w:r>
                    <w:rPr>
                      <w:color w:val="333333"/>
                      <w:spacing w:val="-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1"/>
                    </w:rPr>
                    <w:t xml:space="preserve">2021 </w:t>
                  </w:r>
                  <w:r>
                    <w:rPr>
                      <w:color w:val="333333"/>
                      <w:spacing w:val="1"/>
                    </w:rPr>
                    <w:t>年</w:t>
                  </w:r>
                  <w:r>
                    <w:rPr>
                      <w:color w:val="333333"/>
                      <w:spacing w:val="-4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1"/>
                    </w:rPr>
                    <w:t xml:space="preserve">3 </w:t>
                  </w:r>
                  <w:r>
                    <w:rPr>
                      <w:color w:val="333333"/>
                      <w:spacing w:val="1"/>
                    </w:rPr>
                    <w:t>月宣誓的“碳达峰、碳中和”愿景与“构</w:t>
                  </w:r>
                  <w:r>
                    <w:rPr>
                      <w:color w:val="333333"/>
                      <w:spacing w:val="1"/>
                    </w:rPr>
                    <w:t xml:space="preserve">  </w:t>
                  </w:r>
                  <w:r>
                    <w:rPr>
                      <w:color w:val="333333"/>
                    </w:rPr>
                    <w:t>建以新能源为主体的新型电力系统”的转型构想。</w:t>
                  </w:r>
                  <w:r>
                    <w:rPr>
                      <w:color w:val="333333"/>
                      <w:spacing w:val="35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</w:rPr>
                    <w:t>202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"/>
                    </w:rPr>
                    <w:t>1~2023</w:t>
                  </w:r>
                  <w:r>
                    <w:rPr>
                      <w:rFonts w:ascii="Calibri" w:eastAsia="Calibri" w:hAnsi="Calibri" w:cs="Calibri"/>
                      <w:color w:val="333333"/>
                      <w:spacing w:val="13"/>
                    </w:rPr>
                    <w:t xml:space="preserve">  </w:t>
                  </w:r>
                  <w:r>
                    <w:rPr>
                      <w:color w:val="333333"/>
                      <w:spacing w:val="-1"/>
                    </w:rPr>
                    <w:t>年，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2"/>
                    </w:rPr>
                    <w:t>中国年均新增风电装机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2"/>
                    </w:rPr>
                    <w:t xml:space="preserve">5,362  </w:t>
                  </w:r>
                  <w:r>
                    <w:rPr>
                      <w:color w:val="333333"/>
                      <w:spacing w:val="-2"/>
                    </w:rPr>
                    <w:t>万千瓦，较“十三五”期间年均增量</w:t>
                  </w:r>
                  <w:r>
                    <w:rPr>
                      <w:color w:val="333333"/>
                      <w:spacing w:val="-2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333333"/>
                      <w:spacing w:val="3"/>
                    </w:rPr>
                    <w:t xml:space="preserve">3,142 </w:t>
                  </w:r>
                  <w:r>
                    <w:rPr>
                      <w:color w:val="333333"/>
                      <w:spacing w:val="3"/>
                    </w:rPr>
                    <w:t>万千瓦增长</w:t>
                  </w:r>
                  <w:r>
                    <w:rPr>
                      <w:color w:val="333333"/>
                      <w:spacing w:val="-4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3"/>
                    </w:rPr>
                    <w:t>70.7%</w:t>
                  </w:r>
                  <w:r>
                    <w:rPr>
                      <w:rFonts w:ascii="Calibri" w:eastAsia="Calibri" w:hAnsi="Calibri" w:cs="Calibri"/>
                      <w:color w:val="333333"/>
                      <w:spacing w:val="-21"/>
                    </w:rPr>
                    <w:t xml:space="preserve"> </w:t>
                  </w:r>
                  <w:r>
                    <w:rPr>
                      <w:color w:val="333333"/>
                      <w:spacing w:val="3"/>
                    </w:rPr>
                    <w:t>。</w:t>
                  </w:r>
                  <w:r>
                    <w:rPr>
                      <w:color w:val="333333"/>
                      <w:spacing w:val="-5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3"/>
                    </w:rPr>
                    <w:t>2021~</w:t>
                  </w:r>
                  <w:r>
                    <w:rPr>
                      <w:rFonts w:ascii="Calibri" w:eastAsia="Calibri" w:hAnsi="Calibri" w:cs="Calibri"/>
                      <w:color w:val="333333"/>
                      <w:spacing w:val="2"/>
                    </w:rPr>
                    <w:t xml:space="preserve">2023 </w:t>
                  </w:r>
                  <w:r>
                    <w:rPr>
                      <w:color w:val="333333"/>
                      <w:spacing w:val="2"/>
                    </w:rPr>
                    <w:t>年，中国年均新增光伏装机</w:t>
                  </w:r>
                  <w:r>
                    <w:rPr>
                      <w:color w:val="333333"/>
                      <w:spacing w:val="2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333333"/>
                      <w:spacing w:val="2"/>
                    </w:rPr>
                    <w:t>11,945</w:t>
                  </w:r>
                  <w:r>
                    <w:rPr>
                      <w:rFonts w:ascii="Calibri" w:eastAsia="Calibri" w:hAnsi="Calibri" w:cs="Calibri"/>
                      <w:color w:val="333333"/>
                      <w:spacing w:val="25"/>
                      <w:w w:val="102"/>
                    </w:rPr>
                    <w:t xml:space="preserve">  </w:t>
                  </w:r>
                  <w:r>
                    <w:rPr>
                      <w:color w:val="333333"/>
                      <w:spacing w:val="2"/>
                    </w:rPr>
                    <w:t>万千瓦，</w:t>
                  </w:r>
                  <w:r>
                    <w:rPr>
                      <w:color w:val="333333"/>
                      <w:spacing w:val="2"/>
                    </w:rPr>
                    <w:t xml:space="preserve"> </w:t>
                  </w:r>
                  <w:r>
                    <w:rPr>
                      <w:color w:val="333333"/>
                      <w:spacing w:val="2"/>
                    </w:rPr>
                    <w:t>较“十三五”期间年均增量</w:t>
                  </w:r>
                  <w:r>
                    <w:rPr>
                      <w:color w:val="333333"/>
                      <w:spacing w:val="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2"/>
                    </w:rPr>
                    <w:t xml:space="preserve">4,148   </w:t>
                  </w:r>
                  <w:r>
                    <w:rPr>
                      <w:color w:val="333333"/>
                      <w:spacing w:val="2"/>
                    </w:rPr>
                    <w:t>万千瓦增长</w:t>
                  </w:r>
                  <w:r>
                    <w:rPr>
                      <w:color w:val="333333"/>
                      <w:spacing w:val="2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"/>
                    </w:rPr>
                    <w:t>188.0%</w:t>
                  </w:r>
                  <w:r>
                    <w:rPr>
                      <w:color w:val="333333"/>
                      <w:spacing w:val="-1"/>
                    </w:rPr>
                    <w:t>。其中，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"/>
                    </w:rPr>
                    <w:t>2023</w:t>
                  </w:r>
                  <w:r>
                    <w:rPr>
                      <w:rFonts w:ascii="Calibri" w:eastAsia="Calibri" w:hAnsi="Calibri" w:cs="Calibri"/>
                      <w:color w:val="333333"/>
                      <w:spacing w:val="12"/>
                      <w:w w:val="101"/>
                    </w:rPr>
                    <w:t xml:space="preserve">  </w:t>
                  </w:r>
                  <w:r>
                    <w:rPr>
                      <w:color w:val="333333"/>
                      <w:spacing w:val="-1"/>
                    </w:rPr>
                    <w:t>年光伏装机在以硅料为代表的产业链价格俯</w:t>
                  </w:r>
                  <w:r>
                    <w:rPr>
                      <w:color w:val="333333"/>
                      <w:spacing w:val="-1"/>
                    </w:rPr>
                    <w:t xml:space="preserve">  </w:t>
                  </w:r>
                  <w:r>
                    <w:rPr>
                      <w:color w:val="333333"/>
                    </w:rPr>
                    <w:t>冲探底与整县分布式光伏全面推进的共同刺激下实现逾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</w:rPr>
                    <w:t>21,000</w:t>
                  </w:r>
                  <w:r>
                    <w:rPr>
                      <w:rFonts w:ascii="Calibri" w:eastAsia="Calibri" w:hAnsi="Calibri" w:cs="Calibri"/>
                      <w:color w:val="333333"/>
                      <w:spacing w:val="15"/>
                      <w:w w:val="102"/>
                    </w:rPr>
                    <w:t xml:space="preserve">  </w:t>
                  </w:r>
                  <w:r>
                    <w:rPr>
                      <w:color w:val="333333"/>
                    </w:rPr>
                    <w:t>万</w:t>
                  </w:r>
                  <w:r>
                    <w:rPr>
                      <w:color w:val="333333"/>
                    </w:rPr>
                    <w:t xml:space="preserve">  </w:t>
                  </w:r>
                  <w:r>
                    <w:rPr>
                      <w:color w:val="333333"/>
                      <w:spacing w:val="-2"/>
                    </w:rPr>
                    <w:t>千瓦的历史性增长是达成这一靓丽年均涨幅的</w:t>
                  </w:r>
                  <w:r>
                    <w:rPr>
                      <w:color w:val="333333"/>
                      <w:spacing w:val="-3"/>
                    </w:rPr>
                    <w:t>重要推手。</w:t>
                  </w:r>
                </w:p>
                <w:p>
                  <w:pPr>
                    <w:pStyle w:val="BodyText"/>
                    <w:spacing w:before="73" w:line="238" w:lineRule="auto"/>
                    <w:ind w:left="20" w:right="20" w:firstLine="1"/>
                    <w:jc w:val="both"/>
                  </w:pPr>
                  <w:r>
                    <w:rPr>
                      <w:color w:val="333333"/>
                      <w:spacing w:val="-5"/>
                    </w:rPr>
                    <w:t>风电、光伏的历史性扩装使得其在</w:t>
                  </w:r>
                  <w:r>
                    <w:rPr>
                      <w:color w:val="333333"/>
                      <w:spacing w:val="-35"/>
                    </w:rPr>
                    <w:t xml:space="preserve"> </w:t>
                  </w:r>
                  <w:r>
                    <w:rPr>
                      <w:color w:val="333333"/>
                      <w:spacing w:val="-5"/>
                    </w:rPr>
                    <w:t>（主要）</w:t>
                  </w:r>
                  <w:r>
                    <w:rPr>
                      <w:color w:val="333333"/>
                      <w:spacing w:val="-5"/>
                    </w:rPr>
                    <w:t xml:space="preserve"> </w:t>
                  </w:r>
                  <w:r>
                    <w:rPr>
                      <w:color w:val="333333"/>
                      <w:spacing w:val="-5"/>
                    </w:rPr>
                    <w:t>电源结构中的份额一路</w:t>
                  </w:r>
                  <w:r>
                    <w:rPr>
                      <w:color w:val="333333"/>
                      <w:spacing w:val="-5"/>
                    </w:rPr>
                    <w:t xml:space="preserve">  </w:t>
                  </w:r>
                  <w:r>
                    <w:rPr>
                      <w:color w:val="333333"/>
                      <w:spacing w:val="-3"/>
                    </w:rPr>
                    <w:t>攀升。截至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3"/>
                    </w:rPr>
                    <w:t xml:space="preserve">2023  </w:t>
                  </w:r>
                  <w:r>
                    <w:rPr>
                      <w:color w:val="333333"/>
                      <w:spacing w:val="-3"/>
                    </w:rPr>
                    <w:t>年末，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  <w:spacing w:val="-3"/>
                    </w:rPr>
                    <w:t>中国风电、光伏累计装机比重各达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3"/>
                    </w:rPr>
                    <w:t>15</w:t>
                  </w:r>
                  <w:r>
                    <w:rPr>
                      <w:rFonts w:ascii="Calibri" w:eastAsia="Calibri" w:hAnsi="Calibri" w:cs="Calibri"/>
                      <w:color w:val="333333"/>
                      <w:spacing w:val="-4"/>
                    </w:rPr>
                    <w:t>.1%</w:t>
                  </w:r>
                  <w:r>
                    <w:rPr>
                      <w:color w:val="333333"/>
                      <w:spacing w:val="-4"/>
                    </w:rPr>
                    <w:t>、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3"/>
                    </w:rPr>
                    <w:t>20.9%</w:t>
                  </w:r>
                  <w:r>
                    <w:rPr>
                      <w:color w:val="333333"/>
                      <w:spacing w:val="-3"/>
                    </w:rPr>
                    <w:t>，较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3"/>
                    </w:rPr>
                    <w:t>2020</w:t>
                  </w:r>
                  <w:r>
                    <w:rPr>
                      <w:rFonts w:ascii="Calibri" w:eastAsia="Calibri" w:hAnsi="Calibri" w:cs="Calibri"/>
                      <w:color w:val="333333"/>
                      <w:spacing w:val="35"/>
                      <w:w w:val="101"/>
                    </w:rPr>
                    <w:t xml:space="preserve"> </w:t>
                  </w:r>
                  <w:r>
                    <w:rPr>
                      <w:color w:val="333333"/>
                      <w:spacing w:val="-3"/>
                    </w:rPr>
                    <w:t>年末分别提升</w:t>
                  </w:r>
                  <w:r>
                    <w:rPr>
                      <w:color w:val="333333"/>
                      <w:spacing w:val="-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3"/>
                    </w:rPr>
                    <w:t>2.3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6"/>
                    </w:rPr>
                    <w:t xml:space="preserve"> </w:t>
                  </w:r>
                  <w:r>
                    <w:rPr>
                      <w:color w:val="333333"/>
                      <w:spacing w:val="-3"/>
                    </w:rPr>
                    <w:t>、</w:t>
                  </w:r>
                  <w:r>
                    <w:rPr>
                      <w:rFonts w:ascii="Calibri" w:eastAsia="Calibri" w:hAnsi="Calibri" w:cs="Calibri"/>
                      <w:color w:val="333333"/>
                      <w:spacing w:val="-3"/>
                    </w:rPr>
                    <w:t>9.4</w:t>
                  </w:r>
                  <w:r>
                    <w:rPr>
                      <w:rFonts w:ascii="Calibri" w:eastAsia="Calibri" w:hAnsi="Calibri" w:cs="Calibri"/>
                      <w:color w:val="333333"/>
                      <w:spacing w:val="35"/>
                      <w:w w:val="101"/>
                    </w:rPr>
                    <w:t xml:space="preserve"> </w:t>
                  </w:r>
                  <w:r>
                    <w:rPr>
                      <w:color w:val="333333"/>
                      <w:spacing w:val="-3"/>
                    </w:rPr>
                    <w:t>个百分点。</w:t>
                  </w:r>
                  <w:r>
                    <w:rPr>
                      <w:color w:val="333333"/>
                      <w:spacing w:val="27"/>
                    </w:rPr>
                    <w:t xml:space="preserve"> </w:t>
                  </w:r>
                  <w:r>
                    <w:rPr>
                      <w:color w:val="333333"/>
                      <w:spacing w:val="-3"/>
                    </w:rPr>
                    <w:t>光伏与风电已</w:t>
                  </w:r>
                  <w:r>
                    <w:rPr>
                      <w:color w:val="333333"/>
                      <w:spacing w:val="-3"/>
                    </w:rPr>
                    <w:t xml:space="preserve">  </w:t>
                  </w:r>
                  <w:r>
                    <w:rPr>
                      <w:color w:val="333333"/>
                      <w:spacing w:val="-4"/>
                    </w:rPr>
                    <w:t>分别跃升为仅次于火电的中国第二大与第三</w:t>
                  </w:r>
                  <w:r>
                    <w:rPr>
                      <w:color w:val="333333"/>
                      <w:spacing w:val="-5"/>
                    </w:rPr>
                    <w:t>大电源类型。</w:t>
                  </w:r>
                  <w:r>
                    <w:rPr>
                      <w:color w:val="333333"/>
                      <w:spacing w:val="32"/>
                    </w:rPr>
                    <w:t xml:space="preserve"> </w:t>
                  </w:r>
                  <w:r>
                    <w:rPr>
                      <w:color w:val="333333"/>
                      <w:spacing w:val="-5"/>
                    </w:rPr>
                    <w:t>这既与新</w:t>
                  </w:r>
                  <w:r>
                    <w:rPr>
                      <w:color w:val="333333"/>
                      <w:spacing w:val="-5"/>
                    </w:rPr>
                    <w:t xml:space="preserve">  </w:t>
                  </w:r>
                  <w:r>
                    <w:rPr>
                      <w:color w:val="333333"/>
                      <w:spacing w:val="-1"/>
                    </w:rPr>
                    <w:t>能源电力高速扩容的路径相互呼应，又折射出中国基础电源装机增</w:t>
                  </w:r>
                  <w:r>
                    <w:rPr>
                      <w:color w:val="333333"/>
                      <w:spacing w:val="-1"/>
                    </w:rPr>
                    <w:t xml:space="preserve">  </w:t>
                  </w:r>
                  <w:r>
                    <w:rPr>
                      <w:color w:val="333333"/>
                      <w:spacing w:val="-6"/>
                    </w:rPr>
                    <w:t>长</w:t>
                  </w:r>
                  <w:r>
                    <w:rPr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color w:val="333333"/>
                      <w:spacing w:val="-6"/>
                    </w:rPr>
                    <w:t>（较新能源）</w:t>
                  </w:r>
                  <w:r>
                    <w:rPr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color w:val="333333"/>
                      <w:spacing w:val="-6"/>
                    </w:rPr>
                    <w:t>大为逊色的现状。由于水电经济可开发资源逐步减</w:t>
                  </w:r>
                  <w:r>
                    <w:rPr>
                      <w:color w:val="333333"/>
                      <w:spacing w:val="-6"/>
                    </w:rPr>
                    <w:t xml:space="preserve">  </w:t>
                  </w:r>
                  <w:r>
                    <w:rPr>
                      <w:color w:val="333333"/>
                    </w:rPr>
                    <w:t>少、核电于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</w:rPr>
                    <w:t>2016~2018</w:t>
                  </w:r>
                  <w:r>
                    <w:rPr>
                      <w:rFonts w:ascii="Calibri" w:eastAsia="Calibri" w:hAnsi="Calibri" w:cs="Calibri"/>
                      <w:color w:val="333333"/>
                      <w:spacing w:val="13"/>
                      <w:w w:val="101"/>
                    </w:rPr>
                    <w:t xml:space="preserve">  </w:t>
                  </w:r>
                  <w:r>
                    <w:rPr>
                      <w:color w:val="333333"/>
                    </w:rPr>
                    <w:t>年进入核准空窗期、</w:t>
                  </w:r>
                  <w:r>
                    <w:rPr>
                      <w:color w:val="333333"/>
                      <w:spacing w:val="-42"/>
                    </w:rPr>
                    <w:t xml:space="preserve"> </w:t>
                  </w:r>
                  <w:r>
                    <w:rPr>
                      <w:color w:val="333333"/>
                    </w:rPr>
                    <w:t>“十二五”期间火电</w:t>
                  </w:r>
                  <w:r>
                    <w:rPr>
                      <w:color w:val="333333"/>
                    </w:rPr>
                    <w:t xml:space="preserve">  </w:t>
                  </w:r>
                  <w:r>
                    <w:rPr>
                      <w:color w:val="333333"/>
                      <w:spacing w:val="4"/>
                    </w:rPr>
                    <w:t>供给过剩而效率降低，</w:t>
                  </w:r>
                  <w:r>
                    <w:rPr>
                      <w:rFonts w:ascii="Calibri" w:eastAsia="Calibri" w:hAnsi="Calibri" w:cs="Calibri"/>
                      <w:color w:val="333333"/>
                      <w:spacing w:val="4"/>
                    </w:rPr>
                    <w:t>2016~2020</w:t>
                  </w:r>
                  <w:r>
                    <w:rPr>
                      <w:rFonts w:ascii="Calibri" w:eastAsia="Calibri" w:hAnsi="Calibri" w:cs="Calibri"/>
                      <w:color w:val="333333"/>
                      <w:spacing w:val="14"/>
                      <w:w w:val="102"/>
                    </w:rPr>
                    <w:t xml:space="preserve">  </w:t>
                  </w:r>
                  <w:r>
                    <w:rPr>
                      <w:color w:val="333333"/>
                      <w:spacing w:val="4"/>
                    </w:rPr>
                    <w:t>年中国基础电源建设投资完成</w:t>
                  </w:r>
                  <w:r>
                    <w:rPr>
                      <w:color w:val="333333"/>
                      <w:spacing w:val="4"/>
                    </w:rPr>
                    <w:t xml:space="preserve">  </w:t>
                  </w:r>
                  <w:r>
                    <w:rPr>
                      <w:color w:val="333333"/>
                      <w:spacing w:val="-1"/>
                    </w:rPr>
                    <w:t>额长期陷入负增长区间，这一效应持续积累使得基础电源不断将容</w:t>
                  </w:r>
                  <w:r>
                    <w:rPr>
                      <w:color w:val="333333"/>
                      <w:spacing w:val="-1"/>
                    </w:rPr>
                    <w:t xml:space="preserve">  </w:t>
                  </w:r>
                  <w:r>
                    <w:rPr>
                      <w:color w:val="333333"/>
                      <w:spacing w:val="-3"/>
                    </w:rPr>
                    <w:t>量份额让位于新能源电力。</w:t>
                  </w:r>
                </w:p>
                <w:p>
                  <w:pPr>
                    <w:pStyle w:val="BodyText"/>
                    <w:spacing w:before="87" w:line="218" w:lineRule="exact"/>
                    <w:ind w:left="63"/>
                    <w:rPr>
                      <w:sz w:val="15"/>
                      <w:szCs w:val="15"/>
                    </w:rPr>
                  </w:pPr>
                  <w:r>
                    <w:rPr>
                      <w:spacing w:val="9"/>
                      <w:position w:val="1"/>
                      <w:sz w:val="15"/>
                      <w:szCs w:val="15"/>
                    </w:rPr>
                    <w:t>基础电源基本建设投资完成额（</w:t>
                  </w:r>
                  <w:r>
                    <w:rPr>
                      <w:rFonts w:ascii="Calibri" w:eastAsia="Calibri" w:hAnsi="Calibri" w:cs="Calibri"/>
                      <w:spacing w:val="9"/>
                      <w:position w:val="1"/>
                      <w:sz w:val="15"/>
                      <w:szCs w:val="15"/>
                    </w:rPr>
                    <w:t>%</w:t>
                  </w:r>
                  <w:r>
                    <w:rPr>
                      <w:spacing w:val="9"/>
                      <w:position w:val="1"/>
                      <w:sz w:val="15"/>
                      <w:szCs w:val="15"/>
                    </w:rPr>
                    <w:t>）</w:t>
                  </w:r>
                </w:p>
                <w:p>
                  <w:pPr>
                    <w:pStyle w:val="BodyText"/>
                    <w:spacing w:before="27" w:line="220" w:lineRule="auto"/>
                    <w:ind w:left="100"/>
                    <w:rPr>
                      <w:sz w:val="10"/>
                      <w:szCs w:val="10"/>
                    </w:rPr>
                  </w:pPr>
                  <w:r>
                    <w:rPr>
                      <w:position w:val="1"/>
                      <w:sz w:val="10"/>
                      <w:szCs w:val="10"/>
                    </w:rPr>
                    <w:drawing>
                      <wp:inline distT="0" distB="0" distL="0" distR="0">
                        <wp:extent cx="197220" cy="20620"/>
                        <wp:effectExtent l="0" t="0" r="0" b="0"/>
                        <wp:docPr id="6" name="IM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 6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220" cy="20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3"/>
                      <w:sz w:val="10"/>
                      <w:szCs w:val="10"/>
                    </w:rPr>
                    <w:t xml:space="preserve"> </w:t>
                  </w:r>
                  <w:r>
                    <w:rPr>
                      <w:sz w:val="10"/>
                      <w:szCs w:val="10"/>
                    </w:rPr>
                    <w:t>火电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:</w:t>
                  </w:r>
                  <w:r>
                    <w:rPr>
                      <w:sz w:val="10"/>
                      <w:szCs w:val="10"/>
                    </w:rPr>
                    <w:t>累计同比</w:t>
                  </w:r>
                  <w:r>
                    <w:rPr>
                      <w:spacing w:val="23"/>
                      <w:sz w:val="10"/>
                      <w:szCs w:val="10"/>
                    </w:rPr>
                    <w:t xml:space="preserve"> </w:t>
                  </w:r>
                  <w:r>
                    <w:rPr>
                      <w:position w:val="1"/>
                      <w:sz w:val="10"/>
                      <w:szCs w:val="10"/>
                    </w:rPr>
                    <w:drawing>
                      <wp:inline distT="0" distB="0" distL="0" distR="0">
                        <wp:extent cx="197220" cy="20621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220" cy="206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3"/>
                      <w:sz w:val="10"/>
                      <w:szCs w:val="10"/>
                    </w:rPr>
                    <w:t xml:space="preserve"> </w:t>
                  </w:r>
                  <w:r>
                    <w:rPr>
                      <w:sz w:val="10"/>
                      <w:szCs w:val="10"/>
                    </w:rPr>
                    <w:t>水电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:</w:t>
                  </w:r>
                  <w:r>
                    <w:rPr>
                      <w:sz w:val="10"/>
                      <w:szCs w:val="10"/>
                    </w:rPr>
                    <w:t>累计同比</w:t>
                  </w:r>
                  <w:r>
                    <w:rPr>
                      <w:spacing w:val="23"/>
                      <w:w w:val="101"/>
                      <w:sz w:val="10"/>
                      <w:szCs w:val="10"/>
                    </w:rPr>
                    <w:t xml:space="preserve"> </w:t>
                  </w:r>
                  <w:r>
                    <w:rPr>
                      <w:position w:val="1"/>
                      <w:sz w:val="10"/>
                      <w:szCs w:val="10"/>
                    </w:rPr>
                    <w:drawing>
                      <wp:inline distT="0" distB="0" distL="0" distR="0">
                        <wp:extent cx="197220" cy="20621"/>
                        <wp:effectExtent l="0" t="0" r="0" b="0"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220" cy="206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4"/>
                      <w:sz w:val="10"/>
                      <w:szCs w:val="10"/>
                    </w:rPr>
                    <w:t xml:space="preserve"> </w:t>
                  </w:r>
                  <w:r>
                    <w:rPr>
                      <w:sz w:val="10"/>
                      <w:szCs w:val="10"/>
                    </w:rPr>
                    <w:t>核电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:</w:t>
                  </w:r>
                  <w:r>
                    <w:rPr>
                      <w:sz w:val="10"/>
                      <w:szCs w:val="10"/>
                    </w:rPr>
                    <w:t>累计同比</w:t>
                  </w:r>
                </w:p>
              </w:txbxContent>
            </v:textbox>
          </v:shape>
        </w:pict>
      </w:r>
      <w:r>
        <w:pict>
          <v:shape id="_x0000_s1028" type="#_x0000_t202" style="width:10.45pt;height:7pt;margin-top:494.55pt;margin-left:308.66pt;mso-position-horizontal-relative:page;mso-position-vertical-relative:page;position:absolute;z-index:251664384" o:allowincell="f" filled="f" stroked="f">
            <o:lock v:ext="edit" aspectratio="f"/>
            <v:textbox inset="0,0,0,0">
              <w:txbxContent>
                <w:p>
                  <w:pPr>
                    <w:spacing w:before="19" w:line="196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5"/>
                      <w:sz w:val="10"/>
                      <w:szCs w:val="10"/>
                    </w:rPr>
                    <w:t>150</w:t>
                  </w:r>
                </w:p>
              </w:txbxContent>
            </v:textbox>
          </v:shape>
        </w:pict>
      </w:r>
      <w:r>
        <w:pict>
          <v:shape id="_x0000_s1029" type="#_x0000_t202" style="width:10.45pt;height:7pt;margin-top:513.93pt;margin-left:308.66pt;mso-position-horizontal-relative:page;mso-position-vertical-relative:page;position:absolute;z-index:251665408" o:allowincell="f" filled="f" stroked="f">
            <o:lock v:ext="edit" aspectratio="f"/>
            <v:textbox inset="0,0,0,0">
              <w:txbxContent>
                <w:p>
                  <w:pPr>
                    <w:spacing w:before="19" w:line="196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5"/>
                      <w:sz w:val="10"/>
                      <w:szCs w:val="10"/>
                    </w:rPr>
                    <w:t>100</w:t>
                  </w:r>
                </w:p>
              </w:txbxContent>
            </v:textbox>
          </v:shape>
        </w:pict>
      </w:r>
      <w:r>
        <w:pict>
          <v:shape id="_x0000_s1030" type="#_x0000_t202" style="width:7.6pt;height:7pt;margin-top:533.31pt;margin-left:311.47pt;mso-position-horizontal-relative:page;mso-position-vertical-relative:page;position:absolute;z-index:251667456" o:allowincell="f" filled="f" stroked="f">
            <o:lock v:ext="edit" aspectratio="f"/>
            <v:textbox inset="0,0,0,0">
              <w:txbxContent>
                <w:p>
                  <w:pPr>
                    <w:spacing w:before="19" w:line="196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5"/>
                      <w:sz w:val="10"/>
                      <w:szCs w:val="10"/>
                    </w:rPr>
                    <w:t>50</w:t>
                  </w:r>
                </w:p>
              </w:txbxContent>
            </v:textbox>
          </v:shape>
        </w:pict>
      </w:r>
      <w:r>
        <w:pict>
          <v:shape id="_x0000_s1031" type="#_x0000_t202" style="width:4.8pt;height:7pt;margin-top:552.69pt;margin-left:314.27pt;mso-position-horizontal-relative:page;mso-position-vertical-relative:page;position:absolute;z-index:251668480" o:allowincell="f" filled="f" stroked="f">
            <o:lock v:ext="edit" aspectratio="f"/>
            <v:textbox inset="0,0,0,0">
              <w:txbxContent>
                <w:p>
                  <w:pPr>
                    <w:spacing w:before="19" w:line="196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0"/>
                      <w:szCs w:val="10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032" type="#_x0000_t202" style="width:9.5pt;height:7pt;margin-top:572.07pt;margin-left:309.63pt;mso-position-horizontal-relative:page;mso-position-vertical-relative:page;position:absolute;z-index:251666432" o:allowincell="f" filled="f" stroked="f">
            <o:lock v:ext="edit" aspectratio="f"/>
            <v:textbox inset="0,0,0,0">
              <w:txbxContent>
                <w:p>
                  <w:pPr>
                    <w:spacing w:before="19" w:line="196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5"/>
                      <w:sz w:val="10"/>
                      <w:szCs w:val="10"/>
                    </w:rPr>
                    <w:t>-50</w:t>
                  </w:r>
                </w:p>
              </w:txbxContent>
            </v:textbox>
          </v:shape>
        </w:pict>
      </w:r>
      <w:r>
        <w:pict>
          <v:shape id="_x0000_s1033" type="#_x0000_t202" style="width:12.35pt;height:7pt;margin-top:591.45pt;margin-left:306.69pt;mso-position-horizontal-relative:page;mso-position-vertical-relative:page;position:absolute;z-index:251663360" o:allowincell="f" filled="f" stroked="f">
            <o:lock v:ext="edit" aspectratio="f"/>
            <v:textbox inset="0,0,0,0">
              <w:txbxContent>
                <w:p>
                  <w:pPr>
                    <w:spacing w:before="19" w:line="196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5"/>
                      <w:sz w:val="10"/>
                      <w:szCs w:val="10"/>
                    </w:rPr>
                    <w:t>-100</w:t>
                  </w:r>
                </w:p>
              </w:txbxContent>
            </v:textbox>
          </v:shape>
        </w:pict>
      </w:r>
      <w:r>
        <w:pict>
          <v:shape id="_x0000_s1034" type="#_x0000_t202" style="width:269.65pt;height:107.65pt;margin-top:598.01pt;margin-left:305.45pt;mso-position-horizontal-relative:page;mso-position-vertical-relative:page;position:absolute;z-index:251659264" o:allowincell="f" filled="f" stroked="f">
            <o:lock v:ext="edit" aspectratio="f"/>
            <v:textbox inset="0,0,0,0">
              <w:txbxContent>
                <w:p>
                  <w:pPr>
                    <w:spacing w:before="19" w:line="198" w:lineRule="auto"/>
                    <w:ind w:left="212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-13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-14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-15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-16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-17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-18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-19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-20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-21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 xml:space="preserve">-22     </w:t>
                  </w:r>
                  <w:r>
                    <w:rPr>
                      <w:rFonts w:ascii="Calibri" w:eastAsia="Calibri" w:hAnsi="Calibri" w:cs="Calibri"/>
                      <w:sz w:val="10"/>
                      <w:szCs w:val="10"/>
                    </w:rPr>
                    <w:t>Feb</w:t>
                  </w: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>-23</w:t>
                  </w:r>
                </w:p>
                <w:p>
                  <w:pPr>
                    <w:pStyle w:val="BodyText"/>
                    <w:spacing w:before="42" w:line="211" w:lineRule="auto"/>
                    <w:ind w:left="68"/>
                    <w:rPr>
                      <w:sz w:val="10"/>
                      <w:szCs w:val="10"/>
                    </w:rPr>
                  </w:pPr>
                  <w:r>
                    <w:rPr>
                      <w:spacing w:val="-3"/>
                      <w:sz w:val="10"/>
                      <w:szCs w:val="10"/>
                    </w:rPr>
                    <w:t>来源：</w:t>
                  </w:r>
                  <w:r>
                    <w:rPr>
                      <w:spacing w:val="-3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10"/>
                      <w:szCs w:val="10"/>
                    </w:rPr>
                    <w:t>Wind</w:t>
                  </w:r>
                  <w:r>
                    <w:rPr>
                      <w:spacing w:val="-3"/>
                      <w:sz w:val="10"/>
                      <w:szCs w:val="10"/>
                    </w:rPr>
                    <w:t>，惠誉博华</w:t>
                  </w:r>
                </w:p>
                <w:p>
                  <w:pPr>
                    <w:pStyle w:val="BodyText"/>
                    <w:spacing w:before="244" w:line="236" w:lineRule="auto"/>
                    <w:ind w:left="20" w:right="20"/>
                  </w:pPr>
                  <w:r>
                    <w:rPr>
                      <w:color w:val="333333"/>
                      <w:spacing w:val="-4"/>
                    </w:rPr>
                    <w:t>然而，</w:t>
                  </w:r>
                  <w:r>
                    <w:rPr>
                      <w:color w:val="333333"/>
                      <w:spacing w:val="-4"/>
                    </w:rPr>
                    <w:t xml:space="preserve"> </w:t>
                  </w:r>
                  <w:r>
                    <w:rPr>
                      <w:color w:val="333333"/>
                      <w:spacing w:val="-4"/>
                    </w:rPr>
                    <w:t>相较容量此消彼长，新能源对基础电源的电量替代效应却不</w:t>
                  </w:r>
                  <w:r>
                    <w:rPr>
                      <w:color w:val="333333"/>
                      <w:spacing w:val="-4"/>
                    </w:rPr>
                    <w:t xml:space="preserve">  </w:t>
                  </w:r>
                  <w:r>
                    <w:rPr>
                      <w:color w:val="333333"/>
                      <w:spacing w:val="-1"/>
                    </w:rPr>
                    <w:t>甚明显。即使比重略有回落，火电仍为中国电力市场支柱电量提供</w:t>
                  </w:r>
                  <w:r>
                    <w:rPr>
                      <w:color w:val="333333"/>
                      <w:spacing w:val="-1"/>
                    </w:rPr>
                    <w:t xml:space="preserve">  </w:t>
                  </w:r>
                  <w:r>
                    <w:rPr>
                      <w:color w:val="333333"/>
                      <w:spacing w:val="1"/>
                    </w:rPr>
                    <w:t>者，</w:t>
                  </w:r>
                  <w:r>
                    <w:rPr>
                      <w:rFonts w:ascii="Calibri" w:eastAsia="Calibri" w:hAnsi="Calibri" w:cs="Calibri"/>
                      <w:color w:val="333333"/>
                      <w:spacing w:val="1"/>
                    </w:rPr>
                    <w:t>2023</w:t>
                  </w:r>
                  <w:r>
                    <w:rPr>
                      <w:rFonts w:ascii="Calibri" w:eastAsia="Calibri" w:hAnsi="Calibri" w:cs="Calibri"/>
                      <w:color w:val="333333"/>
                      <w:spacing w:val="12"/>
                    </w:rPr>
                    <w:t xml:space="preserve">  </w:t>
                  </w:r>
                  <w:r>
                    <w:rPr>
                      <w:color w:val="333333"/>
                      <w:spacing w:val="1"/>
                    </w:rPr>
                    <w:t>年，火电在（主要）电源类型中的电量</w:t>
                  </w:r>
                  <w:r>
                    <w:rPr>
                      <w:color w:val="333333"/>
                    </w:rPr>
                    <w:t>份额仍达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</w:rPr>
                    <w:t>69.9%</w:t>
                  </w:r>
                  <w:r>
                    <w:rPr>
                      <w:color w:val="333333"/>
                    </w:rPr>
                    <w:t>，</w:t>
                  </w:r>
                  <w:r>
                    <w:rPr>
                      <w:color w:val="333333"/>
                    </w:rPr>
                    <w:t xml:space="preserve"> </w:t>
                  </w:r>
                  <w:r>
                    <w:rPr>
                      <w:color w:val="333333"/>
                      <w:spacing w:val="-7"/>
                    </w:rPr>
                    <w:t>较“十三五”末的</w:t>
                  </w:r>
                  <w:r>
                    <w:rPr>
                      <w:color w:val="333333"/>
                      <w:spacing w:val="-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7"/>
                    </w:rPr>
                    <w:t>71.2%</w:t>
                  </w:r>
                  <w:r>
                    <w:rPr>
                      <w:color w:val="333333"/>
                      <w:spacing w:val="-7"/>
                    </w:rPr>
                    <w:t>仅微降</w:t>
                  </w:r>
                  <w:r>
                    <w:rPr>
                      <w:color w:val="333333"/>
                      <w:spacing w:val="-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7"/>
                    </w:rPr>
                    <w:t xml:space="preserve">1.3  </w:t>
                  </w:r>
                  <w:r>
                    <w:rPr>
                      <w:color w:val="333333"/>
                      <w:spacing w:val="-7"/>
                    </w:rPr>
                    <w:t>个百分点。</w:t>
                  </w:r>
                  <w:r>
                    <w:rPr>
                      <w:color w:val="333333"/>
                      <w:spacing w:val="37"/>
                    </w:rPr>
                    <w:t xml:space="preserve"> </w:t>
                  </w:r>
                  <w:r>
                    <w:rPr>
                      <w:color w:val="333333"/>
                      <w:spacing w:val="-7"/>
                    </w:rPr>
                    <w:t>同</w:t>
                  </w:r>
                  <w:r>
                    <w:rPr>
                      <w:color w:val="333333"/>
                      <w:spacing w:val="-8"/>
                    </w:rPr>
                    <w:t>期，</w:t>
                  </w:r>
                  <w:r>
                    <w:rPr>
                      <w:color w:val="333333"/>
                      <w:spacing w:val="-8"/>
                    </w:rPr>
                    <w:t xml:space="preserve"> </w:t>
                  </w:r>
                  <w:r>
                    <w:rPr>
                      <w:color w:val="333333"/>
                      <w:spacing w:val="-8"/>
                    </w:rPr>
                    <w:t>风电与光伏</w:t>
                  </w:r>
                  <w:r>
                    <w:rPr>
                      <w:color w:val="333333"/>
                      <w:spacing w:val="-8"/>
                    </w:rPr>
                    <w:t xml:space="preserve">  </w:t>
                  </w:r>
                  <w:r>
                    <w:rPr>
                      <w:color w:val="333333"/>
                      <w:spacing w:val="2"/>
                    </w:rPr>
                    <w:t>电量份额分别为</w:t>
                  </w:r>
                  <w:r>
                    <w:rPr>
                      <w:color w:val="333333"/>
                      <w:spacing w:val="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2"/>
                    </w:rPr>
                    <w:t>9.1%</w:t>
                  </w:r>
                  <w:r>
                    <w:rPr>
                      <w:rFonts w:ascii="Calibri" w:eastAsia="Calibri" w:hAnsi="Calibri" w:cs="Calibri"/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color w:val="333333"/>
                      <w:spacing w:val="2"/>
                    </w:rPr>
                    <w:t>、</w:t>
                  </w:r>
                  <w:r>
                    <w:rPr>
                      <w:rFonts w:ascii="Calibri" w:eastAsia="Calibri" w:hAnsi="Calibri" w:cs="Calibri"/>
                      <w:color w:val="333333"/>
                      <w:spacing w:val="2"/>
                    </w:rPr>
                    <w:t>3.3%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6"/>
                    </w:rPr>
                    <w:t xml:space="preserve"> </w:t>
                  </w:r>
                  <w:r>
                    <w:rPr>
                      <w:color w:val="333333"/>
                      <w:spacing w:val="2"/>
                    </w:rPr>
                    <w:t>，比重较“十三五”末各提升</w:t>
                  </w:r>
                  <w:r>
                    <w:rPr>
                      <w:color w:val="333333"/>
                      <w:spacing w:val="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2"/>
                    </w:rPr>
                    <w:t>3.5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  <w:spacing w:val="2"/>
                    </w:rPr>
                    <w:t>、</w:t>
                  </w:r>
                  <w:r>
                    <w:rPr>
                      <w:color w:val="333333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333333"/>
                    </w:rPr>
                    <w:t>1.4</w:t>
                  </w:r>
                  <w:r>
                    <w:rPr>
                      <w:rFonts w:ascii="Calibri" w:eastAsia="Calibri" w:hAnsi="Calibri" w:cs="Calibri"/>
                      <w:color w:val="333333"/>
                      <w:spacing w:val="11"/>
                      <w:w w:val="101"/>
                    </w:rPr>
                    <w:t xml:space="preserve">  </w:t>
                  </w:r>
                  <w:r>
                    <w:rPr>
                      <w:color w:val="333333"/>
                    </w:rPr>
                    <w:t>个百分点。这一非对称替代效应在新增电量结构中得以更为明</w:t>
                  </w:r>
                  <w:r>
                    <w:rPr>
                      <w:color w:val="333333"/>
                    </w:rPr>
                    <w:t xml:space="preserve">  </w:t>
                  </w:r>
                  <w:r>
                    <w:rPr>
                      <w:color w:val="333333"/>
                      <w:spacing w:val="-1"/>
                    </w:rPr>
                    <w:t>确的体现。“十四五”以来，除</w:t>
                  </w:r>
                  <w:r>
                    <w:rPr>
                      <w:color w:val="333333"/>
                      <w:spacing w:val="-3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33"/>
                      <w:spacing w:val="-1"/>
                    </w:rPr>
                    <w:t>2022</w:t>
                  </w:r>
                  <w:r>
                    <w:rPr>
                      <w:rFonts w:ascii="Calibri" w:eastAsia="Calibri" w:hAnsi="Calibri" w:cs="Calibri"/>
                      <w:color w:val="333333"/>
                      <w:spacing w:val="17"/>
                    </w:rPr>
                    <w:t xml:space="preserve"> </w:t>
                  </w:r>
                  <w:r>
                    <w:rPr>
                      <w:color w:val="333333"/>
                      <w:spacing w:val="-1"/>
                    </w:rPr>
                    <w:t>年火电在以高煤价为代表的</w:t>
                  </w:r>
                </w:p>
              </w:txbxContent>
            </v:textbox>
          </v:shape>
        </w:pict>
      </w:r>
      <w:r>
        <w:pict>
          <v:group id="_x0000_s1035" style="width:238.6pt;height:72.85pt;margin-top:502.34pt;margin-left:322.83pt;mso-position-horizontal-relative:page;mso-position-vertical-relative:page;position:absolute;z-index:251660288" coordorigin="0,0" coordsize="4772,1456" o:allowincell="f" filled="f" stroked="f">
            <v:shape id="_x0000_s1036" style="width:4772;height:1174;position:absolute;top:283" coordorigin="0,0" coordsize="4772,1174" path="m,1167l4771,1167m,393l4771,393m,5l4771,5m,781l4771,781e" filled="f" strokecolor="#d9d9d9" strokeweight="0.54pt"/>
            <v:shape id="_x0000_s1037" style="width:4767;height:980;left:1;position:absolute;top:438" coordorigin="0,0" coordsize="4767,980" path="m16,490l52,509l89,565l125,615l162,660l198,686l235,655l273,624l309,645l346,629l382,683l455,691l492,731l528,702l567,700l603,684l640,664l676,695l713,696l749,670l786,634l822,445l897,16l933,532l970,541l1006,549l1043,518l1079,482l1117,397l1154,426l1190,409l1227,431l1263,456l1336,963l1373,776l1411,743l1447,690l1484,676l1520,681l1557,709l1594,691l1630,696l1666,667l1705,619l1778,700l1814,665l1851,781l1887,658l1924,761l1962,776l1998,806l2035,819l2071,821l2108,838l2144,889l2217,646l2256,670l2292,570l2328,752l2365,669l2401,612l2438,579l2474,577l2511,622l2549,629l2586,698l2658,953l2695,859l2731,880l2768,832l2806,825l2843,884l2879,826l2916,851l2952,842l2989,792l3025,781l3100,799l3136,909l3173,844l3209,887l3246,873l3282,837l3319,884l3355,837l3393,823l3430,849l3466,837l3539,192l3576,400l3612,473l3651,532l3687,546l3724,589l3760,530l3797,530l3833,480l3870,480l3906,483l3981,378l4017,224l4054,196l4090,201l4127,69l4163,82l4200,159l4238,258l4274,295l4311,329l4347,405l4420,684l4457,598l4493,587l4532,534l4568,525l4605,496l4641,518l4677,501l4714,516l4750,523e" filled="f" strokecolor="#e95f5a" strokeweight="1.63pt">
              <v:stroke endcap="round"/>
            </v:shape>
            <v:shape id="_x0000_s1038" style="width:4767;height:1456;left:1;position:absolute" coordorigin="0,0" coordsize="4767,1456" path="m16,1064l52,1142l89,1110l125,1046l162,1121l198,911l235,956l273,974l309,1000l346,1012l382,1060l455,1368l492,1362l528,1389l567,1410l603,1334l640,1439l676,1424l713,1356l749,1317l786,1285l822,1252l897,1088l933,1168l970,1133l1006,1149l1043,1199l1079,1200l1117,1169l1154,1237l1190,1256l1227,1244l1263,1195l1336,1164l1373,1223l1411,1214l1447,1220l1484,1202l1520,1192l1557,1213l1594,1223l1630,1055l1666,1220l1705,1237l1778,1308l1814,1166l1851,1091l1887,1109l1924,1107l1962,1100l1998,1126l2035,1095l2071,1239l2108,1048l2144,1064l2217,1124l2256,955l2292,953l2328,960l2365,1032l2401,925l2438,863l2474,916l2511,904l2549,942l2586,1000l2658,220l2695,695l2731,580l2768,802l2806,783l2843,776l2879,856l2916,830l2952,837l2989,923l3025,937l3100,1381l3136,1164l3173,1187l3209,944l3246,868l3282,1034l3319,942l3355,901l3393,979l3430,884l3466,916l3539,16l3576,444l3612,728l3651,955l3687,916l3724,901l3760,965l3797,1024l3833,998l3870,1103l3906,1121l3981,1216l4017,1263l4054,1275l4090,1232l4127,1261l4163,1239l4200,1249l4238,1249l4274,1218l4311,1183l4347,1270l4420,1221l4457,1124l4493,1081l4532,1019l4568,982l4605,998l4641,994l4677,989l4714,1008l4750,1071e" filled="f" strokecolor="#3cf" strokeweight="1.63pt">
              <v:stroke endcap="round"/>
            </v:shape>
            <v:shape id="_x0000_s1039" style="width:4767;height:1335;left:1;position:absolute;top:58" coordorigin="0,0" coordsize="4767,1335" path="m16,1252l52,1232l89,1181l125,1199l162,1145l198,1164l235,1164l273,1169l309,1187l346,1154l382,1178l455,1119l492,1095l528,1083l567,1022l603,1079l640,1067l676,1084l713,1064l749,1058l786,1086l822,1102l897,1081l933,1090l970,1095l1006,1121l1043,1119l1079,1112l1117,1076l1154,1095l1190,1110l1227,1090l1263,965l1336,1039l1373,1050l1411,984l1447,956l1484,948l1520,944l1557,993l1594,1015l1630,991l1666,1065l1705,1086l1778,1109l1814,1102l1851,1174l1887,1200l1924,1129l1962,1131l1998,1128l2035,1084l2071,1129l2108,1105l2144,1173l2217,584l2256,532l2292,847l2328,845l2365,915l2401,918l2438,1245l2474,968l2511,939l2549,909l2586,1034l2658,1249l2695,1317l2731,1162l2768,1202l2806,1237l2843,1245l2879,1245l2916,1237l2952,1244l2989,1237l3025,1199l3100,1318l3136,1166l3173,1185l3209,1150l3246,1017l3282,1031l3319,1043l3355,1022l3393,1008l3430,1090l3466,1180l3539,16l3576,863l3612,492l3651,494l3687,657l3724,599l3760,610l3797,606l3833,598l3870,606l3906,681l3981,1069l4017,726l4054,970l4090,1050l4127,991l4163,935l4200,934l4238,903l4274,851l4311,821l4347,806l4420,658l4457,591l4493,599l4532,490l4568,570l4605,613l4641,565l4677,648l4714,684l4750,655e" filled="f" strokecolor="#92d050" strokeweight="1.63pt">
              <v:stroke endcap="round"/>
            </v:shape>
          </v:group>
        </w:pic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56" w:line="236" w:lineRule="auto"/>
        <w:ind w:left="578" w:right="2259" w:firstLine="9"/>
        <w:outlineLvl w:val="0"/>
        <w:rPr>
          <w:sz w:val="36"/>
          <w:szCs w:val="36"/>
        </w:rPr>
      </w:pPr>
      <w:r>
        <w:rPr>
          <w:color w:val="333333"/>
          <w:spacing w:val="-7"/>
          <w:sz w:val="48"/>
          <w:szCs w:val="48"/>
          <w14:textOutline w14:w="8708">
            <w14:solidFill>
              <w14:srgbClr w14:val="333333"/>
            </w14:solidFill>
            <w14:prstDash w14:val="solid"/>
            <w14:miter w14:lim="10"/>
          </w14:textOutline>
        </w:rPr>
        <w:t>惠誉博华</w:t>
      </w:r>
      <w:r>
        <w:rPr>
          <w:color w:val="333333"/>
          <w:spacing w:val="-8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48"/>
          <w:szCs w:val="48"/>
        </w:rPr>
        <w:t>2024</w:t>
      </w:r>
      <w:r>
        <w:rPr>
          <w:rFonts w:ascii="Calibri" w:eastAsia="Calibri" w:hAnsi="Calibri" w:cs="Calibri"/>
          <w:b/>
          <w:bCs/>
          <w:spacing w:val="47"/>
          <w:sz w:val="48"/>
          <w:szCs w:val="48"/>
        </w:rPr>
        <w:t xml:space="preserve"> </w:t>
      </w:r>
      <w:r>
        <w:rPr>
          <w:color w:val="333333"/>
          <w:spacing w:val="-7"/>
          <w:sz w:val="48"/>
          <w:szCs w:val="48"/>
          <w14:textOutline w14:w="8708">
            <w14:solidFill>
              <w14:srgbClr w14:val="333333"/>
            </w14:solidFill>
            <w14:prstDash w14:val="solid"/>
            <w14:miter w14:lim="10"/>
          </w14:textOutline>
        </w:rPr>
        <w:t>年信用展望：</w:t>
      </w:r>
      <w:r>
        <w:rPr>
          <w:color w:val="333333"/>
          <w:spacing w:val="-7"/>
          <w:sz w:val="48"/>
          <w:szCs w:val="48"/>
        </w:rPr>
        <w:t xml:space="preserve"> </w:t>
      </w:r>
      <w:r>
        <w:rPr>
          <w:color w:val="333333"/>
          <w:spacing w:val="-7"/>
          <w:sz w:val="48"/>
          <w:szCs w:val="48"/>
          <w14:textOutline w14:w="8708">
            <w14:solidFill>
              <w14:srgbClr w14:val="333333"/>
            </w14:solidFill>
            <w14:prstDash w14:val="solid"/>
            <w14:miter w14:lim="10"/>
          </w14:textOutline>
        </w:rPr>
        <w:t>电力生产行业</w:t>
      </w:r>
      <w:r>
        <w:rPr>
          <w:color w:val="333333"/>
          <w:sz w:val="48"/>
          <w:szCs w:val="48"/>
        </w:rPr>
        <w:t xml:space="preserve"> </w:t>
      </w:r>
      <w:r>
        <w:rPr>
          <w:color w:val="333333"/>
          <w:sz w:val="36"/>
          <w:szCs w:val="36"/>
          <w14:textOutline w14:w="6531">
            <w14:solidFill>
              <w14:srgbClr w14:val="333333"/>
            </w14:solidFill>
            <w14:prstDash w14:val="solid"/>
            <w14:miter w14:lim="10"/>
          </w14:textOutline>
        </w:rPr>
        <w:t>新能源挑战浮现，基础电源利好落地</w:t>
      </w:r>
    </w:p>
    <w:tbl>
      <w:tblPr>
        <w:tblStyle w:val="TableNormal"/>
        <w:tblW w:w="5285" w:type="dxa"/>
        <w:tblInd w:w="5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5285"/>
      </w:tblGrid>
      <w:tr>
        <w:tblPrEx>
          <w:tblW w:w="5285" w:type="dxa"/>
          <w:tblInd w:w="56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5797"/>
        </w:trPr>
        <w:tc>
          <w:tcPr>
            <w:tcW w:w="5285" w:type="dxa"/>
            <w:tcBorders>
              <w:top w:val="single" w:sz="44" w:space="0" w:color="CC0033"/>
            </w:tcBorders>
            <w:shd w:val="clear" w:color="auto" w:fill="E7E9EA"/>
            <w:vAlign w:val="top"/>
          </w:tcPr>
          <w:p>
            <w:pPr>
              <w:pStyle w:val="TableText"/>
              <w:spacing w:before="98" w:line="235" w:lineRule="auto"/>
              <w:ind w:left="156" w:right="216"/>
              <w:jc w:val="both"/>
            </w:pPr>
            <w:r>
              <w:rPr>
                <w:color w:val="333333"/>
                <w:spacing w:val="9"/>
              </w:rPr>
              <w:t>新能源电力的历史性扩装使得其在电源结构中</w:t>
            </w:r>
            <w:r>
              <w:rPr>
                <w:color w:val="333333"/>
                <w:spacing w:val="8"/>
              </w:rPr>
              <w:t>的份额一路攀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升，而火电仍是年度电力增量供给的中坚力量。与风电</w:t>
            </w:r>
            <w:r>
              <w:rPr>
                <w:color w:val="333333"/>
                <w:spacing w:val="1"/>
              </w:rPr>
              <w:t>、光伏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风驰电掣的容量增长相偏离的电量增长意味着中国电</w:t>
            </w:r>
            <w:r>
              <w:rPr>
                <w:color w:val="333333"/>
                <w:spacing w:val="1"/>
              </w:rPr>
              <w:t>力部门的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2"/>
              </w:rPr>
              <w:t>核心矛盾已由电源结构绿度不足转为基础电源充裕</w:t>
            </w:r>
            <w:r>
              <w:rPr>
                <w:color w:val="333333"/>
                <w:spacing w:val="-3"/>
              </w:rPr>
              <w:t>度不足。</w:t>
            </w:r>
          </w:p>
          <w:p>
            <w:pPr>
              <w:pStyle w:val="TableText"/>
              <w:spacing w:before="139" w:line="237" w:lineRule="auto"/>
              <w:ind w:left="154" w:right="215" w:firstLine="4"/>
              <w:jc w:val="both"/>
            </w:pPr>
            <w:r>
              <w:rPr>
                <w:color w:val="333333"/>
                <w:spacing w:val="2"/>
              </w:rPr>
              <w:t>集中式风光大基地快速推进使得新增电源容量与</w:t>
            </w:r>
            <w:r>
              <w:rPr>
                <w:color w:val="333333"/>
                <w:spacing w:val="1"/>
              </w:rPr>
              <w:t>外送能力间的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缺口日益凸显，部分省区弃风（光）率有所抬头预示新能源电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力消纳挑战加剧，而分布式光伏也面临与集中式电站相同的并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3"/>
              </w:rPr>
              <w:t>网困局，绝大多数评估试点区域分布式光伏消纳情况堪忧。</w:t>
            </w:r>
            <w:r>
              <w:rPr>
                <w:color w:val="333333"/>
                <w:spacing w:val="44"/>
                <w:w w:val="101"/>
              </w:rPr>
              <w:t xml:space="preserve"> </w:t>
            </w:r>
            <w:r>
              <w:rPr>
                <w:color w:val="333333"/>
                <w:spacing w:val="-3"/>
              </w:rPr>
              <w:t>与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-1"/>
              </w:rPr>
              <w:t>此同时，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1"/>
              </w:rPr>
              <w:t>市场化交易比重不断扩大使得存</w:t>
            </w:r>
            <w:r>
              <w:rPr>
                <w:color w:val="333333"/>
                <w:spacing w:val="-2"/>
              </w:rPr>
              <w:t>在时间错配缺陷的新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能源电力多以低价成交，电厂盈利能力可能面临回撤。基于源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自电量与电价的双重挑战，惠誉博华对</w:t>
            </w:r>
            <w:r>
              <w:rPr>
                <w:rFonts w:ascii="Calibri" w:eastAsia="Calibri" w:hAnsi="Calibri" w:cs="Calibri"/>
                <w:color w:val="333333"/>
              </w:rPr>
              <w:t xml:space="preserve">2024 </w:t>
            </w:r>
            <w:r>
              <w:rPr>
                <w:color w:val="333333"/>
              </w:rPr>
              <w:t>年中国新能源电力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spacing w:val="-3"/>
              </w:rPr>
              <w:t>行业展望为“高景气负面”。</w:t>
            </w:r>
          </w:p>
          <w:p>
            <w:pPr>
              <w:pStyle w:val="TableText"/>
              <w:spacing w:before="136" w:line="237" w:lineRule="auto"/>
              <w:ind w:left="156" w:right="215"/>
              <w:jc w:val="both"/>
            </w:pPr>
            <w:r>
              <w:rPr>
                <w:color w:val="333333"/>
                <w:spacing w:val="2"/>
              </w:rPr>
              <w:t>低碳转型愿景下，基础电源建设明显提速是保障电力</w:t>
            </w:r>
            <w:r>
              <w:rPr>
                <w:color w:val="333333"/>
                <w:spacing w:val="1"/>
              </w:rPr>
              <w:t>系统运行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安全可靠并换取更多新能源电量并网空间的必然选择。</w:t>
            </w:r>
            <w:r>
              <w:rPr>
                <w:color w:val="333333"/>
                <w:spacing w:val="1"/>
              </w:rPr>
              <w:t>容量电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价使得煤（火）电企业可获得稳定且可预测的回报；能</w:t>
            </w:r>
            <w:r>
              <w:rPr>
                <w:color w:val="333333"/>
                <w:spacing w:val="1"/>
              </w:rPr>
              <w:t>量电价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在电力供需基本面与燃煤价格走低共同影响下将有所回调</w:t>
            </w:r>
            <w:r>
              <w:rPr>
                <w:color w:val="333333"/>
                <w:spacing w:val="1"/>
              </w:rPr>
              <w:t>；成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2"/>
              </w:rPr>
              <w:t>本共担与调动所有市场参与主体的灵活性资源是电力辅</w:t>
            </w:r>
            <w:r>
              <w:rPr>
                <w:color w:val="333333"/>
                <w:spacing w:val="1"/>
              </w:rPr>
              <w:t>助服务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市场的发展方向。惠誉博华对</w:t>
            </w:r>
            <w:r>
              <w:rPr>
                <w:rFonts w:ascii="Calibri" w:eastAsia="Calibri" w:hAnsi="Calibri" w:cs="Calibri"/>
                <w:color w:val="333333"/>
              </w:rPr>
              <w:t xml:space="preserve">2024 </w:t>
            </w:r>
            <w:r>
              <w:rPr>
                <w:color w:val="333333"/>
              </w:rPr>
              <w:t>年以火电为代表的中国基础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-3"/>
              </w:rPr>
              <w:t>电源行业展望为“中景气稳定”。</w:t>
            </w:r>
          </w:p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4360"/>
            </w:pPr>
            <w:r>
              <w:rPr>
                <w:color w:val="333333"/>
                <w:spacing w:val="-3"/>
              </w:rPr>
              <w:t>惠誉博华</w:t>
            </w:r>
          </w:p>
        </w:tc>
      </w:tr>
      <w:tr>
        <w:tblPrEx>
          <w:tblW w:w="5285" w:type="dxa"/>
          <w:tblInd w:w="566" w:type="dxa"/>
          <w:tblLayout w:type="fixed"/>
        </w:tblPrEx>
        <w:trPr>
          <w:trHeight w:val="1555"/>
        </w:trPr>
        <w:tc>
          <w:tcPr>
            <w:tcW w:w="5285" w:type="dxa"/>
            <w:tcBorders>
              <w:bottom w:val="single" w:sz="2" w:space="0" w:color="00000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2" w:line="228" w:lineRule="auto"/>
              <w:ind w:left="81"/>
              <w:rPr>
                <w:sz w:val="19"/>
                <w:szCs w:val="19"/>
              </w:rPr>
            </w:pPr>
            <w:r>
              <w:rPr>
                <w:color w:val="CC0033"/>
                <w:spacing w:val="6"/>
                <w:sz w:val="19"/>
                <w:szCs w:val="19"/>
                <w14:textOutline w14:w="3614">
                  <w14:solidFill>
                    <w14:srgbClr w14:val="CC0033"/>
                  </w14:solidFill>
                  <w14:prstDash w14:val="solid"/>
                  <w14:miter w14:lim="10"/>
                </w14:textOutline>
              </w:rPr>
              <w:t>分析师</w:t>
            </w:r>
          </w:p>
          <w:p>
            <w:pPr>
              <w:spacing w:before="138" w:line="213" w:lineRule="auto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333333"/>
                <w:spacing w:val="12"/>
                <w:sz w:val="18"/>
                <w:szCs w:val="18"/>
                <w14:textOutline w14:w="3265">
                  <w14:solidFill>
                    <w14:srgbClr w14:val="333333"/>
                  </w14:solidFill>
                  <w14:prstDash w14:val="solid"/>
                  <w14:miter w14:lim="10"/>
                </w14:textOutline>
              </w:rPr>
              <w:t>唐大千</w:t>
            </w:r>
            <w:r>
              <w:rPr>
                <w:rFonts w:ascii="SimSun" w:eastAsia="SimSun" w:hAnsi="SimSun" w:cs="SimSun"/>
                <w:color w:val="333333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333333"/>
                <w:spacing w:val="12"/>
                <w:sz w:val="18"/>
                <w:szCs w:val="18"/>
                <w14:textOutline w14:w="3265">
                  <w14:solidFill>
                    <w14:srgbClr w14:val="333333"/>
                  </w14:solidFill>
                  <w14:prstDash w14:val="solid"/>
                  <w14:miter w14:lim="10"/>
                </w14:textOutline>
              </w:rPr>
              <w:t>，</w:t>
            </w:r>
            <w:r>
              <w:rPr>
                <w:rFonts w:ascii="SimSun" w:eastAsia="SimSun" w:hAnsi="SimSun" w:cs="SimSun"/>
                <w:color w:val="333333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CPA</w:t>
            </w:r>
            <w:r>
              <w:rPr>
                <w:rFonts w:ascii="Calibri" w:eastAsia="Calibri" w:hAnsi="Calibri" w:cs="Calibri"/>
                <w:b/>
                <w:bCs/>
                <w:color w:val="333333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333333"/>
                <w:spacing w:val="12"/>
                <w:sz w:val="18"/>
                <w:szCs w:val="18"/>
                <w14:textOutline w14:w="3265">
                  <w14:solidFill>
                    <w14:srgbClr w14:val="333333"/>
                  </w14:solidFill>
                  <w14:prstDash w14:val="solid"/>
                  <w14:miter w14:lim="10"/>
                </w14:textOutline>
              </w:rPr>
              <w:t>，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CFA</w:t>
            </w:r>
          </w:p>
          <w:p>
            <w:pPr>
              <w:spacing w:line="235" w:lineRule="auto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333333"/>
                <w:spacing w:val="8"/>
                <w:sz w:val="18"/>
                <w:szCs w:val="18"/>
              </w:rPr>
              <w:t>+ 86</w:t>
            </w:r>
            <w:r>
              <w:rPr>
                <w:rFonts w:ascii="Calibri" w:eastAsia="Calibri" w:hAnsi="Calibri" w:cs="Calibri"/>
                <w:color w:val="333333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sz w:val="18"/>
                <w:szCs w:val="18"/>
              </w:rPr>
              <w:t>(10)</w:t>
            </w:r>
            <w:r>
              <w:rPr>
                <w:rFonts w:ascii="Calibri" w:eastAsia="Calibri" w:hAnsi="Calibri" w:cs="Calibri"/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sz w:val="18"/>
                <w:szCs w:val="18"/>
              </w:rPr>
              <w:t>5663</w:t>
            </w:r>
            <w:r>
              <w:rPr>
                <w:rFonts w:ascii="Calibri" w:eastAsia="Calibri" w:hAnsi="Calibri" w:cs="Calibri"/>
                <w:color w:val="333333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sz w:val="18"/>
                <w:szCs w:val="18"/>
              </w:rPr>
              <w:t>3873</w:t>
            </w:r>
          </w:p>
          <w:p>
            <w:pPr>
              <w:spacing w:line="232" w:lineRule="exact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A6BB4"/>
                <w:spacing w:val="4"/>
                <w:position w:val="2"/>
                <w:sz w:val="18"/>
                <w:szCs w:val="18"/>
              </w:rPr>
              <w:t>darius.tang@fitchbohua.com</w:t>
            </w:r>
          </w:p>
        </w:tc>
      </w:tr>
      <w:tr>
        <w:tblPrEx>
          <w:tblW w:w="5285" w:type="dxa"/>
          <w:tblInd w:w="566" w:type="dxa"/>
          <w:tblLayout w:type="fixed"/>
        </w:tblPrEx>
        <w:trPr>
          <w:trHeight w:val="709"/>
        </w:trPr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0" w:line="213" w:lineRule="auto"/>
              <w:ind w:left="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333333"/>
                <w:spacing w:val="10"/>
                <w:sz w:val="18"/>
                <w:szCs w:val="18"/>
                <w14:textOutline w14:w="3265">
                  <w14:solidFill>
                    <w14:srgbClr w14:val="333333"/>
                  </w14:solidFill>
                  <w14:prstDash w14:val="solid"/>
                  <w14:miter w14:lim="10"/>
                </w14:textOutline>
              </w:rPr>
              <w:t>王兴萍，</w:t>
            </w:r>
            <w:r>
              <w:rPr>
                <w:rFonts w:ascii="SimSun" w:eastAsia="SimSun" w:hAnsi="SimSun" w:cs="SimSun"/>
                <w:color w:val="333333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CPA</w:t>
            </w:r>
          </w:p>
          <w:p>
            <w:pPr>
              <w:spacing w:line="235" w:lineRule="auto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333333"/>
                <w:spacing w:val="8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color w:val="333333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sz w:val="18"/>
                <w:szCs w:val="18"/>
              </w:rPr>
              <w:t>86 (10)</w:t>
            </w:r>
            <w:r>
              <w:rPr>
                <w:rFonts w:ascii="Calibri" w:eastAsia="Calibri" w:hAnsi="Calibri" w:cs="Calibri"/>
                <w:color w:val="333333"/>
                <w:spacing w:val="14"/>
                <w:w w:val="10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sz w:val="18"/>
                <w:szCs w:val="18"/>
              </w:rPr>
              <w:t>5663</w:t>
            </w:r>
            <w:r>
              <w:rPr>
                <w:rFonts w:ascii="Calibri" w:eastAsia="Calibri" w:hAnsi="Calibri" w:cs="Calibri"/>
                <w:color w:val="333333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sz w:val="18"/>
                <w:szCs w:val="18"/>
              </w:rPr>
              <w:t>3871</w:t>
            </w:r>
          </w:p>
          <w:p>
            <w:pPr>
              <w:spacing w:line="224" w:lineRule="exact"/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hyperlink r:id="rId7" w:history="1">
              <w:r>
                <w:rPr>
                  <w:rFonts w:ascii="Calibri" w:eastAsia="Calibri" w:hAnsi="Calibri" w:cs="Calibri"/>
                  <w:color w:val="275B9B"/>
                  <w:spacing w:val="5"/>
                  <w:position w:val="2"/>
                  <w:sz w:val="18"/>
                  <w:szCs w:val="18"/>
                </w:rPr>
                <w:t>xingping.wang@fitchbohua.com</w:t>
              </w:r>
            </w:hyperlink>
          </w:p>
        </w:tc>
      </w:tr>
      <w:tr>
        <w:tblPrEx>
          <w:tblW w:w="5285" w:type="dxa"/>
          <w:tblInd w:w="566" w:type="dxa"/>
          <w:tblLayout w:type="fixed"/>
        </w:tblPrEx>
        <w:trPr>
          <w:trHeight w:val="1615"/>
        </w:trPr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2" w:line="228" w:lineRule="auto"/>
              <w:ind w:left="75"/>
              <w:rPr>
                <w:sz w:val="19"/>
                <w:szCs w:val="19"/>
              </w:rPr>
            </w:pPr>
            <w:r>
              <w:rPr>
                <w:color w:val="CC0033"/>
                <w:spacing w:val="9"/>
                <w:sz w:val="19"/>
                <w:szCs w:val="19"/>
                <w14:textOutline w14:w="3614">
                  <w14:solidFill>
                    <w14:srgbClr w14:val="CC0033"/>
                  </w14:solidFill>
                  <w14:prstDash w14:val="solid"/>
                  <w14:miter w14:lim="10"/>
                </w14:textOutline>
              </w:rPr>
              <w:t>媒体联系人</w:t>
            </w:r>
          </w:p>
          <w:p>
            <w:pPr>
              <w:spacing w:before="141" w:line="220" w:lineRule="auto"/>
              <w:ind w:left="7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333333"/>
                <w:spacing w:val="-2"/>
                <w:sz w:val="18"/>
                <w:szCs w:val="18"/>
                <w14:textOutline w14:w="3265">
                  <w14:solidFill>
                    <w14:srgbClr w14:val="333333"/>
                  </w14:solidFill>
                  <w14:prstDash w14:val="solid"/>
                  <w14:miter w14:lim="10"/>
                </w14:textOutline>
              </w:rPr>
              <w:t>李林</w:t>
            </w:r>
          </w:p>
          <w:p>
            <w:pPr>
              <w:spacing w:before="51" w:line="234" w:lineRule="exact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333333"/>
                <w:spacing w:val="8"/>
                <w:position w:val="2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color w:val="333333"/>
                <w:spacing w:val="1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position w:val="2"/>
                <w:sz w:val="18"/>
                <w:szCs w:val="18"/>
              </w:rPr>
              <w:t>86 (10)</w:t>
            </w:r>
            <w:r>
              <w:rPr>
                <w:rFonts w:ascii="Calibri" w:eastAsia="Calibri" w:hAnsi="Calibri" w:cs="Calibri"/>
                <w:color w:val="333333"/>
                <w:spacing w:val="14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position w:val="2"/>
                <w:sz w:val="18"/>
                <w:szCs w:val="18"/>
              </w:rPr>
              <w:t>5957</w:t>
            </w:r>
            <w:r>
              <w:rPr>
                <w:rFonts w:ascii="Calibri" w:eastAsia="Calibri" w:hAnsi="Calibri" w:cs="Calibri"/>
                <w:color w:val="333333"/>
                <w:spacing w:val="11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  <w:spacing w:val="8"/>
                <w:position w:val="2"/>
                <w:sz w:val="18"/>
                <w:szCs w:val="18"/>
              </w:rPr>
              <w:t>0964</w:t>
            </w:r>
          </w:p>
        </w:tc>
      </w:tr>
    </w:tbl>
    <w:p>
      <w:pPr>
        <w:sectPr>
          <w:headerReference w:type="default" r:id="rId8"/>
          <w:footerReference w:type="default" r:id="rId9"/>
          <w:pgSz w:w="11907" w:h="16839"/>
          <w:pgMar w:top="1590" w:right="0" w:bottom="811" w:left="0" w:header="0" w:footer="333" w:gutter="0"/>
          <w:cols w:space="708"/>
        </w:sectPr>
      </w:pPr>
    </w:p>
    <w:tbl>
      <w:tblPr>
        <w:tblStyle w:val="TableNormal0"/>
        <w:tblW w:w="5285" w:type="dxa"/>
        <w:tblInd w:w="5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5285"/>
      </w:tblGrid>
      <w:tr>
        <w:tblPrEx>
          <w:tblW w:w="5285" w:type="dxa"/>
          <w:tblInd w:w="56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615"/>
        </w:trPr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1" w:line="230" w:lineRule="exact"/>
              <w:ind w:lef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75B9B"/>
                <w:spacing w:val="4"/>
                <w:position w:val="2"/>
                <w:sz w:val="18"/>
                <w:szCs w:val="18"/>
              </w:rPr>
              <w:t>jack.li@thefitchgroup.com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10"/>
          <w:footerReference w:type="default" r:id="rId11"/>
          <w:type w:val="nextPage"/>
          <w:pgSz w:w="11907" w:h="16839"/>
          <w:pgMar w:top="1590" w:right="0" w:bottom="811" w:left="0" w:header="0" w:footer="333" w:gutter="0"/>
          <w:pgNumType w:start="2"/>
          <w:cols w:space="708"/>
          <w:titlePg w:val="0"/>
        </w:sectPr>
      </w:pPr>
    </w:p>
    <w:p>
      <w:pPr>
        <w:spacing w:before="29"/>
      </w:pPr>
      <w:r>
        <w:pict>
          <v:rect id="_x0000_s1040" style="width:228.25pt;height:0.55pt;margin-top:242.85pt;margin-left:55.28pt;mso-position-horizontal-relative:page;mso-position-vertical-relative:page;position:absolute;z-index:251692032" o:allowincell="f" filled="t" fillcolor="#d9d9d9" stroked="f"/>
        </w:pict>
      </w:r>
      <w:r>
        <w:pict>
          <v:rect id="_x0000_s1041" style="width:229.35pt;height:0.6pt;margin-top:332.6pt;margin-left:51.79pt;mso-position-horizontal-relative:page;mso-position-vertical-relative:page;position:absolute;z-index:251680768" o:allowincell="f" filled="t" fillcolor="#d9d9d9" stroked="f"/>
        </w:pict>
      </w:r>
      <w:r>
        <w:pict>
          <v:rect id="_x0000_s1042" style="width:16.9pt;height:2.25pt;margin-top:343.9pt;margin-left:262.15pt;mso-position-horizontal-relative:page;mso-position-vertical-relative:page;position:absolute;z-index:251687936" o:allowincell="f" filled="t" fillcolor="#92d050" stroked="f"/>
        </w:pict>
      </w:r>
      <w:r>
        <w:pict>
          <v:rect id="_x0000_s1043" style="width:229.35pt;height:0.6pt;margin-top:353.99pt;margin-left:51.79pt;mso-position-horizontal-relative:page;mso-position-vertical-relative:page;position:absolute;z-index:251681792" o:allowincell="f" filled="t" fillcolor="#d9d9d9" stroked="f"/>
        </w:pict>
      </w:r>
      <w:r>
        <w:pict>
          <v:rect id="_x0000_s1044" style="width:229.35pt;height:0.6pt;margin-top:364.64pt;margin-left:51.79pt;mso-position-horizontal-relative:page;mso-position-vertical-relative:page;position:absolute;z-index:251679744" o:allowincell="f" filled="t" fillcolor="#d9d9d9" stroked="f"/>
        </w:pict>
      </w:r>
      <w:r>
        <w:pict>
          <v:rect id="_x0000_s1045" style="width:229.35pt;height:0.6pt;margin-top:375.38pt;margin-left:51.79pt;mso-position-horizontal-relative:page;mso-position-vertical-relative:page;position:absolute;z-index:251678720" o:allowincell="f" filled="t" fillcolor="#d9d9d9" stroked="f"/>
        </w:pict>
      </w:r>
      <w:r>
        <w:pict>
          <v:rect id="_x0000_s1046" style="width:17.25pt;height:4.35pt;margin-top:381.99pt;margin-left:95.31pt;mso-position-horizontal-relative:page;mso-position-vertical-relative:page;position:absolute;z-index:251688960" o:allowincell="f" filled="t" fillcolor="#92d050" stroked="f"/>
        </w:pict>
      </w:r>
      <w:r>
        <w:pict>
          <v:rect id="_x0000_s1047" style="width:229.35pt;height:0.6pt;margin-top:386.03pt;margin-left:51.79pt;mso-position-horizontal-relative:page;mso-position-vertical-relative:page;position:absolute;z-index:251689984" o:allowincell="f" filled="t" fillcolor="#d9d9d9" stroked="f"/>
        </w:pict>
      </w:r>
      <w:r>
        <w:pict>
          <v:rect id="_x0000_s1048" style="width:229.35pt;height:0.6pt;margin-top:396.77pt;margin-left:51.79pt;mso-position-horizontal-relative:page;mso-position-vertical-relative:page;position:absolute;z-index:251676672" o:allowincell="f" filled="t" fillcolor="#d9d9d9" stroked="f"/>
        </w:pict>
      </w:r>
      <w:r>
        <w:pict>
          <v:rect id="_x0000_s1049" style="width:220.75pt;height:0.55pt;margin-top:149.34pt;margin-left:338.38pt;mso-position-horizontal-relative:page;mso-position-vertical-relative:page;position:absolute;z-index:251677696" o:allowincell="f" filled="t" fillcolor="#d9d9d9" stroked="f"/>
        </w:pict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728511</wp:posOffset>
            </wp:positionH>
            <wp:positionV relativeFrom="page">
              <wp:posOffset>1971723</wp:posOffset>
            </wp:positionV>
            <wp:extent cx="2845189" cy="955998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5189" cy="95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702024</wp:posOffset>
            </wp:positionH>
            <wp:positionV relativeFrom="page">
              <wp:posOffset>2822972</wp:posOffset>
            </wp:positionV>
            <wp:extent cx="2898165" cy="264628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8165" cy="264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0" type="#_x0000_t202" style="width:13.55pt;height:28.6pt;margin-top:297.8pt;margin-left:34.55pt;mso-position-horizontal-relative:page;mso-position-vertical-relative:page;position:absolute;z-index:251675648" o:allowincell="f" filled="f" stroked="f">
            <o:lock v:ext="edit" aspectratio="f"/>
            <v:textbox inset="0,0,0,0">
              <w:txbxContent>
                <w:p>
                  <w:pPr>
                    <w:spacing w:before="20" w:line="204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7"/>
                      <w:sz w:val="10"/>
                      <w:szCs w:val="10"/>
                    </w:rPr>
                    <w:t>8000</w:t>
                  </w:r>
                </w:p>
                <w:p>
                  <w:pPr>
                    <w:spacing w:before="110" w:line="204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>7000</w:t>
                  </w:r>
                </w:p>
                <w:p>
                  <w:pPr>
                    <w:spacing w:before="109" w:line="204" w:lineRule="auto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 w:cs="Calibri"/>
                      <w:spacing w:val="6"/>
                      <w:sz w:val="10"/>
                      <w:szCs w:val="10"/>
                    </w:rPr>
                    <w:t>6000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684181</wp:posOffset>
            </wp:positionH>
            <wp:positionV relativeFrom="page">
              <wp:posOffset>3922252</wp:posOffset>
            </wp:positionV>
            <wp:extent cx="2859379" cy="1108736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9379" cy="1108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684181</wp:posOffset>
            </wp:positionH>
            <wp:positionV relativeFrom="page">
              <wp:posOffset>4184578</wp:posOffset>
            </wp:positionV>
            <wp:extent cx="2334204" cy="85256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4204" cy="8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657694</wp:posOffset>
            </wp:positionH>
            <wp:positionV relativeFrom="page">
              <wp:posOffset>4311515</wp:posOffset>
            </wp:positionV>
            <wp:extent cx="2912352" cy="7024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12352" cy="7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945596</wp:posOffset>
            </wp:positionH>
            <wp:positionV relativeFrom="page">
              <wp:posOffset>4442066</wp:posOffset>
            </wp:positionV>
            <wp:extent cx="1543061" cy="86567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3061" cy="8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2534733</wp:posOffset>
            </wp:positionH>
            <wp:positionV relativeFrom="page">
              <wp:posOffset>4563319</wp:posOffset>
            </wp:positionV>
            <wp:extent cx="218788" cy="108719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8788" cy="10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1210460</wp:posOffset>
            </wp:positionH>
            <wp:positionV relativeFrom="page">
              <wp:posOffset>4813986</wp:posOffset>
            </wp:positionV>
            <wp:extent cx="218742" cy="40952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8742" cy="4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4297407</wp:posOffset>
            </wp:positionH>
            <wp:positionV relativeFrom="page">
              <wp:posOffset>1932029</wp:posOffset>
            </wp:positionV>
            <wp:extent cx="2803250" cy="1149094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3250" cy="1149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4227241</wp:posOffset>
            </wp:positionH>
            <wp:positionV relativeFrom="page">
              <wp:posOffset>3947214</wp:posOffset>
            </wp:positionV>
            <wp:extent cx="2872781" cy="1072127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72781" cy="107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1" style="width:237.4pt;height:97.35pt;margin-top:586.02pt;margin-left:322.88pt;mso-position-horizontal-relative:page;mso-position-vertical-relative:page;position:absolute;z-index:251669504" coordorigin="0,0" coordsize="4747,1946" o:allowincell="f" filled="f" stroked="f">
            <v:shape id="_x0000_s1052" style="width:4747;height:1946;position:absolute" coordorigin="0,0" coordsize="4747,1946" path="m5,1940l4747,1940m5,1746l4747,1746m5,1552l4747,1552m5,1166l4747,1166m5,972l4747,972m5,779l4747,779m5,585l4747,585m5,391l4747,391m5,199l4747,199m5,5l4747,5m5,1360l4747,1360m5,1360l5,1393m610,1360l610,1393m1216,1360l1216,1393m1821,1360l1821,1393m2425,1360l2425,1393m3032,1360l3032,1393m3636,1360l3636,1393m4241,1360l4241,1393e" filled="f" strokecolor="#d9d9d9" strokeweight="0.54pt"/>
            <v:shape id="_x0000_s1053" style="width:4672;height:1078;left:40;position:absolute;top:719" coordorigin="0,0" coordsize="4672,1078" path="m16,1061l117,905l217,799l318,659l419,633l520,624l620,639l721,657l822,652l923,681l1024,700l1225,16l1326,177l1427,378l1527,562l1630,594l1731,652l1831,627l1932,643l2033,629l2134,600l2235,629l2436,276l2537,494l2638,594l2738,610l2839,544l2940,539l3041,537l3142,551l3242,610l3343,615l3444,620l3647,619l3748,567l3849,541l3949,536l4050,565l4151,539l4252,626l4353,600l4453,579l4554,582l4655,587e" filled="f" strokecolor="#3cf" strokeweight="1.63pt">
              <v:stroke endcap="round"/>
            </v:shape>
            <v:shape id="_x0000_s1054" style="width:4672;height:1310;left:40;position:absolute;top:171" coordorigin="0,0" coordsize="4672,1310" path="m16,1293l117,889l217,894l318,749l419,690l520,695l620,730l721,688l822,731l923,766l1024,905l1225,16l1326,865l1427,941l1527,1090l1630,1100l1731,1147l1831,1132l1932,1170l2033,1144l2134,1152l2235,1144l2436,1206l2537,1163l2638,1139l2738,1132l2839,1052l2940,1024l3041,1007l3142,944l3242,927l3343,913l3444,967l3647,766l3748,653l3849,669l3949,582l4050,667l4151,662l4252,737l4353,790l4453,764l4554,804l4655,896e" filled="f" strokecolor="#e95f5a" strokeweight="1.63pt">
              <v:stroke endcap="round"/>
            </v:shape>
          </v:group>
        </w:pict>
      </w:r>
      <w:r>
        <w:pict>
          <v:shape id="_x0000_s1055" type="#_x0000_t202" style="width:231.35pt;height:24pt;margin-top:299.56pt;margin-left:50.79pt;mso-position-horizontal-relative:page;mso-position-vertical-relative:page;position:absolute;z-index:251684864" o:allowincell="f" filled="f" stroked="f">
            <o:lock v:ext="edit" aspectratio="f"/>
            <v:textbox inset="0,0,0,0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TableNormal1"/>
                    <w:tblW w:w="4586" w:type="dxa"/>
                    <w:tblInd w:w="2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</w:tblPr>
                  <w:tblGrid>
                    <w:gridCol w:w="4586"/>
                  </w:tblGrid>
                  <w:tr>
                    <w:tblPrEx>
                      <w:tblW w:w="4586" w:type="dxa"/>
                      <w:tblInd w:w="20" w:type="dxa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ayout w:type="fixed"/>
                    </w:tblPrEx>
                    <w:trPr>
                      <w:trHeight w:val="204"/>
                    </w:trPr>
                    <w:tc>
                      <w:tcPr>
                        <w:tcW w:w="458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top"/>
                      </w:tcPr>
                      <w:p>
                        <w:pPr>
                          <w:spacing w:line="194" w:lineRule="exact"/>
                          <w:rPr>
                            <w:rFonts w:ascii="Arial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W w:w="4586" w:type="dxa"/>
                      <w:tblInd w:w="20" w:type="dxa"/>
                      <w:tblLayout w:type="fixed"/>
                    </w:tblPrEx>
                    <w:trPr>
                      <w:trHeight w:val="205"/>
                    </w:trPr>
                    <w:tc>
                      <w:tcPr>
                        <w:tcW w:w="458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top"/>
                      </w:tcPr>
                      <w:p>
                        <w:pPr>
                          <w:spacing w:line="195" w:lineRule="exact"/>
                          <w:rPr>
                            <w:rFonts w:ascii="Arial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before="28"/>
      </w:pPr>
    </w:p>
    <w:p>
      <w:pPr>
        <w:spacing w:before="28"/>
      </w:pPr>
    </w:p>
    <w:p>
      <w:pPr>
        <w:sectPr>
          <w:headerReference w:type="default" r:id="rId22"/>
          <w:footerReference w:type="default" r:id="rId23"/>
          <w:pgSz w:w="11907" w:h="16839"/>
          <w:pgMar w:top="1590" w:right="0" w:bottom="811" w:left="0" w:header="0" w:footer="333" w:gutter="0"/>
          <w:pgNumType w:start="3"/>
          <w:cols w:num="1" w:space="708" w:equalWidth="0">
            <w:col w:w="11907" w:space="0"/>
          </w:cols>
        </w:sectPr>
      </w:pPr>
    </w:p>
    <w:p>
      <w:pPr>
        <w:pStyle w:val="BodyText"/>
        <w:spacing w:before="32" w:line="230" w:lineRule="auto"/>
        <w:ind w:left="629"/>
        <w:rPr>
          <w:sz w:val="15"/>
          <w:szCs w:val="15"/>
        </w:rPr>
      </w:pPr>
      <w:r>
        <w:rPr>
          <w:spacing w:val="7"/>
          <w:sz w:val="15"/>
          <w:szCs w:val="15"/>
        </w:rPr>
        <w:t>主要电源类型新增装机容量（万千瓦）</w:t>
      </w:r>
    </w:p>
    <w:p>
      <w:pPr>
        <w:pStyle w:val="BodyText"/>
        <w:spacing w:before="48" w:line="221" w:lineRule="auto"/>
        <w:ind w:left="674"/>
        <w:rPr>
          <w:sz w:val="10"/>
          <w:szCs w:val="10"/>
        </w:rPr>
      </w:pPr>
      <w:r>
        <w:rPr>
          <w:sz w:val="10"/>
          <w:szCs w:val="10"/>
        </w:rPr>
        <w:drawing>
          <wp:inline distT="0" distB="0" distL="0" distR="0">
            <wp:extent cx="35317" cy="35283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17" cy="3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火电</w:t>
      </w:r>
      <w:r>
        <w:rPr>
          <w:spacing w:val="40"/>
          <w:sz w:val="10"/>
          <w:szCs w:val="10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4213" cy="35283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213" cy="3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水电</w:t>
      </w:r>
      <w:r>
        <w:rPr>
          <w:spacing w:val="38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5317" cy="35283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317" cy="3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核电</w:t>
      </w:r>
      <w:r>
        <w:rPr>
          <w:spacing w:val="40"/>
          <w:sz w:val="10"/>
          <w:szCs w:val="10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4213" cy="35283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213" cy="3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风电</w:t>
      </w:r>
      <w:r>
        <w:rPr>
          <w:spacing w:val="40"/>
          <w:sz w:val="10"/>
          <w:szCs w:val="10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4213" cy="35283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213" cy="3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太阳能</w:t>
      </w:r>
    </w:p>
    <w:p>
      <w:pPr>
        <w:spacing w:before="130" w:line="196" w:lineRule="auto"/>
        <w:ind w:left="7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7"/>
          <w:sz w:val="10"/>
          <w:szCs w:val="10"/>
        </w:rPr>
        <w:t>40000</w:t>
      </w:r>
      <w:r>
        <w:rPr>
          <w:rFonts w:ascii="Calibri" w:eastAsia="Calibri" w:hAnsi="Calibri" w:cs="Calibri"/>
          <w:spacing w:val="1"/>
          <w:sz w:val="10"/>
          <w:szCs w:val="10"/>
        </w:rPr>
        <w:t xml:space="preserve">    </w:t>
      </w:r>
      <w:r>
        <w:rPr>
          <w:rFonts w:ascii="Calibri" w:eastAsia="Calibri" w:hAnsi="Calibri" w:cs="Calibri"/>
          <w:strike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138" w:line="196" w:lineRule="auto"/>
        <w:ind w:left="721"/>
        <w:rPr>
          <w:rFonts w:ascii="Calibri" w:eastAsia="Calibri" w:hAnsi="Calibri" w:cs="Calibri"/>
          <w:sz w:val="10"/>
          <w:szCs w:val="10"/>
        </w:rPr>
      </w:pPr>
      <w:r>
        <w:pict>
          <v:shape id="_x0000_s1056" type="#_x0000_t202" style="width:230.25pt;height:62.05pt;margin-top:7.56pt;margin-left:54.28pt;position:absolute;z-index:251693056" filled="f" stroked="f">
            <o:lock v:ext="edit" aspectratio="f"/>
            <v:textbox inset="0,0,0,0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TableNormal1"/>
                    <w:tblW w:w="4564" w:type="dxa"/>
                    <w:tblInd w:w="2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</w:tblPr>
                  <w:tblGrid>
                    <w:gridCol w:w="4564"/>
                  </w:tblGrid>
                  <w:tr>
                    <w:tblPrEx>
                      <w:tblW w:w="4564" w:type="dxa"/>
                      <w:tblInd w:w="20" w:type="dxa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ayout w:type="fixed"/>
                    </w:tblPrEx>
                    <w:trPr>
                      <w:trHeight w:val="231"/>
                    </w:trPr>
                    <w:tc>
                      <w:tcPr>
                        <w:tcW w:w="4564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top"/>
                      </w:tcPr>
                      <w:p>
                        <w:pPr>
                          <w:spacing w:line="220" w:lineRule="exact"/>
                          <w:rPr>
                            <w:rFonts w:ascii="Arial"/>
                            <w:sz w:val="19"/>
                          </w:rPr>
                        </w:pPr>
                      </w:p>
                    </w:tc>
                  </w:tr>
                  <w:tr>
                    <w:tblPrEx>
                      <w:tblW w:w="4564" w:type="dxa"/>
                      <w:tblInd w:w="20" w:type="dxa"/>
                      <w:tblLayout w:type="fixed"/>
                    </w:tblPrEx>
                    <w:trPr>
                      <w:trHeight w:val="226"/>
                    </w:trPr>
                    <w:tc>
                      <w:tcPr>
                        <w:tcW w:w="4564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4564" w:type="dxa"/>
                      <w:tblInd w:w="20" w:type="dxa"/>
                      <w:tblLayout w:type="fixed"/>
                    </w:tblPrEx>
                    <w:trPr>
                      <w:trHeight w:val="226"/>
                    </w:trPr>
                    <w:tc>
                      <w:tcPr>
                        <w:tcW w:w="4564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4564" w:type="dxa"/>
                      <w:tblInd w:w="20" w:type="dxa"/>
                      <w:tblLayout w:type="fixed"/>
                    </w:tblPrEx>
                    <w:trPr>
                      <w:trHeight w:val="226"/>
                    </w:trPr>
                    <w:tc>
                      <w:tcPr>
                        <w:tcW w:w="4564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4564" w:type="dxa"/>
                      <w:tblInd w:w="20" w:type="dxa"/>
                      <w:tblLayout w:type="fixed"/>
                    </w:tblPrEx>
                    <w:trPr>
                      <w:trHeight w:val="231"/>
                    </w:trPr>
                    <w:tc>
                      <w:tcPr>
                        <w:tcW w:w="4564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top"/>
                      </w:tcPr>
                      <w:p>
                        <w:pPr>
                          <w:spacing w:line="220" w:lineRule="exact"/>
                          <w:rPr>
                            <w:rFonts w:ascii="Arial"/>
                            <w:sz w:val="19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Calibri"/>
          <w:spacing w:val="7"/>
          <w:sz w:val="10"/>
          <w:szCs w:val="10"/>
        </w:rPr>
        <w:t>35000</w:t>
      </w:r>
    </w:p>
    <w:p>
      <w:pPr>
        <w:spacing w:before="139" w:line="196" w:lineRule="auto"/>
        <w:ind w:left="721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7"/>
          <w:sz w:val="10"/>
          <w:szCs w:val="10"/>
        </w:rPr>
        <w:t>30000</w:t>
      </w:r>
    </w:p>
    <w:p>
      <w:pPr>
        <w:spacing w:before="139" w:line="196" w:lineRule="auto"/>
        <w:ind w:left="722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7"/>
          <w:sz w:val="10"/>
          <w:szCs w:val="10"/>
        </w:rPr>
        <w:t>25000</w:t>
      </w:r>
    </w:p>
    <w:p>
      <w:pPr>
        <w:spacing w:before="138" w:line="196" w:lineRule="auto"/>
        <w:ind w:left="722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7"/>
          <w:sz w:val="10"/>
          <w:szCs w:val="10"/>
        </w:rPr>
        <w:t>20000</w:t>
      </w:r>
    </w:p>
    <w:p>
      <w:pPr>
        <w:spacing w:before="139" w:line="196" w:lineRule="auto"/>
        <w:ind w:left="725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6"/>
          <w:sz w:val="10"/>
          <w:szCs w:val="10"/>
        </w:rPr>
        <w:t>15000</w:t>
      </w:r>
    </w:p>
    <w:p>
      <w:pPr>
        <w:spacing w:before="138" w:line="196" w:lineRule="auto"/>
        <w:ind w:left="725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6"/>
          <w:sz w:val="10"/>
          <w:szCs w:val="10"/>
        </w:rPr>
        <w:t>10000</w:t>
      </w:r>
    </w:p>
    <w:p>
      <w:pPr>
        <w:spacing w:before="138" w:line="196" w:lineRule="auto"/>
        <w:ind w:left="782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6"/>
          <w:sz w:val="10"/>
          <w:szCs w:val="10"/>
        </w:rPr>
        <w:t>5000</w:t>
      </w:r>
    </w:p>
    <w:p>
      <w:pPr>
        <w:spacing w:before="139" w:line="196" w:lineRule="auto"/>
        <w:ind w:left="955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4"/>
          <w:sz w:val="10"/>
          <w:szCs w:val="10"/>
        </w:rPr>
        <w:t>0</w:t>
      </w:r>
    </w:p>
    <w:p>
      <w:pPr>
        <w:spacing w:before="33" w:line="196" w:lineRule="auto"/>
        <w:ind w:left="120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5"/>
          <w:sz w:val="10"/>
          <w:szCs w:val="10"/>
        </w:rPr>
        <w:t xml:space="preserve">2013       2014       2015       2016       2017       2018       2019       2020   </w:t>
      </w:r>
      <w:r>
        <w:rPr>
          <w:rFonts w:ascii="Calibri" w:eastAsia="Calibri" w:hAnsi="Calibri" w:cs="Calibri"/>
          <w:spacing w:val="4"/>
          <w:sz w:val="10"/>
          <w:szCs w:val="10"/>
        </w:rPr>
        <w:t xml:space="preserve">     2021       2022       2023</w:t>
      </w:r>
    </w:p>
    <w:p>
      <w:pPr>
        <w:pStyle w:val="BodyText"/>
        <w:spacing w:before="103" w:line="211" w:lineRule="auto"/>
        <w:ind w:left="622"/>
        <w:rPr>
          <w:sz w:val="10"/>
          <w:szCs w:val="10"/>
        </w:rPr>
      </w:pPr>
      <w:r>
        <w:rPr>
          <w:color w:val="595959"/>
          <w:spacing w:val="-3"/>
          <w:sz w:val="10"/>
          <w:szCs w:val="10"/>
        </w:rPr>
        <w:t>来源：</w:t>
      </w:r>
      <w:r>
        <w:rPr>
          <w:color w:val="595959"/>
          <w:spacing w:val="-3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595959"/>
          <w:spacing w:val="-3"/>
          <w:sz w:val="10"/>
          <w:szCs w:val="10"/>
        </w:rPr>
        <w:t>Wind</w:t>
      </w:r>
      <w:r>
        <w:rPr>
          <w:color w:val="595959"/>
          <w:spacing w:val="-3"/>
          <w:sz w:val="10"/>
          <w:szCs w:val="10"/>
        </w:rPr>
        <w:t>，惠誉博华</w:t>
      </w:r>
    </w:p>
    <w:p>
      <w:pPr>
        <w:pStyle w:val="BodyText"/>
        <w:spacing w:before="220" w:line="219" w:lineRule="exact"/>
        <w:ind w:left="635"/>
        <w:rPr>
          <w:sz w:val="16"/>
          <w:szCs w:val="16"/>
        </w:rPr>
      </w:pPr>
      <w:r>
        <w:rPr>
          <w:spacing w:val="-2"/>
          <w:position w:val="3"/>
          <w:sz w:val="16"/>
          <w:szCs w:val="16"/>
        </w:rPr>
        <w:t>主要电源类型新增发电量（亿千瓦时）</w:t>
      </w:r>
    </w:p>
    <w:p>
      <w:pPr>
        <w:pStyle w:val="BodyText"/>
        <w:spacing w:line="231" w:lineRule="auto"/>
        <w:ind w:left="715"/>
        <w:rPr>
          <w:sz w:val="10"/>
          <w:szCs w:val="10"/>
        </w:rPr>
      </w:pPr>
      <w:r>
        <w:rPr>
          <w:sz w:val="10"/>
          <w:szCs w:val="10"/>
        </w:rPr>
        <w:drawing>
          <wp:inline distT="0" distB="0" distL="0" distR="0">
            <wp:extent cx="34211" cy="36142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211" cy="3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火电</w:t>
      </w:r>
      <w:r>
        <w:rPr>
          <w:spacing w:val="39"/>
          <w:sz w:val="10"/>
          <w:szCs w:val="10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5315" cy="36142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315" cy="3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水电</w:t>
      </w:r>
      <w:r>
        <w:rPr>
          <w:spacing w:val="39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4211" cy="36142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211" cy="3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核电</w:t>
      </w:r>
      <w:r>
        <w:rPr>
          <w:spacing w:val="39"/>
          <w:sz w:val="10"/>
          <w:szCs w:val="10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5315" cy="36142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315" cy="3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风电</w:t>
      </w:r>
      <w:r>
        <w:rPr>
          <w:spacing w:val="39"/>
          <w:sz w:val="10"/>
          <w:szCs w:val="10"/>
        </w:rPr>
        <w:t xml:space="preserve"> </w:t>
      </w:r>
      <w:r>
        <w:rPr>
          <w:sz w:val="10"/>
          <w:szCs w:val="10"/>
        </w:rPr>
        <w:drawing>
          <wp:inline distT="0" distB="0" distL="0" distR="0">
            <wp:extent cx="34211" cy="36142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4211" cy="3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太阳能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31" w:line="205" w:lineRule="auto"/>
        <w:ind w:left="711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6"/>
          <w:sz w:val="10"/>
          <w:szCs w:val="10"/>
        </w:rPr>
        <w:t>5000</w:t>
      </w:r>
    </w:p>
    <w:p>
      <w:pPr>
        <w:spacing w:before="110" w:line="204" w:lineRule="auto"/>
        <w:ind w:left="707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7"/>
          <w:sz w:val="10"/>
          <w:szCs w:val="10"/>
        </w:rPr>
        <w:t>4000</w:t>
      </w:r>
    </w:p>
    <w:p>
      <w:pPr>
        <w:spacing w:before="110" w:line="205" w:lineRule="auto"/>
        <w:ind w:left="71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7"/>
          <w:sz w:val="10"/>
          <w:szCs w:val="10"/>
        </w:rPr>
        <w:t>3000</w:t>
      </w:r>
    </w:p>
    <w:p>
      <w:pPr>
        <w:spacing w:before="110" w:line="204" w:lineRule="auto"/>
        <w:ind w:left="71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7"/>
          <w:sz w:val="10"/>
          <w:szCs w:val="10"/>
        </w:rPr>
        <w:t>2000</w:t>
      </w:r>
    </w:p>
    <w:p>
      <w:pPr>
        <w:spacing w:before="110" w:line="205" w:lineRule="auto"/>
        <w:ind w:left="714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6"/>
          <w:sz w:val="10"/>
          <w:szCs w:val="10"/>
        </w:rPr>
        <w:t>1000</w:t>
      </w:r>
    </w:p>
    <w:p>
      <w:pPr>
        <w:spacing w:before="110" w:line="204" w:lineRule="auto"/>
        <w:ind w:left="885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4"/>
          <w:sz w:val="10"/>
          <w:szCs w:val="10"/>
        </w:rPr>
        <w:t>0</w:t>
      </w:r>
    </w:p>
    <w:p>
      <w:pPr>
        <w:spacing w:before="109" w:line="205" w:lineRule="auto"/>
        <w:ind w:left="674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pacing w:val="6"/>
          <w:sz w:val="10"/>
          <w:szCs w:val="10"/>
        </w:rPr>
        <w:t>-1000</w:t>
      </w:r>
    </w:p>
    <w:p>
      <w:pPr>
        <w:spacing w:before="37" w:line="204" w:lineRule="auto"/>
        <w:ind w:left="1131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color w:val="595959"/>
          <w:spacing w:val="5"/>
          <w:sz w:val="10"/>
          <w:szCs w:val="10"/>
        </w:rPr>
        <w:t>2013       2014       2015       2016       2017        2018       2019       2</w:t>
      </w:r>
      <w:r>
        <w:rPr>
          <w:rFonts w:ascii="Calibri" w:eastAsia="Calibri" w:hAnsi="Calibri" w:cs="Calibri"/>
          <w:color w:val="595959"/>
          <w:spacing w:val="4"/>
          <w:sz w:val="10"/>
          <w:szCs w:val="10"/>
        </w:rPr>
        <w:t>020       2021       2022        2023</w:t>
      </w:r>
    </w:p>
    <w:p>
      <w:pPr>
        <w:pStyle w:val="BodyText"/>
        <w:spacing w:before="68" w:line="140" w:lineRule="exact"/>
        <w:ind w:left="624"/>
        <w:rPr>
          <w:sz w:val="10"/>
          <w:szCs w:val="10"/>
        </w:rPr>
      </w:pPr>
      <w:r>
        <w:rPr>
          <w:color w:val="595959"/>
          <w:spacing w:val="2"/>
          <w:position w:val="2"/>
          <w:sz w:val="10"/>
          <w:szCs w:val="10"/>
        </w:rPr>
        <w:t>注：依国家统计局口径，太阳能发电量自</w:t>
      </w:r>
      <w:r>
        <w:rPr>
          <w:rFonts w:ascii="Calibri" w:eastAsia="Calibri" w:hAnsi="Calibri" w:cs="Calibri"/>
          <w:color w:val="595959"/>
          <w:spacing w:val="2"/>
          <w:position w:val="2"/>
          <w:sz w:val="10"/>
          <w:szCs w:val="10"/>
        </w:rPr>
        <w:t>2016</w:t>
      </w:r>
      <w:r>
        <w:rPr>
          <w:color w:val="595959"/>
          <w:spacing w:val="2"/>
          <w:position w:val="2"/>
          <w:sz w:val="10"/>
          <w:szCs w:val="10"/>
        </w:rPr>
        <w:t>年起开始统计，增量自</w:t>
      </w:r>
      <w:r>
        <w:rPr>
          <w:rFonts w:ascii="Calibri" w:eastAsia="Calibri" w:hAnsi="Calibri" w:cs="Calibri"/>
          <w:color w:val="595959"/>
          <w:spacing w:val="2"/>
          <w:position w:val="2"/>
          <w:sz w:val="10"/>
          <w:szCs w:val="10"/>
        </w:rPr>
        <w:t>2017</w:t>
      </w:r>
      <w:r>
        <w:rPr>
          <w:color w:val="595959"/>
          <w:spacing w:val="2"/>
          <w:position w:val="2"/>
          <w:sz w:val="10"/>
          <w:szCs w:val="10"/>
        </w:rPr>
        <w:t>年开始计算。</w:t>
      </w:r>
    </w:p>
    <w:p>
      <w:pPr>
        <w:pStyle w:val="BodyText"/>
        <w:spacing w:line="222" w:lineRule="auto"/>
        <w:ind w:left="624"/>
        <w:rPr>
          <w:sz w:val="10"/>
          <w:szCs w:val="10"/>
        </w:rPr>
      </w:pPr>
      <w:r>
        <w:rPr>
          <w:color w:val="595959"/>
          <w:spacing w:val="-3"/>
          <w:sz w:val="10"/>
          <w:szCs w:val="10"/>
        </w:rPr>
        <w:t>来源：</w:t>
      </w:r>
      <w:r>
        <w:rPr>
          <w:color w:val="595959"/>
          <w:spacing w:val="33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595959"/>
          <w:spacing w:val="-3"/>
          <w:sz w:val="10"/>
          <w:szCs w:val="10"/>
        </w:rPr>
        <w:t>Wind</w:t>
      </w:r>
      <w:r>
        <w:rPr>
          <w:color w:val="595959"/>
          <w:spacing w:val="-3"/>
          <w:sz w:val="10"/>
          <w:szCs w:val="10"/>
        </w:rPr>
        <w:t>，惠誉博华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59" w:line="237" w:lineRule="auto"/>
        <w:ind w:left="571" w:right="242" w:firstLine="3"/>
        <w:jc w:val="both"/>
      </w:pPr>
      <w:r>
        <w:rPr>
          <w:color w:val="333333"/>
          <w:spacing w:val="-2"/>
        </w:rPr>
        <w:t>不利因素打击下新增电量不及新能源外，</w:t>
      </w:r>
      <w:r>
        <w:rPr>
          <w:color w:val="333333"/>
          <w:spacing w:val="-2"/>
        </w:rPr>
        <w:t xml:space="preserve"> </w:t>
      </w:r>
      <w:r>
        <w:rPr>
          <w:rFonts w:ascii="Calibri" w:eastAsia="Calibri" w:hAnsi="Calibri" w:cs="Calibri"/>
          <w:color w:val="333333"/>
          <w:spacing w:val="-2"/>
        </w:rPr>
        <w:t>2021</w:t>
      </w:r>
      <w:r>
        <w:rPr>
          <w:rFonts w:ascii="Calibri" w:eastAsia="Calibri" w:hAnsi="Calibri" w:cs="Calibri"/>
          <w:color w:val="333333"/>
          <w:spacing w:val="16"/>
          <w:w w:val="101"/>
        </w:rPr>
        <w:t xml:space="preserve"> </w:t>
      </w:r>
      <w:r>
        <w:rPr>
          <w:color w:val="333333"/>
          <w:spacing w:val="-2"/>
        </w:rPr>
        <w:t>与</w:t>
      </w:r>
      <w:r>
        <w:rPr>
          <w:color w:val="333333"/>
          <w:spacing w:val="-46"/>
        </w:rPr>
        <w:t xml:space="preserve"> </w:t>
      </w:r>
      <w:r>
        <w:rPr>
          <w:rFonts w:ascii="Calibri" w:eastAsia="Calibri" w:hAnsi="Calibri" w:cs="Calibri"/>
          <w:color w:val="333333"/>
          <w:spacing w:val="-2"/>
        </w:rPr>
        <w:t>2023</w:t>
      </w:r>
      <w:r>
        <w:rPr>
          <w:rFonts w:ascii="Calibri" w:eastAsia="Calibri" w:hAnsi="Calibri" w:cs="Calibri"/>
          <w:color w:val="333333"/>
          <w:spacing w:val="-3"/>
        </w:rPr>
        <w:t xml:space="preserve"> </w:t>
      </w:r>
      <w:r>
        <w:rPr>
          <w:color w:val="333333"/>
          <w:spacing w:val="-3"/>
        </w:rPr>
        <w:t>年，火电在</w:t>
      </w:r>
      <w:r>
        <w:rPr>
          <w:color w:val="333333"/>
        </w:rPr>
        <w:t xml:space="preserve"> </w:t>
      </w:r>
      <w:r>
        <w:rPr>
          <w:color w:val="333333"/>
          <w:spacing w:val="2"/>
        </w:rPr>
        <w:t>（主要）电源类型中的新增电量份额各达</w:t>
      </w:r>
      <w:r>
        <w:rPr>
          <w:color w:val="333333"/>
          <w:spacing w:val="2"/>
        </w:rPr>
        <w:t xml:space="preserve"> </w:t>
      </w:r>
      <w:r>
        <w:rPr>
          <w:rFonts w:ascii="Calibri" w:eastAsia="Calibri" w:hAnsi="Calibri" w:cs="Calibri"/>
          <w:color w:val="333333"/>
          <w:spacing w:val="2"/>
        </w:rPr>
        <w:t>70.5%</w:t>
      </w:r>
      <w:r>
        <w:rPr>
          <w:rFonts w:ascii="Calibri" w:eastAsia="Calibri" w:hAnsi="Calibri" w:cs="Calibri"/>
          <w:color w:val="333333"/>
          <w:spacing w:val="-15"/>
        </w:rPr>
        <w:t xml:space="preserve"> </w:t>
      </w:r>
      <w:r>
        <w:rPr>
          <w:color w:val="333333"/>
          <w:spacing w:val="2"/>
        </w:rPr>
        <w:t>、</w:t>
      </w:r>
      <w:r>
        <w:rPr>
          <w:rFonts w:ascii="Calibri" w:eastAsia="Calibri" w:hAnsi="Calibri" w:cs="Calibri"/>
          <w:color w:val="333333"/>
          <w:spacing w:val="2"/>
        </w:rPr>
        <w:t>7</w:t>
      </w:r>
      <w:r>
        <w:rPr>
          <w:rFonts w:ascii="Calibri" w:eastAsia="Calibri" w:hAnsi="Calibri" w:cs="Calibri"/>
          <w:color w:val="333333"/>
          <w:spacing w:val="1"/>
        </w:rPr>
        <w:t>2.8%</w:t>
      </w:r>
      <w:r>
        <w:rPr>
          <w:color w:val="333333"/>
          <w:spacing w:val="1"/>
        </w:rPr>
        <w:t>，成为年</w:t>
      </w:r>
      <w:r>
        <w:rPr>
          <w:color w:val="333333"/>
        </w:rPr>
        <w:t xml:space="preserve"> </w:t>
      </w:r>
      <w:r>
        <w:rPr>
          <w:color w:val="333333"/>
        </w:rPr>
        <w:t>度电力增量供给的中坚力量。与新能源（特别是光伏</w:t>
      </w:r>
      <w:r>
        <w:rPr>
          <w:color w:val="333333"/>
          <w:spacing w:val="-1"/>
        </w:rPr>
        <w:t>）风驰电掣的</w:t>
      </w:r>
      <w:r>
        <w:rPr>
          <w:color w:val="333333"/>
        </w:rPr>
        <w:t xml:space="preserve"> </w:t>
      </w:r>
      <w:r>
        <w:rPr>
          <w:color w:val="333333"/>
        </w:rPr>
        <w:t>容量增长相偏离的新能源电量增长是中国电力系统</w:t>
      </w:r>
      <w:r>
        <w:rPr>
          <w:color w:val="333333"/>
          <w:spacing w:val="-1"/>
        </w:rPr>
        <w:t>转型所面临的重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要挑战之一。低碳愿景下</w:t>
      </w:r>
      <w:r>
        <w:rPr>
          <w:color w:val="333333"/>
          <w:spacing w:val="-38"/>
        </w:rPr>
        <w:t xml:space="preserve"> </w:t>
      </w:r>
      <w:r>
        <w:rPr>
          <w:color w:val="333333"/>
          <w:spacing w:val="-2"/>
        </w:rPr>
        <w:t>，电力部门的核心矛盾已由电源结构绿度</w:t>
      </w:r>
      <w:r>
        <w:rPr>
          <w:color w:val="333333"/>
        </w:rPr>
        <w:t xml:space="preserve"> </w:t>
      </w:r>
      <w:r>
        <w:rPr>
          <w:color w:val="333333"/>
          <w:spacing w:val="12"/>
        </w:rPr>
        <w:t>不足转为基础电源充裕度不足，</w:t>
      </w:r>
      <w:r>
        <w:rPr>
          <w:color w:val="333333"/>
          <w:spacing w:val="-52"/>
        </w:rPr>
        <w:t xml:space="preserve"> </w:t>
      </w:r>
      <w:r>
        <w:rPr>
          <w:color w:val="333333"/>
          <w:spacing w:val="12"/>
        </w:rPr>
        <w:t>该趋势与可</w:t>
      </w:r>
      <w:r>
        <w:rPr>
          <w:color w:val="333333"/>
          <w:spacing w:val="11"/>
        </w:rPr>
        <w:t>能的应对措施将对</w:t>
      </w:r>
      <w:r>
        <w:rPr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spacing w:val="4"/>
        </w:rPr>
        <w:t>2024~2025</w:t>
      </w:r>
      <w:r>
        <w:rPr>
          <w:rFonts w:ascii="Calibri" w:eastAsia="Calibri" w:hAnsi="Calibri" w:cs="Calibri"/>
          <w:color w:val="333333"/>
          <w:spacing w:val="21"/>
          <w:w w:val="101"/>
        </w:rPr>
        <w:t xml:space="preserve">  </w:t>
      </w:r>
      <w:r>
        <w:rPr>
          <w:color w:val="333333"/>
          <w:spacing w:val="4"/>
        </w:rPr>
        <w:t>年乃至日后更长时间的中国电力行业与企业的经营及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信用产生持续影响。</w:t>
      </w:r>
    </w:p>
    <w:p>
      <w:pPr>
        <w:pStyle w:val="BodyText"/>
        <w:spacing w:before="151" w:line="237" w:lineRule="auto"/>
        <w:ind w:left="576" w:right="244" w:firstLine="16"/>
        <w:rPr>
          <w:sz w:val="25"/>
          <w:szCs w:val="25"/>
        </w:rPr>
      </w:pPr>
      <w:r>
        <w:rPr>
          <w:color w:val="CC0033"/>
          <w:spacing w:val="17"/>
          <w:sz w:val="25"/>
          <w:szCs w:val="25"/>
          <w14:textOutline w14:w="4702">
            <w14:solidFill>
              <w14:srgbClr w14:val="CC0033"/>
            </w14:solidFill>
            <w14:prstDash w14:val="solid"/>
            <w14:miter w14:lim="10"/>
          </w14:textOutline>
        </w:rPr>
        <w:t>电量并网难度渐大</w:t>
      </w:r>
      <w:r>
        <w:rPr>
          <w:color w:val="CC0033"/>
          <w:spacing w:val="-60"/>
          <w:sz w:val="25"/>
          <w:szCs w:val="25"/>
        </w:rPr>
        <w:t xml:space="preserve"> </w:t>
      </w:r>
      <w:r>
        <w:rPr>
          <w:color w:val="CC0033"/>
          <w:spacing w:val="17"/>
          <w:sz w:val="25"/>
          <w:szCs w:val="25"/>
          <w14:textOutline w14:w="4702">
            <w14:solidFill>
              <w14:srgbClr w14:val="CC0033"/>
            </w14:solidFill>
            <w14:prstDash w14:val="solid"/>
            <w14:miter w14:lim="10"/>
          </w14:textOutline>
        </w:rPr>
        <w:t>，电价走势趋降</w:t>
      </w:r>
      <w:r>
        <w:rPr>
          <w:color w:val="CC0033"/>
          <w:spacing w:val="-72"/>
          <w:sz w:val="25"/>
          <w:szCs w:val="25"/>
        </w:rPr>
        <w:t xml:space="preserve"> </w:t>
      </w:r>
      <w:r>
        <w:rPr>
          <w:color w:val="CC0033"/>
          <w:spacing w:val="17"/>
          <w:sz w:val="25"/>
          <w:szCs w:val="25"/>
          <w14:textOutline w14:w="4702">
            <w14:solidFill>
              <w14:srgbClr w14:val="CC0033"/>
            </w14:solidFill>
            <w14:prstDash w14:val="solid"/>
            <w14:miter w14:lim="10"/>
          </w14:textOutline>
        </w:rPr>
        <w:t>，对新能</w:t>
      </w:r>
      <w:r>
        <w:rPr>
          <w:color w:val="CC0033"/>
          <w:sz w:val="25"/>
          <w:szCs w:val="25"/>
        </w:rPr>
        <w:t xml:space="preserve"> </w:t>
      </w:r>
      <w:r>
        <w:rPr>
          <w:color w:val="CC0033"/>
          <w:spacing w:val="10"/>
          <w:sz w:val="25"/>
          <w:szCs w:val="25"/>
          <w14:textOutline w14:w="4702">
            <w14:solidFill>
              <w14:srgbClr w14:val="CC0033"/>
            </w14:solidFill>
            <w14:prstDash w14:val="solid"/>
            <w14:miter w14:lim="10"/>
          </w14:textOutline>
        </w:rPr>
        <w:t>源电力行业授予“高景气负面”展望</w:t>
      </w:r>
    </w:p>
    <w:p>
      <w:pPr>
        <w:pStyle w:val="BodyText"/>
        <w:spacing w:before="142" w:line="245" w:lineRule="auto"/>
        <w:ind w:left="570" w:right="242" w:firstLine="5"/>
        <w:jc w:val="both"/>
      </w:pPr>
      <w:r>
        <w:rPr>
          <w:color w:val="0563B8"/>
          <w:spacing w:val="13"/>
          <w14:textOutline w14:w="3439">
            <w14:solidFill>
              <w14:srgbClr w14:val="0563B8"/>
            </w14:solidFill>
            <w14:prstDash w14:val="solid"/>
            <w14:miter w14:lim="10"/>
          </w14:textOutline>
        </w:rPr>
        <w:t>集中式风光大基地快速推进使得新增电源容量与外送能力</w:t>
      </w:r>
      <w:r>
        <w:rPr>
          <w:color w:val="0563B8"/>
          <w:spacing w:val="12"/>
          <w14:textOutline w14:w="3439">
            <w14:solidFill>
              <w14:srgbClr w14:val="0563B8"/>
            </w14:solidFill>
            <w14:prstDash w14:val="solid"/>
            <w14:miter w14:lim="10"/>
          </w14:textOutline>
        </w:rPr>
        <w:t>间的</w:t>
      </w:r>
      <w:r>
        <w:rPr>
          <w:color w:val="0563B8"/>
        </w:rPr>
        <w:t xml:space="preserve"> </w:t>
      </w:r>
      <w:r>
        <w:rPr>
          <w:color w:val="0563B8"/>
          <w:spacing w:val="13"/>
          <w14:textOutline w14:w="3439">
            <w14:solidFill>
              <w14:srgbClr w14:val="0563B8"/>
            </w14:solidFill>
            <w14:prstDash w14:val="solid"/>
            <w14:miter w14:lim="10"/>
          </w14:textOutline>
        </w:rPr>
        <w:t>缺口日益凸显，部分省区弃风（光）率有所抬头，预示电力消</w:t>
      </w:r>
      <w:r>
        <w:rPr>
          <w:color w:val="0563B8"/>
          <w:spacing w:val="5"/>
        </w:rPr>
        <w:t xml:space="preserve"> </w:t>
      </w:r>
      <w:r>
        <w:rPr>
          <w:color w:val="0563B8"/>
          <w:spacing w:val="8"/>
          <w14:textOutline w14:w="3439">
            <w14:solidFill>
              <w14:srgbClr w14:val="0563B8"/>
            </w14:solidFill>
            <w14:prstDash w14:val="solid"/>
            <w14:miter w14:lim="10"/>
          </w14:textOutline>
        </w:rPr>
        <w:t>纳挑战加剧</w:t>
      </w:r>
    </w:p>
    <w:p>
      <w:pPr>
        <w:pStyle w:val="BodyText"/>
        <w:spacing w:before="137" w:line="238" w:lineRule="auto"/>
        <w:ind w:left="571" w:right="90" w:firstLine="2"/>
        <w:jc w:val="both"/>
      </w:pPr>
      <w:r>
        <w:rPr>
          <w:color w:val="333333"/>
          <w:spacing w:val="-1"/>
        </w:rPr>
        <w:t>基础电源充裕度不足导致波动性大、逆调峰特征明显的新能源电力</w:t>
      </w:r>
      <w:r>
        <w:rPr>
          <w:color w:val="333333"/>
          <w:spacing w:val="-1"/>
        </w:rPr>
        <w:t xml:space="preserve">  </w:t>
      </w:r>
      <w:r>
        <w:rPr>
          <w:color w:val="333333"/>
          <w:spacing w:val="-1"/>
        </w:rPr>
        <w:t>无法获得足量的并网机会，这既与“十三五”期间以火电为</w:t>
      </w:r>
      <w:r>
        <w:rPr>
          <w:color w:val="333333"/>
          <w:spacing w:val="-2"/>
        </w:rPr>
        <w:t>代表的、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提供压舱电量的基础电源投资低迷息息相关，又是风电、光伏等新</w:t>
      </w:r>
      <w:r>
        <w:rPr>
          <w:color w:val="333333"/>
          <w:spacing w:val="-1"/>
        </w:rPr>
        <w:t xml:space="preserve">  </w:t>
      </w:r>
      <w:r>
        <w:rPr>
          <w:color w:val="333333"/>
          <w:spacing w:val="-5"/>
        </w:rPr>
        <w:t>能源装机井喷式增长的直接结果。</w:t>
      </w:r>
      <w:r>
        <w:rPr>
          <w:color w:val="333333"/>
          <w:spacing w:val="51"/>
        </w:rPr>
        <w:t xml:space="preserve"> </w:t>
      </w:r>
      <w:r>
        <w:rPr>
          <w:color w:val="333333"/>
          <w:spacing w:val="-5"/>
        </w:rPr>
        <w:t>中国正在以沙漠、戈壁、荒漠地</w:t>
      </w:r>
      <w:r>
        <w:rPr>
          <w:color w:val="333333"/>
          <w:spacing w:val="-5"/>
        </w:rPr>
        <w:t xml:space="preserve">  </w:t>
      </w:r>
      <w:r>
        <w:rPr>
          <w:color w:val="333333"/>
          <w:spacing w:val="-1"/>
        </w:rPr>
        <w:t>区为依托推进风光大基地项目，快速搭建大型集中式风光电</w:t>
      </w:r>
      <w:r>
        <w:rPr>
          <w:color w:val="333333"/>
          <w:spacing w:val="-2"/>
        </w:rPr>
        <w:t>站集群。</w:t>
      </w:r>
      <w:r>
        <w:rPr>
          <w:color w:val="333333"/>
        </w:rPr>
        <w:t xml:space="preserve"> </w:t>
      </w:r>
      <w:r>
        <w:rPr>
          <w:color w:val="333333"/>
          <w:spacing w:val="1"/>
        </w:rPr>
        <w:t>“十四五”期间拟完成新建</w:t>
      </w:r>
      <w:r>
        <w:rPr>
          <w:color w:val="333333"/>
          <w:spacing w:val="1"/>
        </w:rPr>
        <w:t xml:space="preserve"> </w:t>
      </w:r>
      <w:r>
        <w:rPr>
          <w:rFonts w:ascii="Calibri" w:eastAsia="Calibri" w:hAnsi="Calibri" w:cs="Calibri"/>
          <w:color w:val="333333"/>
          <w:spacing w:val="1"/>
        </w:rPr>
        <w:t>200</w:t>
      </w:r>
      <w:r>
        <w:rPr>
          <w:rFonts w:ascii="Calibri" w:eastAsia="Calibri" w:hAnsi="Calibri" w:cs="Calibri"/>
          <w:color w:val="333333"/>
        </w:rPr>
        <w:t>GW</w:t>
      </w:r>
      <w:r>
        <w:rPr>
          <w:rFonts w:ascii="Calibri" w:eastAsia="Calibri" w:hAnsi="Calibri" w:cs="Calibri"/>
          <w:color w:val="333333"/>
          <w:spacing w:val="1"/>
        </w:rPr>
        <w:t xml:space="preserve">  </w:t>
      </w:r>
      <w:r>
        <w:rPr>
          <w:color w:val="333333"/>
          <w:spacing w:val="1"/>
        </w:rPr>
        <w:t>风光电站，其中外送</w:t>
      </w:r>
      <w:r>
        <w:rPr>
          <w:color w:val="333333"/>
          <w:spacing w:val="1"/>
        </w:rPr>
        <w:t xml:space="preserve"> </w:t>
      </w:r>
      <w:r>
        <w:rPr>
          <w:rFonts w:ascii="Calibri" w:eastAsia="Calibri" w:hAnsi="Calibri" w:cs="Calibri"/>
          <w:color w:val="333333"/>
          <w:spacing w:val="1"/>
        </w:rPr>
        <w:t>150</w:t>
      </w:r>
      <w:r>
        <w:rPr>
          <w:rFonts w:ascii="Calibri" w:eastAsia="Calibri" w:hAnsi="Calibri" w:cs="Calibri"/>
          <w:color w:val="333333"/>
        </w:rPr>
        <w:t>GW</w:t>
      </w:r>
      <w:r>
        <w:rPr>
          <w:color w:val="333333"/>
          <w:spacing w:val="1"/>
        </w:rPr>
        <w:t>；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1"/>
        </w:rPr>
        <w:t>“十五五”期间再投产</w:t>
      </w:r>
      <w:r>
        <w:rPr>
          <w:color w:val="333333"/>
          <w:spacing w:val="1"/>
        </w:rPr>
        <w:t xml:space="preserve"> </w:t>
      </w:r>
      <w:r>
        <w:rPr>
          <w:rFonts w:ascii="Calibri" w:eastAsia="Calibri" w:hAnsi="Calibri" w:cs="Calibri"/>
          <w:color w:val="333333"/>
          <w:spacing w:val="1"/>
        </w:rPr>
        <w:t>255</w:t>
      </w:r>
      <w:r>
        <w:rPr>
          <w:rFonts w:ascii="Calibri" w:eastAsia="Calibri" w:hAnsi="Calibri" w:cs="Calibri"/>
          <w:color w:val="333333"/>
        </w:rPr>
        <w:t>GW</w:t>
      </w:r>
      <w:r>
        <w:rPr>
          <w:rFonts w:ascii="Calibri" w:eastAsia="Calibri" w:hAnsi="Calibri" w:cs="Calibri"/>
          <w:color w:val="333333"/>
          <w:spacing w:val="1"/>
        </w:rPr>
        <w:t xml:space="preserve">  </w:t>
      </w:r>
      <w:r>
        <w:rPr>
          <w:color w:val="333333"/>
          <w:spacing w:val="1"/>
        </w:rPr>
        <w:t>风光项目，其中外送</w:t>
      </w:r>
      <w:r>
        <w:rPr>
          <w:color w:val="333333"/>
          <w:spacing w:val="1"/>
        </w:rPr>
        <w:t xml:space="preserve"> </w:t>
      </w:r>
      <w:r>
        <w:rPr>
          <w:rFonts w:ascii="Calibri" w:eastAsia="Calibri" w:hAnsi="Calibri" w:cs="Calibri"/>
          <w:color w:val="333333"/>
          <w:spacing w:val="1"/>
        </w:rPr>
        <w:t>165</w:t>
      </w:r>
      <w:r>
        <w:rPr>
          <w:rFonts w:ascii="Calibri" w:eastAsia="Calibri" w:hAnsi="Calibri" w:cs="Calibri"/>
          <w:color w:val="333333"/>
        </w:rPr>
        <w:t>GW</w:t>
      </w:r>
      <w:r>
        <w:rPr>
          <w:rFonts w:ascii="Calibri" w:eastAsia="Calibri" w:hAnsi="Calibri" w:cs="Calibri"/>
          <w:color w:val="333333"/>
          <w:spacing w:val="-4"/>
        </w:rPr>
        <w:t xml:space="preserve"> </w:t>
      </w:r>
      <w:r>
        <w:rPr>
          <w:color w:val="333333"/>
          <w:spacing w:val="1"/>
        </w:rPr>
        <w:t>。截</w:t>
      </w:r>
      <w:r>
        <w:rPr>
          <w:color w:val="333333"/>
          <w:spacing w:val="1"/>
        </w:rPr>
        <w:t xml:space="preserve">  </w:t>
      </w:r>
      <w:r>
        <w:rPr>
          <w:color w:val="333333"/>
          <w:spacing w:val="-1"/>
        </w:rPr>
        <w:t>至</w:t>
      </w:r>
      <w:r>
        <w:rPr>
          <w:color w:val="333333"/>
          <w:spacing w:val="-41"/>
        </w:rPr>
        <w:t xml:space="preserve"> </w:t>
      </w:r>
      <w:r>
        <w:rPr>
          <w:rFonts w:ascii="Calibri" w:eastAsia="Calibri" w:hAnsi="Calibri" w:cs="Calibri"/>
          <w:color w:val="333333"/>
          <w:spacing w:val="-1"/>
        </w:rPr>
        <w:t>2023</w:t>
      </w:r>
      <w:r>
        <w:rPr>
          <w:rFonts w:ascii="Calibri" w:eastAsia="Calibri" w:hAnsi="Calibri" w:cs="Calibri"/>
          <w:color w:val="333333"/>
          <w:spacing w:val="14"/>
          <w:w w:val="101"/>
        </w:rPr>
        <w:t xml:space="preserve"> </w:t>
      </w:r>
      <w:r>
        <w:rPr>
          <w:color w:val="333333"/>
          <w:spacing w:val="-1"/>
        </w:rPr>
        <w:t>年</w:t>
      </w:r>
      <w:r>
        <w:rPr>
          <w:color w:val="333333"/>
          <w:spacing w:val="-34"/>
        </w:rPr>
        <w:t xml:space="preserve"> </w:t>
      </w:r>
      <w:r>
        <w:rPr>
          <w:rFonts w:ascii="Calibri" w:eastAsia="Calibri" w:hAnsi="Calibri" w:cs="Calibri"/>
          <w:color w:val="333333"/>
          <w:spacing w:val="-1"/>
        </w:rPr>
        <w:t>11</w:t>
      </w:r>
      <w:r>
        <w:rPr>
          <w:rFonts w:ascii="Calibri" w:eastAsia="Calibri" w:hAnsi="Calibri" w:cs="Calibri"/>
          <w:color w:val="333333"/>
          <w:spacing w:val="17"/>
          <w:w w:val="101"/>
        </w:rPr>
        <w:t xml:space="preserve"> </w:t>
      </w:r>
      <w:r>
        <w:rPr>
          <w:color w:val="333333"/>
          <w:spacing w:val="-1"/>
        </w:rPr>
        <w:t>月末，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第一批</w:t>
      </w:r>
      <w:r>
        <w:rPr>
          <w:color w:val="333333"/>
          <w:spacing w:val="-40"/>
        </w:rPr>
        <w:t xml:space="preserve"> </w:t>
      </w:r>
      <w:r>
        <w:rPr>
          <w:rFonts w:ascii="Calibri" w:eastAsia="Calibri" w:hAnsi="Calibri" w:cs="Calibri"/>
          <w:color w:val="333333"/>
          <w:spacing w:val="-1"/>
        </w:rPr>
        <w:t>97.05GW</w:t>
      </w:r>
      <w:r>
        <w:rPr>
          <w:rFonts w:ascii="Calibri" w:eastAsia="Calibri" w:hAnsi="Calibri" w:cs="Calibri"/>
          <w:color w:val="333333"/>
          <w:spacing w:val="14"/>
        </w:rPr>
        <w:t xml:space="preserve"> </w:t>
      </w:r>
      <w:r>
        <w:rPr>
          <w:color w:val="333333"/>
          <w:spacing w:val="-1"/>
        </w:rPr>
        <w:t>风光大基地项目已全部开工</w:t>
      </w:r>
      <w:r>
        <w:rPr>
          <w:color w:val="333333"/>
          <w:spacing w:val="-2"/>
        </w:rPr>
        <w:t xml:space="preserve">  </w:t>
      </w:r>
      <w:r>
        <w:rPr>
          <w:color w:val="333333"/>
          <w:spacing w:val="2"/>
        </w:rPr>
        <w:t>并实现并网</w:t>
      </w:r>
      <w:r>
        <w:rPr>
          <w:color w:val="333333"/>
          <w:spacing w:val="2"/>
        </w:rPr>
        <w:t xml:space="preserve"> </w:t>
      </w:r>
      <w:r>
        <w:rPr>
          <w:rFonts w:ascii="Calibri" w:eastAsia="Calibri" w:hAnsi="Calibri" w:cs="Calibri"/>
          <w:color w:val="333333"/>
          <w:spacing w:val="2"/>
        </w:rPr>
        <w:t>45.16</w:t>
      </w:r>
      <w:r>
        <w:rPr>
          <w:rFonts w:ascii="Calibri" w:eastAsia="Calibri" w:hAnsi="Calibri" w:cs="Calibri"/>
          <w:color w:val="333333"/>
        </w:rPr>
        <w:t>GW</w:t>
      </w:r>
      <w:r>
        <w:rPr>
          <w:rFonts w:ascii="Calibri" w:eastAsia="Calibri" w:hAnsi="Calibri" w:cs="Calibri"/>
          <w:color w:val="333333"/>
          <w:spacing w:val="-1"/>
        </w:rPr>
        <w:t xml:space="preserve"> </w:t>
      </w:r>
      <w:r>
        <w:rPr>
          <w:color w:val="333333"/>
          <w:spacing w:val="2"/>
        </w:rPr>
        <w:t>，第二批、第三批已核准超过</w:t>
      </w:r>
      <w:r>
        <w:rPr>
          <w:color w:val="333333"/>
          <w:spacing w:val="2"/>
        </w:rPr>
        <w:t xml:space="preserve"> </w:t>
      </w:r>
      <w:r>
        <w:rPr>
          <w:rFonts w:ascii="Calibri" w:eastAsia="Calibri" w:hAnsi="Calibri" w:cs="Calibri"/>
          <w:color w:val="333333"/>
          <w:spacing w:val="2"/>
        </w:rPr>
        <w:t>50</w:t>
      </w:r>
      <w:r>
        <w:rPr>
          <w:rFonts w:ascii="Calibri" w:eastAsia="Calibri" w:hAnsi="Calibri" w:cs="Calibri"/>
          <w:color w:val="333333"/>
        </w:rPr>
        <w:t>GW</w:t>
      </w:r>
      <w:r>
        <w:rPr>
          <w:color w:val="333333"/>
          <w:spacing w:val="2"/>
        </w:rPr>
        <w:t>，正在</w:t>
      </w:r>
      <w:r>
        <w:rPr>
          <w:color w:val="333333"/>
        </w:rPr>
        <w:t xml:space="preserve">   </w:t>
      </w:r>
      <w:r>
        <w:rPr>
          <w:color w:val="333333"/>
          <w:spacing w:val="-3"/>
        </w:rPr>
        <w:t>陆续开工建设。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  <w:r>
        <w:rPr>
          <w:rFonts w:ascii="Arial"/>
          <w:sz w:val="2"/>
        </w:rPr>
        <w:br/>
      </w:r>
      <w:r>
        <w:rPr>
          <w:rFonts w:ascii="Arial"/>
          <w:sz w:val="2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https://d.book118.com/895144130213011112</w:t>
        </w:r>
      </w:hyperlink>
    </w:p>
    <w:p>
      <w:pPr>
        <w:spacing w:line="14" w:lineRule="auto"/>
        <w:rPr>
          <w:rFonts w:ascii="Arial"/>
          <w:sz w:val="2"/>
        </w:rPr>
      </w:pPr>
    </w:p>
    <w:sectPr>
      <w:headerReference w:type="default" r:id="rId35"/>
      <w:footerReference w:type="default" r:id="rId36"/>
      <w:type w:val="continuous"/>
      <w:pgSz w:w="11907" w:h="16839"/>
      <w:pgMar w:top="1590" w:right="0" w:bottom="811" w:left="0" w:header="0" w:footer="333" w:gutter="0"/>
      <w:pgNumType w:start="4"/>
      <w:cols w:num="2" w:space="708" w:equalWidth="0">
        <w:col w:w="6030" w:space="100"/>
        <w:col w:w="57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271" w:after="2" w:line="225" w:lineRule="auto"/>
      <w:ind w:left="573"/>
      <w:rPr>
        <w:rFonts w:ascii="Calibri" w:eastAsia="Calibri" w:hAnsi="Calibri" w:cs="Calibri"/>
        <w:sz w:val="16"/>
        <w:szCs w:val="16"/>
      </w:rPr>
    </w:pPr>
    <w:r>
      <w:pict>
        <v:shape id="_x0000_s2050" style="width:541.7pt;height:0.5pt;margin-top:801.34pt;margin-left:26.88pt;mso-position-horizontal-relative:page;mso-position-vertical-relative:page;position:absolute;z-index:251658240" coordorigin="0,0" coordsize="10834,10" o:allowincell="f" path="m,9l10833,9l10833,l,l,9xe" filled="t" fillcolor="#5e6a71" stroked="f"/>
      </w:pict>
    </w:r>
    <w:r>
      <w:rPr>
        <w:rFonts w:ascii="SimSun" w:eastAsia="SimSun" w:hAnsi="SimSun" w:cs="SimSun"/>
        <w:color w:val="333333"/>
        <w:spacing w:val="10"/>
        <w:sz w:val="16"/>
        <w:szCs w:val="16"/>
      </w:rPr>
      <w:t>年度展望</w:t>
    </w:r>
    <w:r>
      <w:rPr>
        <w:rFonts w:ascii="SimSun" w:eastAsia="SimSun" w:hAnsi="SimSun" w:cs="SimSun"/>
        <w:color w:val="333333"/>
        <w:spacing w:val="36"/>
        <w:sz w:val="16"/>
        <w:szCs w:val="16"/>
      </w:rPr>
      <w:t xml:space="preserve"> </w:t>
    </w:r>
    <w:r>
      <w:rPr>
        <w:rFonts w:ascii="Arial" w:eastAsia="Arial" w:hAnsi="Arial" w:cs="Arial"/>
        <w:color w:val="333333"/>
        <w:spacing w:val="10"/>
        <w:sz w:val="16"/>
        <w:szCs w:val="16"/>
      </w:rPr>
      <w:t>│</w:t>
    </w:r>
    <w:r>
      <w:rPr>
        <w:rFonts w:ascii="Arial" w:eastAsia="Arial" w:hAnsi="Arial" w:cs="Arial"/>
        <w:color w:val="333333"/>
        <w:sz w:val="16"/>
        <w:szCs w:val="16"/>
      </w:rPr>
      <w:t xml:space="preserve">  </w:t>
    </w:r>
    <w:r>
      <w:rPr>
        <w:rFonts w:ascii="Calibri" w:eastAsia="Calibri" w:hAnsi="Calibri" w:cs="Calibri"/>
        <w:color w:val="333333"/>
        <w:spacing w:val="10"/>
        <w:sz w:val="16"/>
        <w:szCs w:val="16"/>
      </w:rPr>
      <w:t>6</w:t>
    </w:r>
    <w:r>
      <w:rPr>
        <w:rFonts w:ascii="Calibri" w:eastAsia="Calibri" w:hAnsi="Calibri" w:cs="Calibri"/>
        <w:color w:val="333333"/>
        <w:spacing w:val="21"/>
        <w:w w:val="102"/>
        <w:sz w:val="16"/>
        <w:szCs w:val="16"/>
      </w:rPr>
      <w:t xml:space="preserve"> </w:t>
    </w:r>
    <w:r>
      <w:rPr>
        <w:rFonts w:ascii="Calibri" w:eastAsia="Calibri" w:hAnsi="Calibri" w:cs="Calibri"/>
        <w:color w:val="333333"/>
        <w:sz w:val="16"/>
        <w:szCs w:val="16"/>
      </w:rPr>
      <w:t>February</w:t>
    </w:r>
    <w:r>
      <w:rPr>
        <w:rFonts w:ascii="Calibri" w:eastAsia="Calibri" w:hAnsi="Calibri" w:cs="Calibri"/>
        <w:color w:val="333333"/>
        <w:spacing w:val="13"/>
        <w:w w:val="101"/>
        <w:sz w:val="16"/>
        <w:szCs w:val="16"/>
      </w:rPr>
      <w:t xml:space="preserve"> </w:t>
    </w:r>
    <w:r>
      <w:rPr>
        <w:rFonts w:ascii="Calibri" w:eastAsia="Calibri" w:hAnsi="Calibri" w:cs="Calibri"/>
        <w:color w:val="333333"/>
        <w:spacing w:val="10"/>
        <w:sz w:val="16"/>
        <w:szCs w:val="16"/>
      </w:rPr>
      <w:t>2024</w:t>
    </w:r>
    <w:r>
      <w:rPr>
        <w:rFonts w:ascii="Calibri" w:eastAsia="Calibri" w:hAnsi="Calibri" w:cs="Calibri"/>
        <w:color w:val="333333"/>
        <w:spacing w:val="1"/>
        <w:sz w:val="16"/>
        <w:szCs w:val="16"/>
      </w:rPr>
      <w:t xml:space="preserve">                      </w:t>
    </w:r>
    <w:r>
      <w:rPr>
        <w:rFonts w:ascii="Calibri" w:eastAsia="Calibri" w:hAnsi="Calibri" w:cs="Calibri"/>
        <w:color w:val="333333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275B9B"/>
        <w:sz w:val="16"/>
        <w:szCs w:val="16"/>
      </w:rPr>
      <w:t>www</w:t>
    </w:r>
    <w:r>
      <w:rPr>
        <w:rFonts w:ascii="Calibri" w:eastAsia="Calibri" w:hAnsi="Calibri" w:cs="Calibri"/>
        <w:color w:val="275B9B"/>
        <w:spacing w:val="10"/>
        <w:sz w:val="16"/>
        <w:szCs w:val="16"/>
      </w:rPr>
      <w:t>.</w:t>
    </w:r>
    <w:r>
      <w:rPr>
        <w:rFonts w:ascii="Calibri" w:eastAsia="Calibri" w:hAnsi="Calibri" w:cs="Calibri"/>
        <w:color w:val="275B9B"/>
        <w:sz w:val="16"/>
        <w:szCs w:val="16"/>
      </w:rPr>
      <w:t>fitchbohua</w:t>
    </w:r>
    <w:r>
      <w:rPr>
        <w:rFonts w:ascii="Calibri" w:eastAsia="Calibri" w:hAnsi="Calibri" w:cs="Calibri"/>
        <w:color w:val="275B9B"/>
        <w:spacing w:val="10"/>
        <w:sz w:val="16"/>
        <w:szCs w:val="16"/>
      </w:rPr>
      <w:t>.</w:t>
    </w:r>
    <w:r>
      <w:rPr>
        <w:rFonts w:ascii="Calibri" w:eastAsia="Calibri" w:hAnsi="Calibri" w:cs="Calibri"/>
        <w:color w:val="275B9B"/>
        <w:sz w:val="16"/>
        <w:szCs w:val="16"/>
      </w:rPr>
      <w:t>cn</w:t>
    </w:r>
    <w:r>
      <w:rPr>
        <w:rFonts w:ascii="Calibri" w:eastAsia="Calibri" w:hAnsi="Calibri" w:cs="Calibri"/>
        <w:color w:val="275B9B"/>
        <w:spacing w:val="1"/>
        <w:sz w:val="16"/>
        <w:szCs w:val="16"/>
      </w:rPr>
      <w:t xml:space="preserve">             </w:t>
    </w:r>
    <w:r>
      <w:rPr>
        <w:rFonts w:ascii="Calibri" w:eastAsia="Calibri" w:hAnsi="Calibri" w:cs="Calibri"/>
        <w:color w:val="333333"/>
        <w:spacing w:val="10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271" w:after="2" w:line="225" w:lineRule="auto"/>
      <w:ind w:left="573"/>
      <w:rPr>
        <w:rFonts w:ascii="Calibri" w:eastAsia="Calibri" w:hAnsi="Calibri" w:cs="Calibri"/>
        <w:sz w:val="16"/>
        <w:szCs w:val="16"/>
      </w:rPr>
    </w:pPr>
    <w:r>
      <w:pict>
        <v:shape id="_x0000_s2052" style="width:541.7pt;height:0.5pt;margin-top:801.34pt;margin-left:26.88pt;mso-position-horizontal-relative:page;mso-position-vertical-relative:page;position:absolute;z-index:251659264" coordorigin="0,0" coordsize="10834,10" o:allowincell="f" path="m,9l10833,9l10833,l,l,9xe" filled="t" fillcolor="#5e6a71" stroked="f"/>
      </w:pict>
    </w:r>
    <w:r>
      <w:rPr>
        <w:rFonts w:ascii="SimSun" w:eastAsia="SimSun" w:hAnsi="SimSun" w:cs="SimSun"/>
        <w:color w:val="333333"/>
        <w:spacing w:val="10"/>
        <w:sz w:val="16"/>
        <w:szCs w:val="16"/>
      </w:rPr>
      <w:t>年度展望</w:t>
    </w:r>
    <w:r>
      <w:rPr>
        <w:rFonts w:ascii="SimSun" w:eastAsia="SimSun" w:hAnsi="SimSun" w:cs="SimSun"/>
        <w:color w:val="333333"/>
        <w:spacing w:val="36"/>
        <w:sz w:val="16"/>
        <w:szCs w:val="16"/>
      </w:rPr>
      <w:t xml:space="preserve"> </w:t>
    </w:r>
    <w:r>
      <w:rPr>
        <w:rFonts w:ascii="Arial" w:eastAsia="Arial" w:hAnsi="Arial" w:cs="Arial"/>
        <w:color w:val="333333"/>
        <w:spacing w:val="10"/>
        <w:sz w:val="16"/>
        <w:szCs w:val="16"/>
      </w:rPr>
      <w:t>│</w:t>
    </w:r>
    <w:r>
      <w:rPr>
        <w:rFonts w:ascii="Arial" w:eastAsia="Arial" w:hAnsi="Arial" w:cs="Arial"/>
        <w:color w:val="333333"/>
        <w:sz w:val="16"/>
        <w:szCs w:val="16"/>
      </w:rPr>
      <w:t xml:space="preserve">  </w:t>
    </w:r>
    <w:r>
      <w:rPr>
        <w:rFonts w:ascii="Calibri" w:eastAsia="Calibri" w:hAnsi="Calibri" w:cs="Calibri"/>
        <w:color w:val="333333"/>
        <w:spacing w:val="10"/>
        <w:sz w:val="16"/>
        <w:szCs w:val="16"/>
      </w:rPr>
      <w:t>6</w:t>
    </w:r>
    <w:r>
      <w:rPr>
        <w:rFonts w:ascii="Calibri" w:eastAsia="Calibri" w:hAnsi="Calibri" w:cs="Calibri"/>
        <w:color w:val="333333"/>
        <w:spacing w:val="21"/>
        <w:w w:val="102"/>
        <w:sz w:val="16"/>
        <w:szCs w:val="16"/>
      </w:rPr>
      <w:t xml:space="preserve"> </w:t>
    </w:r>
    <w:r>
      <w:rPr>
        <w:rFonts w:ascii="Calibri" w:eastAsia="Calibri" w:hAnsi="Calibri" w:cs="Calibri"/>
        <w:color w:val="333333"/>
        <w:sz w:val="16"/>
        <w:szCs w:val="16"/>
      </w:rPr>
      <w:t>February</w:t>
    </w:r>
    <w:r>
      <w:rPr>
        <w:rFonts w:ascii="Calibri" w:eastAsia="Calibri" w:hAnsi="Calibri" w:cs="Calibri"/>
        <w:color w:val="333333"/>
        <w:spacing w:val="13"/>
        <w:w w:val="101"/>
        <w:sz w:val="16"/>
        <w:szCs w:val="16"/>
      </w:rPr>
      <w:t xml:space="preserve"> </w:t>
    </w:r>
    <w:r>
      <w:rPr>
        <w:rFonts w:ascii="Calibri" w:eastAsia="Calibri" w:hAnsi="Calibri" w:cs="Calibri"/>
        <w:color w:val="333333"/>
        <w:spacing w:val="10"/>
        <w:sz w:val="16"/>
        <w:szCs w:val="16"/>
      </w:rPr>
      <w:t>2024</w:t>
    </w:r>
    <w:r>
      <w:rPr>
        <w:rFonts w:ascii="Calibri" w:eastAsia="Calibri" w:hAnsi="Calibri" w:cs="Calibri"/>
        <w:color w:val="333333"/>
        <w:spacing w:val="1"/>
        <w:sz w:val="16"/>
        <w:szCs w:val="16"/>
      </w:rPr>
      <w:t xml:space="preserve">                      </w:t>
    </w:r>
    <w:r>
      <w:rPr>
        <w:rFonts w:ascii="Calibri" w:eastAsia="Calibri" w:hAnsi="Calibri" w:cs="Calibri"/>
        <w:color w:val="333333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275B9B"/>
        <w:sz w:val="16"/>
        <w:szCs w:val="16"/>
      </w:rPr>
      <w:t>www</w:t>
    </w:r>
    <w:r>
      <w:rPr>
        <w:rFonts w:ascii="Calibri" w:eastAsia="Calibri" w:hAnsi="Calibri" w:cs="Calibri"/>
        <w:color w:val="275B9B"/>
        <w:spacing w:val="10"/>
        <w:sz w:val="16"/>
        <w:szCs w:val="16"/>
      </w:rPr>
      <w:t>.</w:t>
    </w:r>
    <w:r>
      <w:rPr>
        <w:rFonts w:ascii="Calibri" w:eastAsia="Calibri" w:hAnsi="Calibri" w:cs="Calibri"/>
        <w:color w:val="275B9B"/>
        <w:sz w:val="16"/>
        <w:szCs w:val="16"/>
      </w:rPr>
      <w:t>fitchbohua</w:t>
    </w:r>
    <w:r>
      <w:rPr>
        <w:rFonts w:ascii="Calibri" w:eastAsia="Calibri" w:hAnsi="Calibri" w:cs="Calibri"/>
        <w:color w:val="275B9B"/>
        <w:spacing w:val="10"/>
        <w:sz w:val="16"/>
        <w:szCs w:val="16"/>
      </w:rPr>
      <w:t>.</w:t>
    </w:r>
    <w:r>
      <w:rPr>
        <w:rFonts w:ascii="Calibri" w:eastAsia="Calibri" w:hAnsi="Calibri" w:cs="Calibri"/>
        <w:color w:val="275B9B"/>
        <w:sz w:val="16"/>
        <w:szCs w:val="16"/>
      </w:rPr>
      <w:t>cn</w:t>
    </w:r>
    <w:r>
      <w:rPr>
        <w:rFonts w:ascii="Calibri" w:eastAsia="Calibri" w:hAnsi="Calibri" w:cs="Calibri"/>
        <w:color w:val="275B9B"/>
        <w:spacing w:val="1"/>
        <w:sz w:val="16"/>
        <w:szCs w:val="16"/>
      </w:rPr>
      <w:t xml:space="preserve">             </w:t>
    </w:r>
    <w:r>
      <w:rPr>
        <w:rFonts w:ascii="Calibri" w:eastAsia="Calibri" w:hAnsi="Calibri" w:cs="Calibri"/>
        <w:color w:val="333333"/>
        <w:spacing w:val="10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271" w:after="2" w:line="225" w:lineRule="auto"/>
      <w:ind w:left="573"/>
      <w:rPr>
        <w:rFonts w:ascii="Calibri" w:eastAsia="Calibri" w:hAnsi="Calibri" w:cs="Calibri"/>
        <w:sz w:val="16"/>
        <w:szCs w:val="16"/>
      </w:rPr>
    </w:pPr>
    <w:r>
      <w:pict>
        <v:shape id="_x0000_s2053" style="width:541.7pt;height:0.5pt;margin-top:801.34pt;margin-left:26.88pt;mso-position-horizontal-relative:page;mso-position-vertical-relative:page;position:absolute;z-index:251660288" coordorigin="0,0" coordsize="10834,10" o:allowincell="f" path="m,9l10833,9l10833,l,l,9xe" filled="t" fillcolor="#5e6a71" stroked="f"/>
      </w:pict>
    </w:r>
    <w:r>
      <w:rPr>
        <w:rFonts w:ascii="SimSun" w:eastAsia="SimSun" w:hAnsi="SimSun" w:cs="SimSun"/>
        <w:color w:val="333333"/>
        <w:spacing w:val="7"/>
        <w:sz w:val="16"/>
        <w:szCs w:val="16"/>
      </w:rPr>
      <w:t>年度展望</w:t>
    </w:r>
    <w:r>
      <w:rPr>
        <w:rFonts w:ascii="SimSun" w:eastAsia="SimSun" w:hAnsi="SimSun" w:cs="SimSun"/>
        <w:color w:val="333333"/>
        <w:spacing w:val="42"/>
        <w:sz w:val="16"/>
        <w:szCs w:val="16"/>
      </w:rPr>
      <w:t xml:space="preserve"> </w:t>
    </w:r>
    <w:r>
      <w:rPr>
        <w:rFonts w:ascii="Arial" w:eastAsia="Arial" w:hAnsi="Arial" w:cs="Arial"/>
        <w:color w:val="333333"/>
        <w:spacing w:val="7"/>
        <w:sz w:val="16"/>
        <w:szCs w:val="16"/>
      </w:rPr>
      <w:t>│</w:t>
    </w:r>
    <w:r>
      <w:rPr>
        <w:rFonts w:ascii="Arial" w:eastAsia="Arial" w:hAnsi="Arial" w:cs="Arial"/>
        <w:color w:val="333333"/>
        <w:spacing w:val="1"/>
        <w:sz w:val="16"/>
        <w:szCs w:val="16"/>
      </w:rPr>
      <w:t xml:space="preserve">  </w:t>
    </w:r>
    <w:r>
      <w:rPr>
        <w:rFonts w:ascii="Calibri" w:eastAsia="Calibri" w:hAnsi="Calibri" w:cs="Calibri"/>
        <w:color w:val="333333"/>
        <w:spacing w:val="7"/>
        <w:sz w:val="16"/>
        <w:szCs w:val="16"/>
      </w:rPr>
      <w:t>6</w:t>
    </w:r>
    <w:r>
      <w:rPr>
        <w:rFonts w:ascii="Calibri" w:eastAsia="Calibri" w:hAnsi="Calibri" w:cs="Calibri"/>
        <w:color w:val="333333"/>
        <w:spacing w:val="19"/>
        <w:w w:val="102"/>
        <w:sz w:val="16"/>
        <w:szCs w:val="16"/>
      </w:rPr>
      <w:t xml:space="preserve"> </w:t>
    </w:r>
    <w:r>
      <w:rPr>
        <w:rFonts w:ascii="Calibri" w:eastAsia="Calibri" w:hAnsi="Calibri" w:cs="Calibri"/>
        <w:color w:val="333333"/>
        <w:sz w:val="16"/>
        <w:szCs w:val="16"/>
      </w:rPr>
      <w:t>February</w:t>
    </w:r>
    <w:r>
      <w:rPr>
        <w:rFonts w:ascii="Calibri" w:eastAsia="Calibri" w:hAnsi="Calibri" w:cs="Calibri"/>
        <w:color w:val="333333"/>
        <w:spacing w:val="13"/>
        <w:w w:val="101"/>
        <w:sz w:val="16"/>
        <w:szCs w:val="16"/>
      </w:rPr>
      <w:t xml:space="preserve"> </w:t>
    </w:r>
    <w:r>
      <w:rPr>
        <w:rFonts w:ascii="Calibri" w:eastAsia="Calibri" w:hAnsi="Calibri" w:cs="Calibri"/>
        <w:color w:val="333333"/>
        <w:spacing w:val="7"/>
        <w:sz w:val="16"/>
        <w:szCs w:val="16"/>
      </w:rPr>
      <w:t>2024</w:t>
    </w:r>
    <w:r>
      <w:rPr>
        <w:rFonts w:ascii="Calibri" w:eastAsia="Calibri" w:hAnsi="Calibri" w:cs="Calibri"/>
        <w:color w:val="333333"/>
        <w:spacing w:val="1"/>
        <w:sz w:val="16"/>
        <w:szCs w:val="16"/>
      </w:rPr>
      <w:t xml:space="preserve">                      </w:t>
    </w:r>
    <w:r>
      <w:rPr>
        <w:rFonts w:ascii="Calibri" w:eastAsia="Calibri" w:hAnsi="Calibri" w:cs="Calibri"/>
        <w:color w:val="333333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275B9B"/>
        <w:sz w:val="16"/>
        <w:szCs w:val="16"/>
      </w:rPr>
      <w:t>www</w:t>
    </w:r>
    <w:r>
      <w:rPr>
        <w:rFonts w:ascii="Calibri" w:eastAsia="Calibri" w:hAnsi="Calibri" w:cs="Calibri"/>
        <w:color w:val="275B9B"/>
        <w:spacing w:val="7"/>
        <w:sz w:val="16"/>
        <w:szCs w:val="16"/>
      </w:rPr>
      <w:t>.</w:t>
    </w:r>
    <w:r>
      <w:rPr>
        <w:rFonts w:ascii="Calibri" w:eastAsia="Calibri" w:hAnsi="Calibri" w:cs="Calibri"/>
        <w:color w:val="275B9B"/>
        <w:sz w:val="16"/>
        <w:szCs w:val="16"/>
      </w:rPr>
      <w:t>fitchbohua</w:t>
    </w:r>
    <w:r>
      <w:rPr>
        <w:rFonts w:ascii="Calibri" w:eastAsia="Calibri" w:hAnsi="Calibri" w:cs="Calibri"/>
        <w:color w:val="275B9B"/>
        <w:spacing w:val="7"/>
        <w:sz w:val="16"/>
        <w:szCs w:val="16"/>
      </w:rPr>
      <w:t>.</w:t>
    </w:r>
    <w:r>
      <w:rPr>
        <w:rFonts w:ascii="Calibri" w:eastAsia="Calibri" w:hAnsi="Calibri" w:cs="Calibri"/>
        <w:color w:val="275B9B"/>
        <w:sz w:val="16"/>
        <w:szCs w:val="16"/>
      </w:rPr>
      <w:t>cn</w:t>
    </w:r>
    <w:r>
      <w:rPr>
        <w:rFonts w:ascii="Calibri" w:eastAsia="Calibri" w:hAnsi="Calibri" w:cs="Calibri"/>
        <w:color w:val="275B9B"/>
        <w:spacing w:val="7"/>
        <w:sz w:val="16"/>
        <w:szCs w:val="16"/>
      </w:rPr>
      <w:t xml:space="preserve">            </w:t>
    </w:r>
    <w:r>
      <w:rPr>
        <w:rFonts w:ascii="Calibri" w:eastAsia="Calibri" w:hAnsi="Calibri" w:cs="Calibri"/>
        <w:color w:val="333333"/>
        <w:spacing w:val="7"/>
        <w:sz w:val="16"/>
        <w:szCs w:val="16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271" w:after="2" w:line="225" w:lineRule="auto"/>
      <w:ind w:left="573"/>
      <w:rPr>
        <w:rFonts w:ascii="Calibri" w:eastAsia="Calibri" w:hAnsi="Calibri" w:cs="Calibri"/>
        <w:sz w:val="16"/>
        <w:szCs w:val="16"/>
      </w:rPr>
    </w:pPr>
    <w:r>
      <w:pict>
        <v:shape id="_x0000_s2055" style="width:541.7pt;height:0.5pt;margin-top:801.34pt;margin-left:26.88pt;mso-position-horizontal-relative:page;mso-position-vertical-relative:page;position:absolute;z-index:251661312" coordorigin="0,0" coordsize="10834,10" o:allowincell="f" path="m,9l10833,9l10833,l,l,9xe" filled="t" fillcolor="#5e6a71" stroked="f"/>
      </w:pict>
    </w:r>
    <w:r>
      <w:rPr>
        <w:rFonts w:ascii="SimSun" w:eastAsia="SimSun" w:hAnsi="SimSun" w:cs="SimSun"/>
        <w:color w:val="333333"/>
        <w:spacing w:val="7"/>
        <w:sz w:val="16"/>
        <w:szCs w:val="16"/>
      </w:rPr>
      <w:t>年度展望</w:t>
    </w:r>
    <w:r>
      <w:rPr>
        <w:rFonts w:ascii="SimSun" w:eastAsia="SimSun" w:hAnsi="SimSun" w:cs="SimSun"/>
        <w:color w:val="333333"/>
        <w:spacing w:val="42"/>
        <w:sz w:val="16"/>
        <w:szCs w:val="16"/>
      </w:rPr>
      <w:t xml:space="preserve"> </w:t>
    </w:r>
    <w:r>
      <w:rPr>
        <w:rFonts w:ascii="Arial" w:eastAsia="Arial" w:hAnsi="Arial" w:cs="Arial"/>
        <w:color w:val="333333"/>
        <w:spacing w:val="7"/>
        <w:sz w:val="16"/>
        <w:szCs w:val="16"/>
      </w:rPr>
      <w:t>│</w:t>
    </w:r>
    <w:r>
      <w:rPr>
        <w:rFonts w:ascii="Arial" w:eastAsia="Arial" w:hAnsi="Arial" w:cs="Arial"/>
        <w:color w:val="333333"/>
        <w:spacing w:val="1"/>
        <w:sz w:val="16"/>
        <w:szCs w:val="16"/>
      </w:rPr>
      <w:t xml:space="preserve">  </w:t>
    </w:r>
    <w:r>
      <w:rPr>
        <w:rFonts w:ascii="Calibri" w:eastAsia="Calibri" w:hAnsi="Calibri" w:cs="Calibri"/>
        <w:color w:val="333333"/>
        <w:spacing w:val="7"/>
        <w:sz w:val="16"/>
        <w:szCs w:val="16"/>
      </w:rPr>
      <w:t>6</w:t>
    </w:r>
    <w:r>
      <w:rPr>
        <w:rFonts w:ascii="Calibri" w:eastAsia="Calibri" w:hAnsi="Calibri" w:cs="Calibri"/>
        <w:color w:val="333333"/>
        <w:spacing w:val="19"/>
        <w:w w:val="102"/>
        <w:sz w:val="16"/>
        <w:szCs w:val="16"/>
      </w:rPr>
      <w:t xml:space="preserve"> </w:t>
    </w:r>
    <w:r>
      <w:rPr>
        <w:rFonts w:ascii="Calibri" w:eastAsia="Calibri" w:hAnsi="Calibri" w:cs="Calibri"/>
        <w:color w:val="333333"/>
        <w:sz w:val="16"/>
        <w:szCs w:val="16"/>
      </w:rPr>
      <w:t>February</w:t>
    </w:r>
    <w:r>
      <w:rPr>
        <w:rFonts w:ascii="Calibri" w:eastAsia="Calibri" w:hAnsi="Calibri" w:cs="Calibri"/>
        <w:color w:val="333333"/>
        <w:spacing w:val="13"/>
        <w:w w:val="101"/>
        <w:sz w:val="16"/>
        <w:szCs w:val="16"/>
      </w:rPr>
      <w:t xml:space="preserve"> </w:t>
    </w:r>
    <w:r>
      <w:rPr>
        <w:rFonts w:ascii="Calibri" w:eastAsia="Calibri" w:hAnsi="Calibri" w:cs="Calibri"/>
        <w:color w:val="333333"/>
        <w:spacing w:val="7"/>
        <w:sz w:val="16"/>
        <w:szCs w:val="16"/>
      </w:rPr>
      <w:t>2024</w:t>
    </w:r>
    <w:r>
      <w:rPr>
        <w:rFonts w:ascii="Calibri" w:eastAsia="Calibri" w:hAnsi="Calibri" w:cs="Calibri"/>
        <w:color w:val="333333"/>
        <w:spacing w:val="1"/>
        <w:sz w:val="16"/>
        <w:szCs w:val="16"/>
      </w:rPr>
      <w:t xml:space="preserve">                      </w:t>
    </w:r>
    <w:r>
      <w:rPr>
        <w:rFonts w:ascii="Calibri" w:eastAsia="Calibri" w:hAnsi="Calibri" w:cs="Calibri"/>
        <w:color w:val="333333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275B9B"/>
        <w:sz w:val="16"/>
        <w:szCs w:val="16"/>
      </w:rPr>
      <w:t>www</w:t>
    </w:r>
    <w:r>
      <w:rPr>
        <w:rFonts w:ascii="Calibri" w:eastAsia="Calibri" w:hAnsi="Calibri" w:cs="Calibri"/>
        <w:color w:val="275B9B"/>
        <w:spacing w:val="7"/>
        <w:sz w:val="16"/>
        <w:szCs w:val="16"/>
      </w:rPr>
      <w:t>.</w:t>
    </w:r>
    <w:r>
      <w:rPr>
        <w:rFonts w:ascii="Calibri" w:eastAsia="Calibri" w:hAnsi="Calibri" w:cs="Calibri"/>
        <w:color w:val="275B9B"/>
        <w:sz w:val="16"/>
        <w:szCs w:val="16"/>
      </w:rPr>
      <w:t>fitchbohua</w:t>
    </w:r>
    <w:r>
      <w:rPr>
        <w:rFonts w:ascii="Calibri" w:eastAsia="Calibri" w:hAnsi="Calibri" w:cs="Calibri"/>
        <w:color w:val="275B9B"/>
        <w:spacing w:val="7"/>
        <w:sz w:val="16"/>
        <w:szCs w:val="16"/>
      </w:rPr>
      <w:t>.</w:t>
    </w:r>
    <w:r>
      <w:rPr>
        <w:rFonts w:ascii="Calibri" w:eastAsia="Calibri" w:hAnsi="Calibri" w:cs="Calibri"/>
        <w:color w:val="275B9B"/>
        <w:sz w:val="16"/>
        <w:szCs w:val="16"/>
      </w:rPr>
      <w:t>cn</w:t>
    </w:r>
    <w:r>
      <w:rPr>
        <w:rFonts w:ascii="Calibri" w:eastAsia="Calibri" w:hAnsi="Calibri" w:cs="Calibri"/>
        <w:color w:val="275B9B"/>
        <w:spacing w:val="7"/>
        <w:sz w:val="16"/>
        <w:szCs w:val="16"/>
      </w:rPr>
      <w:t xml:space="preserve">            </w:t>
    </w:r>
    <w:r>
      <w:rPr>
        <w:rFonts w:ascii="Calibri" w:eastAsia="Calibri" w:hAnsi="Calibri" w:cs="Calibri"/>
        <w:color w:val="333333"/>
        <w:spacing w:val="7"/>
        <w:sz w:val="16"/>
        <w:szCs w:val="16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12" w:lineRule="exact"/>
    </w:pPr>
    <w:r>
      <w:pict>
        <v:rect id="_x0000_s2049" style="width:112.25pt;height:0.25pt;margin-top:79.28pt;margin-left:28.3pt;mso-position-horizontal-relative:page;mso-position-vertical-relative:page;position:absolute;z-index:251659264" o:allowincell="f" filled="t" fillcolor="#333" stroked="f"/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360044</wp:posOffset>
          </wp:positionH>
          <wp:positionV relativeFrom="page">
            <wp:posOffset>431800</wp:posOffset>
          </wp:positionV>
          <wp:extent cx="1319021" cy="48768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19021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2"/>
      </w:rPr>
      <w:drawing>
        <wp:inline distT="0" distB="0" distL="0" distR="0">
          <wp:extent cx="7560564" cy="71628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7560564" cy="71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60" w:lineRule="auto"/>
      <w:rPr>
        <w:rFonts w:ascii="Arial"/>
        <w:sz w:val="21"/>
      </w:rPr>
    </w:pPr>
  </w:p>
  <w:p>
    <w:pPr>
      <w:spacing w:line="261" w:lineRule="auto"/>
      <w:rPr>
        <w:rFonts w:ascii="Arial"/>
        <w:sz w:val="21"/>
      </w:rPr>
    </w:pPr>
  </w:p>
  <w:p>
    <w:pPr>
      <w:spacing w:before="78" w:line="219" w:lineRule="auto"/>
      <w:ind w:left="10396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color w:val="333333"/>
        <w:spacing w:val="-4"/>
        <w:sz w:val="24"/>
        <w:szCs w:val="24"/>
        <w14:textOutline w14:w="4354">
          <w14:solidFill>
            <w14:srgbClr w14:val="333333"/>
          </w14:solidFill>
          <w14:prstDash w14:val="solid"/>
          <w14:miter w14:lim="10"/>
        </w14:textOutline>
      </w:rPr>
      <w:t>惠誉博华</w:t>
    </w:r>
  </w:p>
  <w:p>
    <w:pPr>
      <w:spacing w:before="16" w:line="220" w:lineRule="auto"/>
      <w:ind w:left="10631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color w:val="333333"/>
        <w:spacing w:val="-2"/>
        <w:sz w:val="18"/>
        <w:szCs w:val="18"/>
      </w:rPr>
      <w:t>工商企业</w:t>
    </w:r>
  </w:p>
  <w:p>
    <w:pPr>
      <w:spacing w:before="17" w:line="220" w:lineRule="auto"/>
      <w:ind w:left="10650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color w:val="CC0033"/>
        <w:spacing w:val="-7"/>
        <w:sz w:val="18"/>
        <w:szCs w:val="18"/>
        <w14:textOutline w14:w="3265">
          <w14:solidFill>
            <w14:srgbClr w14:val="CC0033"/>
          </w14:solidFill>
          <w14:prstDash w14:val="solid"/>
          <w14:miter w14:lim="10"/>
        </w14:textOutline>
      </w:rPr>
      <w:t>电力生产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12" w:lineRule="exact"/>
    </w:pPr>
    <w:r>
      <w:pict>
        <v:rect id="_x0000_s2051" style="width:112.25pt;height:0.25pt;margin-top:79.28pt;margin-left:28.3pt;mso-position-horizontal-relative:page;mso-position-vertical-relative:page;position:absolute;z-index:251661312" o:allowincell="f" filled="t" fillcolor="#333" stroked="f"/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360044</wp:posOffset>
          </wp:positionH>
          <wp:positionV relativeFrom="page">
            <wp:posOffset>431800</wp:posOffset>
          </wp:positionV>
          <wp:extent cx="1319021" cy="487680"/>
          <wp:effectExtent l="0" t="0" r="0" b="0"/>
          <wp:wrapNone/>
          <wp:docPr id="32911284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1284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19021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2"/>
      </w:rPr>
      <w:drawing>
        <wp:inline distT="0" distB="0" distL="0" distR="0">
          <wp:extent cx="7560564" cy="71628"/>
          <wp:effectExtent l="0" t="0" r="0" b="0"/>
          <wp:docPr id="1592766926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766926" name="IM 4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7560564" cy="71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60" w:lineRule="auto"/>
      <w:rPr>
        <w:rFonts w:ascii="Arial"/>
        <w:sz w:val="21"/>
      </w:rPr>
    </w:pPr>
  </w:p>
  <w:p>
    <w:pPr>
      <w:spacing w:line="261" w:lineRule="auto"/>
      <w:rPr>
        <w:rFonts w:ascii="Arial"/>
        <w:sz w:val="21"/>
      </w:rPr>
    </w:pPr>
  </w:p>
  <w:p>
    <w:pPr>
      <w:spacing w:before="78" w:line="219" w:lineRule="auto"/>
      <w:ind w:left="10396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color w:val="333333"/>
        <w:spacing w:val="-4"/>
        <w:sz w:val="24"/>
        <w:szCs w:val="24"/>
        <w14:textOutline w14:w="4354">
          <w14:solidFill>
            <w14:srgbClr w14:val="333333"/>
          </w14:solidFill>
          <w14:prstDash w14:val="solid"/>
          <w14:miter w14:lim="10"/>
        </w14:textOutline>
      </w:rPr>
      <w:t>惠誉博华</w:t>
    </w:r>
  </w:p>
  <w:p>
    <w:pPr>
      <w:spacing w:before="16" w:line="220" w:lineRule="auto"/>
      <w:ind w:left="10631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color w:val="333333"/>
        <w:spacing w:val="-2"/>
        <w:sz w:val="18"/>
        <w:szCs w:val="18"/>
      </w:rPr>
      <w:t>工商企业</w:t>
    </w:r>
  </w:p>
  <w:p>
    <w:pPr>
      <w:spacing w:before="17" w:line="220" w:lineRule="auto"/>
      <w:ind w:left="10650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color w:val="CC0033"/>
        <w:spacing w:val="-7"/>
        <w:sz w:val="18"/>
        <w:szCs w:val="18"/>
        <w14:textOutline w14:w="3265">
          <w14:solidFill>
            <w14:srgbClr w14:val="CC0033"/>
          </w14:solidFill>
          <w14:prstDash w14:val="solid"/>
          <w14:miter w14:lim="10"/>
        </w14:textOutline>
      </w:rPr>
      <w:t>电力生产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12" w:lineRule="exact"/>
    </w:pPr>
    <w:r>
      <w:pict>
        <v:rect id="_x0000_s2054" style="width:112.25pt;height:0.25pt;margin-top:79.28pt;margin-left:28.3pt;mso-position-horizontal-relative:page;mso-position-vertical-relative:page;position:absolute;z-index:251663360" o:allowincell="f" filled="t" fillcolor="#333" stroked="f"/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360044</wp:posOffset>
          </wp:positionH>
          <wp:positionV relativeFrom="page">
            <wp:posOffset>431800</wp:posOffset>
          </wp:positionV>
          <wp:extent cx="1319021" cy="487680"/>
          <wp:effectExtent l="0" t="0" r="0" b="0"/>
          <wp:wrapNone/>
          <wp:docPr id="213918210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182101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19021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2"/>
      </w:rPr>
      <w:drawing>
        <wp:inline distT="0" distB="0" distL="0" distR="0">
          <wp:extent cx="7560564" cy="71628"/>
          <wp:effectExtent l="0" t="0" r="0" b="0"/>
          <wp:docPr id="342368842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368842" name="IM 4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7560564" cy="71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60" w:lineRule="auto"/>
      <w:rPr>
        <w:rFonts w:ascii="Arial"/>
        <w:sz w:val="21"/>
      </w:rPr>
    </w:pPr>
  </w:p>
  <w:p>
    <w:pPr>
      <w:spacing w:line="261" w:lineRule="auto"/>
      <w:rPr>
        <w:rFonts w:ascii="Arial"/>
        <w:sz w:val="21"/>
      </w:rPr>
    </w:pPr>
  </w:p>
  <w:p>
    <w:pPr>
      <w:spacing w:before="78" w:line="219" w:lineRule="auto"/>
      <w:ind w:left="10396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color w:val="333333"/>
        <w:spacing w:val="-4"/>
        <w:sz w:val="24"/>
        <w:szCs w:val="24"/>
        <w14:textOutline w14:w="4354">
          <w14:solidFill>
            <w14:srgbClr w14:val="333333"/>
          </w14:solidFill>
          <w14:prstDash w14:val="solid"/>
          <w14:miter w14:lim="10"/>
        </w14:textOutline>
      </w:rPr>
      <w:t>惠誉博华</w:t>
    </w:r>
  </w:p>
  <w:p>
    <w:pPr>
      <w:spacing w:before="16" w:line="220" w:lineRule="auto"/>
      <w:ind w:left="10631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color w:val="333333"/>
        <w:spacing w:val="-2"/>
        <w:sz w:val="18"/>
        <w:szCs w:val="18"/>
      </w:rPr>
      <w:t>工商企业</w:t>
    </w:r>
  </w:p>
  <w:p>
    <w:pPr>
      <w:spacing w:before="17" w:line="220" w:lineRule="auto"/>
      <w:ind w:left="10650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color w:val="CC0033"/>
        <w:spacing w:val="-7"/>
        <w:sz w:val="18"/>
        <w:szCs w:val="18"/>
        <w14:textOutline w14:w="3265">
          <w14:solidFill>
            <w14:srgbClr w14:val="CC0033"/>
          </w14:solidFill>
          <w14:prstDash w14:val="solid"/>
          <w14:miter w14:lim="10"/>
        </w14:textOutline>
      </w:rPr>
      <w:t>电力生产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12" w:lineRule="exact"/>
    </w:pPr>
    <w:r>
      <w:pict>
        <v:rect id="_x0000_s2056" style="width:112.25pt;height:0.25pt;margin-top:79.28pt;margin-left:28.3pt;mso-position-horizontal-relative:page;mso-position-vertical-relative:page;position:absolute;z-index:251665408" o:allowincell="f" filled="t" fillcolor="#333" stroked="f"/>
      </w:pict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360044</wp:posOffset>
          </wp:positionH>
          <wp:positionV relativeFrom="page">
            <wp:posOffset>431800</wp:posOffset>
          </wp:positionV>
          <wp:extent cx="1319021" cy="487680"/>
          <wp:effectExtent l="0" t="0" r="0" b="0"/>
          <wp:wrapNone/>
          <wp:docPr id="1852888425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88425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19021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2"/>
      </w:rPr>
      <w:drawing>
        <wp:inline distT="0" distB="0" distL="0" distR="0">
          <wp:extent cx="7560564" cy="71628"/>
          <wp:effectExtent l="0" t="0" r="0" b="0"/>
          <wp:docPr id="1138169879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69879" name="IM 4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7560564" cy="71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60" w:lineRule="auto"/>
      <w:rPr>
        <w:rFonts w:ascii="Arial"/>
        <w:sz w:val="21"/>
      </w:rPr>
    </w:pPr>
  </w:p>
  <w:p>
    <w:pPr>
      <w:spacing w:line="261" w:lineRule="auto"/>
      <w:rPr>
        <w:rFonts w:ascii="Arial"/>
        <w:sz w:val="21"/>
      </w:rPr>
    </w:pPr>
  </w:p>
  <w:p>
    <w:pPr>
      <w:spacing w:before="78" w:line="219" w:lineRule="auto"/>
      <w:ind w:left="10396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color w:val="333333"/>
        <w:spacing w:val="-4"/>
        <w:sz w:val="24"/>
        <w:szCs w:val="24"/>
        <w14:textOutline w14:w="4354">
          <w14:solidFill>
            <w14:srgbClr w14:val="333333"/>
          </w14:solidFill>
          <w14:prstDash w14:val="solid"/>
          <w14:miter w14:lim="10"/>
        </w14:textOutline>
      </w:rPr>
      <w:t>惠誉博华</w:t>
    </w:r>
  </w:p>
  <w:p>
    <w:pPr>
      <w:spacing w:before="16" w:line="220" w:lineRule="auto"/>
      <w:ind w:left="10631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color w:val="333333"/>
        <w:spacing w:val="-2"/>
        <w:sz w:val="18"/>
        <w:szCs w:val="18"/>
      </w:rPr>
      <w:t>工商企业</w:t>
    </w:r>
  </w:p>
  <w:p>
    <w:pPr>
      <w:spacing w:before="17" w:line="220" w:lineRule="auto"/>
      <w:ind w:left="10650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color w:val="CC0033"/>
        <w:spacing w:val="-7"/>
        <w:sz w:val="18"/>
        <w:szCs w:val="18"/>
        <w14:textOutline w14:w="3265">
          <w14:solidFill>
            <w14:srgbClr w14:val="CC0033"/>
          </w14:solidFill>
          <w14:prstDash w14:val="solid"/>
          <w14:miter w14:lim="10"/>
        </w14:textOutline>
      </w:rPr>
      <w:t>电力生产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Hei" w:eastAsia="SimHei" w:hAnsi="SimHei" w:cs="SimHei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Hei" w:eastAsia="SimHei" w:hAnsi="SimHei" w:cs="SimHei"/>
      <w:sz w:val="18"/>
      <w:szCs w:val="18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header" Target="header3.xml" /><Relationship Id="rId23" Type="http://schemas.openxmlformats.org/officeDocument/2006/relationships/footer" Target="footer3.xml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image" Target="media/image19.png" /><Relationship Id="rId28" Type="http://schemas.openxmlformats.org/officeDocument/2006/relationships/image" Target="media/image20.png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image" Target="media/image23.png" /><Relationship Id="rId32" Type="http://schemas.openxmlformats.org/officeDocument/2006/relationships/image" Target="media/image24.png" /><Relationship Id="rId33" Type="http://schemas.openxmlformats.org/officeDocument/2006/relationships/image" Target="media/image25.png" /><Relationship Id="rId34" Type="http://schemas.openxmlformats.org/officeDocument/2006/relationships/hyperlink" Target="https://d.book118.com/895144130213011112" TargetMode="External" /><Relationship Id="rId35" Type="http://schemas.openxmlformats.org/officeDocument/2006/relationships/header" Target="header4.xml" /><Relationship Id="rId36" Type="http://schemas.openxmlformats.org/officeDocument/2006/relationships/footer" Target="footer4.xml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mailto:xingping.wang@fitchbohua.co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creator>dtang</dc:creator>
  <cp:revision>0</cp:revision>
  <dcterms:created xsi:type="dcterms:W3CDTF">2024-02-26T20:21:06Z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2024-02-26T20:28:06Z</vt:filetime>
  </property>
  <property fmtid="{D5CDD505-2E9C-101B-9397-08002B2CF9AE}" pid="3" name="CRO">
    <vt:lpwstr>wqlLaW5nc29mdCBQREYgdG8gV1BTIDkw</vt:lpwstr>
  </property>
</Properties>
</file>