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5"/>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7"/>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8"/>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9"/>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0"/>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1"/>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2"/>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3"/>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5"/>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6"/>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8"/>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0"/>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如图所示的滑轮组，绳与滑轮间的摩擦不计。将质量为3kg的物体A放在粗糙的水平面上，以1m/s的速度匀速拉动物体时受到的摩擦力f＝</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3"/>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4"/>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5"/>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6"/>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7"/>
                    <a:stretch>
                      <a:fillRect/>
                    </a:stretch>
                  </pic:blipFill>
                  <pic:spPr>
                    <a:xfrm>
                      <a:off x="0" y="0"/>
                      <a:ext cx="1659467" cy="965200"/>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8"/>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26" type="#_x0000_t75" style="width:11pt;height:31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31"/>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2"/>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佳佳在实验室进行“凸透镜成像规律”的探究。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（1）如图是佳佳实验中的情景，此时光屏上出现了倒立、等大清晰的像，则凸透镜的焦距f=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4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51255"/>
            <wp:effectExtent l="0" t="0" r="10795" b="1079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33"/>
                    <a:stretch>
                      <a:fillRect/>
                    </a:stretch>
                  </pic:blipFill>
                  <pic:spPr>
                    <a:xfrm>
                      <a:off x="0" y="0"/>
                      <a:ext cx="5266266" cy="1151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（2）佳佳将光屏放到80cm刻度线处，为了在光屏上承接到清晰的像．他应该把蜡烛向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（选填“左”或“右”）移动，此时成像的性质在实际中的应用是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（3）若在实验（2）基础上，将蜡烛和光屏的位置互换，光屏上会出现一个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（4）在实验（2）基础上，若元件位置都保持不变，换用一个口径相同但焦距较短的凸透镜，为了还能在光屏上得到清晰的像，可以在蜡烛和凸透镜之间放置一个光学元件是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（5）在实验（2）基础上，若将一个不透明的小圆纸片贴在凸透镜的中央，在另一侧的光屏上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（选填“能”或“不能”）得到完整的像。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https://d.book118.com/895212202314011101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A73431"/>
    <w:rsid w:val="66A734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hyperlink" Target="https://d.book118.com/895212202314011101"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55</Words>
  <Characters>319</Characters>
  <Application>Microsoft Office Word</Application>
  <DocSecurity>0</DocSecurity>
  <Lines>2</Lines>
  <Paragraphs>1</Paragraphs>
  <ScaleCrop>false</ScaleCrop>
  <Company/>
  <LinksUpToDate>false</LinksUpToDate>
  <CharactersWithSpaces>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2023-11-15T07:53:34Z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22B9C549BAF849B8A5D9359B5C44C57B_11</vt:lpwstr>
  </property>
  <property fmtid="{D5CDD505-2E9C-101B-9397-08002B2CF9AE}" pid="3" name="KSOProductBuildVer">
    <vt:lpwstr>2052-11.1.0.14309</vt:lpwstr>
  </property>
</Properties>
</file>