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1A5E72">
        <w:rPr>
          <w:rFonts w:ascii="微软雅黑" w:eastAsia="微软雅黑" w:hAnsi="微软雅黑"/>
          <w:b/>
          <w:sz w:val="28"/>
          <w:szCs w:val="28"/>
        </w:rPr>
        <w:t>最新清欠工作情况汇报(11篇)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1A5E72">
        <w:rPr>
          <w:rFonts w:ascii="微软雅黑" w:eastAsia="微软雅黑" w:hAnsi="微软雅黑"/>
          <w:sz w:val="24"/>
          <w:szCs w:val="24"/>
        </w:rPr>
        <w:t xml:space="preserve">    清欠工作情况汇报篇一</w:t>
        <w:br/>
        <w:t xml:space="preserve">    (一)为跟踪清欠工作进展，做好阶段性情况汇总</w:t>
        <w:br/>
        <w:t xml:space="preserve">    配合减轻企业负担部际联席会议工作安排，定期对我县中小企业清欠工作情况检查，做到底子清、数据真实，并对排查结果迅速建立台账，并如实报送县工业商贸(中小企业)局负责汇总。</w:t>
        <w:br/>
        <w:t xml:space="preserve">    (二)制定应急预案，落实调处机制</w:t>
        <w:br/>
        <w:t xml:space="preserve">    针对中小企业账款中涉及拖欠劳动报酬的部分制定应急预案，如经排查确实存在民营企业拖欠劳动报酬的，将联合相关部门集中力量对该部分账款进行清欠，做到应付尽付，不留死角。对已纳</w:t>
      </w:r>
      <w:r w:rsidR="001A5E72">
        <w:rPr>
          <w:rFonts w:ascii="微软雅黑" w:eastAsia="微软雅黑" w:hAnsi="微软雅黑"/>
          <w:sz w:val="24"/>
          <w:szCs w:val="24"/>
        </w:rPr>
        <w:t>入地</w:t>
      </w:r>
      <w:r w:rsidR="001A5E72">
        <w:rPr>
          <w:rFonts w:ascii="微软雅黑" w:eastAsia="微软雅黑" w:hAnsi="微软雅黑"/>
          <w:sz w:val="24"/>
          <w:szCs w:val="24"/>
        </w:rPr>
        <w:t>方政府隐性债务存</w:t>
      </w:r>
      <w:r w:rsidR="001A5E72">
        <w:rPr>
          <w:rFonts w:ascii="微软雅黑" w:eastAsia="微软雅黑" w:hAnsi="微软雅黑"/>
          <w:sz w:val="24"/>
          <w:szCs w:val="24"/>
        </w:rPr>
        <w:t>量范围的拖欠民营企业账款，按规定期限抓紧化解，有条件的要优先安排偿还。</w:t>
        <w:br/>
        <w:t xml:space="preserve">    (三)加大对隐患企业监控，严禁新增欠款。</w:t>
        <w:br/>
        <w:t xml:space="preserve">    结合保障农民工工资支付工作对清欠民营企业中小企业账款和农民工工资支付情况开展监督检查，对将经营风险转嫁给民营企业中小企业、恶意克扣或拖欠农民工工资的情况将严肃处理。畅通投诉举报渠道，对于查实存在重大拖欠劳动报酬行为的民营中小企业，我局将按规定严肃查处，对出现严重拖欠问题的失信主体，依据法律法规和相关规定纳入黑名单，实施联合惩戒措施</w:t>
      </w:r>
      <w:r w:rsidR="001A5E72">
        <w:rPr>
          <w:rFonts w:ascii="微软雅黑" w:eastAsia="微软雅黑" w:hAnsi="微软雅黑"/>
          <w:sz w:val="24"/>
          <w:szCs w:val="24"/>
        </w:rPr>
        <w:t>。</w:t>
        <w:br/>
        <w:t xml:space="preserve">    截止20xx年3月19日</w:t>
      </w:r>
      <w:r w:rsidR="001A5E72">
        <w:rPr>
          <w:rFonts w:ascii="微软雅黑" w:eastAsia="微软雅黑" w:hAnsi="微软雅黑"/>
          <w:sz w:val="24"/>
          <w:szCs w:val="24"/>
        </w:rPr>
        <w:t>，未发现我县政府部门及所属机构、地方大型国有企业、地方政府平台公司涉及拖欠民营企业中小企业账款。</w:t>
        <w:br/>
      </w:r>
      <w:r w:rsidR="001A5E72">
        <w:rPr>
          <w:rFonts w:ascii="微软雅黑" w:eastAsia="微软雅黑" w:hAnsi="微软雅黑"/>
          <w:sz w:val="24"/>
          <w:szCs w:val="24"/>
        </w:rPr>
        <w:t xml:space="preserve"> </w:t>
      </w:r>
      <w:r w:rsidR="001A5E72">
        <w:rPr>
          <w:rFonts w:ascii="微软雅黑" w:eastAsia="微软雅黑" w:hAnsi="微软雅黑"/>
          <w:sz w:val="24"/>
          <w:szCs w:val="24"/>
        </w:rPr>
        <w:t xml:space="preserve"> </w:t>
      </w:r>
      <w:r w:rsidR="001A5E72">
        <w:rPr>
          <w:rFonts w:ascii="微软雅黑" w:eastAsia="微软雅黑" w:hAnsi="微软雅黑"/>
          <w:sz w:val="24"/>
          <w:szCs w:val="24"/>
        </w:rPr>
        <w:t xml:space="preserve"> </w:t>
      </w:r>
      <w:r w:rsidR="001A5E72">
        <w:rPr>
          <w:rFonts w:ascii="微软雅黑" w:eastAsia="微软雅黑" w:hAnsi="微软雅黑"/>
          <w:sz w:val="24"/>
          <w:szCs w:val="24"/>
        </w:rPr>
        <w:t xml:space="preserve"> (一)由于摸排工作量大面广，短时间内全面准确掌握拖欠情况还存在一定难度。</w:t>
        <w:br/>
      </w:r>
      <w:r w:rsidR="001A5E72">
        <w:rPr>
          <w:rFonts w:ascii="微软雅黑" w:eastAsia="微软雅黑" w:hAnsi="微软雅黑"/>
          <w:sz w:val="24"/>
          <w:szCs w:val="24"/>
        </w:rPr>
        <w:t xml:space="preserve"> </w:t>
      </w:r>
      <w:r w:rsidR="001A5E72">
        <w:rPr>
          <w:rFonts w:ascii="微软雅黑" w:eastAsia="微软雅黑" w:hAnsi="微软雅黑"/>
          <w:sz w:val="24"/>
          <w:szCs w:val="24"/>
        </w:rPr>
        <w:t xml:space="preserve"> </w:t>
      </w:r>
      <w:r w:rsidR="001A5E72">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1A5E72">
        <w:rPr>
          <w:rFonts w:ascii="微软雅黑" w:eastAsia="微软雅黑" w:hAnsi="微软雅黑"/>
          <w:sz w:val="24"/>
          <w:szCs w:val="24"/>
        </w:rPr>
        <w:t xml:space="preserve"> (二)电商发展带动新型行业的兴起，如何监管连锁加盟的服务单位及确定责任主体成为新的工作难点。</w:t>
        <w:br/>
      </w:r>
      <w:r w:rsidR="001A5E72">
        <w:rPr>
          <w:rFonts w:ascii="微软雅黑" w:eastAsia="微软雅黑" w:hAnsi="微软雅黑"/>
          <w:sz w:val="24"/>
          <w:szCs w:val="24"/>
        </w:rPr>
        <w:t xml:space="preserve"> </w:t>
      </w:r>
      <w:r w:rsidR="001A5E72">
        <w:rPr>
          <w:rFonts w:ascii="微软雅黑" w:eastAsia="微软雅黑" w:hAnsi="微软雅黑"/>
          <w:sz w:val="24"/>
          <w:szCs w:val="24"/>
        </w:rPr>
        <w:t xml:space="preserve"> </w:t>
      </w:r>
      <w:r w:rsidR="001A5E72">
        <w:rPr>
          <w:rFonts w:ascii="微软雅黑" w:eastAsia="微软雅黑" w:hAnsi="微软雅黑"/>
          <w:sz w:val="24"/>
          <w:szCs w:val="24"/>
        </w:rPr>
        <w:t xml:space="preserve"> </w:t>
      </w:r>
      <w:r w:rsidR="001A5E72">
        <w:rPr>
          <w:rFonts w:ascii="微软雅黑" w:eastAsia="微软雅黑" w:hAnsi="微软雅黑"/>
          <w:sz w:val="24"/>
          <w:szCs w:val="24"/>
        </w:rPr>
        <w:t xml:space="preserve"> (一)健全清欠机制。县清理拖欠民营企业中小企业账款领导小组负责制定县级领导包抓各镇(街道)和重点部门制度，以及县纪委监委派驻督导员到各镇(街道)和重点部</w:t>
      </w:r>
      <w:r w:rsidR="001A5E72">
        <w:rPr>
          <w:rFonts w:ascii="微软雅黑" w:eastAsia="微软雅黑" w:hAnsi="微软雅黑"/>
          <w:sz w:val="24"/>
          <w:szCs w:val="24"/>
        </w:rPr>
        <w:t>门蹲点督导清欠。同时，要健全长效机制，完善相关制度，对拖</w:t>
      </w:r>
      <w:r w:rsidR="001A5E72">
        <w:rPr>
          <w:rFonts w:ascii="微软雅黑" w:eastAsia="微软雅黑" w:hAnsi="微软雅黑"/>
          <w:sz w:val="24"/>
          <w:szCs w:val="24"/>
        </w:rPr>
        <w:t>欠行为、支付责任、处</w:t>
      </w:r>
      <w:r w:rsidR="001A5E72">
        <w:rPr>
          <w:rFonts w:ascii="微软雅黑" w:eastAsia="微软雅黑" w:hAnsi="微软雅黑"/>
          <w:sz w:val="24"/>
          <w:szCs w:val="24"/>
        </w:rPr>
        <w:t>罚措施做出明确规定，加强项目审批、资金落实、结算条款等招标前置条件约束，大幅提升商业债务违约成本。完善社会信用体系，对出现严重拖欠问题的失信主体，依据法律法规和相关规定实施联合惩戒措施。推动出台维护民营企业合法权益、防止政府部门和国有企业拖欠中小企业账款的有关制度，依法查处垄断行为，落实公平竞争审查制度，严肃处理打击报复、限制或无正当理由终止业务往来等行为。</w:t>
        <w:br/>
        <w:t xml:space="preserve">    (二)加强政策支持。县财政部门对拖欠不</w:t>
      </w:r>
      <w:r w:rsidR="001A5E72">
        <w:rPr>
          <w:rFonts w:ascii="微软雅黑" w:eastAsia="微软雅黑" w:hAnsi="微软雅黑"/>
          <w:sz w:val="24"/>
          <w:szCs w:val="24"/>
        </w:rPr>
        <w:t>还的镇(街道)，要减少其相应转移支付等措施坚决推动清欠;对及时主动清欠</w:t>
      </w:r>
      <w:r w:rsidR="001A5E72">
        <w:rPr>
          <w:rFonts w:ascii="微软雅黑" w:eastAsia="微软雅黑" w:hAnsi="微软雅黑"/>
          <w:sz w:val="24"/>
          <w:szCs w:val="24"/>
        </w:rPr>
        <w:t>款但短期内资金紧张的，要通过库款调度等方式来予以</w:t>
      </w:r>
      <w:r w:rsidR="001A5E72">
        <w:rPr>
          <w:rFonts w:ascii="微软雅黑" w:eastAsia="微软雅黑" w:hAnsi="微软雅黑"/>
          <w:sz w:val="24"/>
          <w:szCs w:val="24"/>
        </w:rPr>
        <w:t>支持。国有资产监管部门、县金融办要指导企业加强往来账款管理，鼓励国有企业加入应收账款融资授信体系，避免通过不正当方式挤占民营企业资金套利。县金融办、财政局要引导商业银行等金融机构在不增加政府隐性债务规模前提下，通过发放短期流动资金贷款等方式，依法合规解决拖欠问题。县国有资产局要督促国有企业分类清理拖欠应付民营企业账款，加强对拖欠账款行为的监督惩戒。</w:t>
        <w:br/>
        <w:t xml:space="preserve">    清欠工</w:t>
      </w:r>
      <w:r w:rsidR="001A5E72">
        <w:rPr>
          <w:rFonts w:ascii="微软雅黑" w:eastAsia="微软雅黑" w:hAnsi="微软雅黑"/>
          <w:sz w:val="24"/>
          <w:szCs w:val="24"/>
        </w:rPr>
        <w:t>作情况汇报篇二</w:t>
        <w:br/>
        <w:t xml:space="preserve">    根据市工信局《关于做好20xx年清理拖欠民营企业中小企业账款</w:t>
      </w:r>
      <w:r w:rsidR="001A5E72">
        <w:rPr>
          <w:rFonts w:ascii="微软雅黑" w:eastAsia="微软雅黑" w:hAnsi="微软雅黑"/>
          <w:sz w:val="24"/>
          <w:szCs w:val="24"/>
        </w:rPr>
        <w:t>工作的通知》（惠市工信函〔20xx〕169号）等一系列文件以及各级领导有关批</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https://d.book118.com/895212241223011122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A5E72"/>
    <w:rsid w:val="006007CE"/>
    <w:rsid w:val="00707240"/>
    <w:rsid w:val="008636A4"/>
    <w:rsid w:val="00BD28F3"/>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9521224122301112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2857</Words>
  <Characters>16286</Characters>
  <Application>Microsoft Office Word</Application>
  <DocSecurity>0</DocSecurity>
  <Lines>135</Lines>
  <Paragraphs>38</Paragraphs>
  <ScaleCrop>false</ScaleCrop>
  <Company/>
  <LinksUpToDate>false</LinksUpToDate>
  <CharactersWithSpaces>19105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