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割灌机项目规划设计蓝图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15" w:history="1">
        <w:r>
          <w:rPr>
            <w:rFonts w:ascii="仿宋" w:eastAsia="仿宋" w:hAnsi="仿宋" w:cs="仿宋" w:hint="eastAsia"/>
            <w:lang w:eastAsia="zh-CN"/>
          </w:rPr>
          <w:t>序言</w:t>
        </w:r>
        <w:r>
          <w:tab/>
        </w:r>
        <w:r>
          <w:fldChar w:fldCharType="begin"/>
        </w:r>
        <w:r>
          <w:instrText xml:space="preserve"> PAGEREF _Toc13715 \h </w:instrText>
        </w:r>
        <w:r>
          <w:fldChar w:fldCharType="separate"/>
        </w:r>
        <w:r>
          <w:t>3</w:t>
        </w:r>
        <w:r>
          <w:fldChar w:fldCharType="end"/>
        </w:r>
      </w:hyperlink>
    </w:p>
    <w:p>
      <w:pPr>
        <w:pStyle w:val="TOC1"/>
        <w:tabs>
          <w:tab w:val="right" w:leader="dot" w:pos="8306"/>
        </w:tabs>
      </w:pPr>
      <w:hyperlink w:anchor="_Toc17245" w:history="1">
        <w:r>
          <w:rPr>
            <w:rFonts w:ascii="仿宋" w:eastAsia="仿宋" w:hAnsi="仿宋" w:cs="仿宋" w:hint="eastAsia"/>
            <w:lang w:eastAsia="zh-CN"/>
          </w:rPr>
          <w:t>一、割灌机项目土建工程</w:t>
        </w:r>
        <w:r>
          <w:tab/>
        </w:r>
        <w:r>
          <w:fldChar w:fldCharType="begin"/>
        </w:r>
        <w:r>
          <w:instrText xml:space="preserve"> PAGEREF _Toc17245 \h </w:instrText>
        </w:r>
        <w:r>
          <w:fldChar w:fldCharType="separate"/>
        </w:r>
        <w:r>
          <w:t>3</w:t>
        </w:r>
        <w:r>
          <w:fldChar w:fldCharType="end"/>
        </w:r>
      </w:hyperlink>
    </w:p>
    <w:p>
      <w:pPr>
        <w:pStyle w:val="TOC2"/>
        <w:tabs>
          <w:tab w:val="right" w:leader="dot" w:pos="8306"/>
        </w:tabs>
      </w:pPr>
      <w:hyperlink w:anchor="_Toc10783" w:history="1">
        <w:r>
          <w:rPr>
            <w:rFonts w:ascii="仿宋" w:eastAsia="仿宋" w:hAnsi="仿宋" w:cs="仿宋" w:hint="eastAsia"/>
            <w:lang w:eastAsia="zh-CN"/>
          </w:rPr>
          <w:t>(一)、建筑工程设计原则</w:t>
        </w:r>
        <w:r>
          <w:tab/>
        </w:r>
        <w:r>
          <w:fldChar w:fldCharType="begin"/>
        </w:r>
        <w:r>
          <w:instrText xml:space="preserve"> PAGEREF _Toc10783 \h </w:instrText>
        </w:r>
        <w:r>
          <w:fldChar w:fldCharType="separate"/>
        </w:r>
        <w:r>
          <w:t>3</w:t>
        </w:r>
        <w:r>
          <w:fldChar w:fldCharType="end"/>
        </w:r>
      </w:hyperlink>
    </w:p>
    <w:p>
      <w:pPr>
        <w:pStyle w:val="TOC2"/>
        <w:tabs>
          <w:tab w:val="right" w:leader="dot" w:pos="8306"/>
        </w:tabs>
      </w:pPr>
      <w:hyperlink w:anchor="_Toc27117" w:history="1">
        <w:r>
          <w:rPr>
            <w:rFonts w:ascii="仿宋" w:eastAsia="仿宋" w:hAnsi="仿宋" w:cs="仿宋" w:hint="eastAsia"/>
            <w:lang w:eastAsia="zh-CN"/>
          </w:rPr>
          <w:t>(二)、土建工程设计年限及安全等级</w:t>
        </w:r>
        <w:r>
          <w:tab/>
        </w:r>
        <w:r>
          <w:fldChar w:fldCharType="begin"/>
        </w:r>
        <w:r>
          <w:instrText xml:space="preserve"> PAGEREF _Toc27117 \h </w:instrText>
        </w:r>
        <w:r>
          <w:fldChar w:fldCharType="separate"/>
        </w:r>
        <w:r>
          <w:t>4</w:t>
        </w:r>
        <w:r>
          <w:fldChar w:fldCharType="end"/>
        </w:r>
      </w:hyperlink>
    </w:p>
    <w:p>
      <w:pPr>
        <w:pStyle w:val="TOC2"/>
        <w:tabs>
          <w:tab w:val="right" w:leader="dot" w:pos="8306"/>
        </w:tabs>
      </w:pPr>
      <w:hyperlink w:anchor="_Toc8436" w:history="1">
        <w:r>
          <w:rPr>
            <w:rFonts w:ascii="仿宋" w:eastAsia="仿宋" w:hAnsi="仿宋" w:cs="仿宋" w:hint="eastAsia"/>
            <w:lang w:eastAsia="zh-CN"/>
          </w:rPr>
          <w:t>(三)、建筑工程设计总体要求</w:t>
        </w:r>
        <w:r>
          <w:tab/>
        </w:r>
        <w:r>
          <w:fldChar w:fldCharType="begin"/>
        </w:r>
        <w:r>
          <w:instrText xml:space="preserve"> PAGEREF _Toc8436 \h </w:instrText>
        </w:r>
        <w:r>
          <w:fldChar w:fldCharType="separate"/>
        </w:r>
        <w:r>
          <w:t>5</w:t>
        </w:r>
        <w:r>
          <w:fldChar w:fldCharType="end"/>
        </w:r>
      </w:hyperlink>
    </w:p>
    <w:p>
      <w:pPr>
        <w:pStyle w:val="TOC2"/>
        <w:tabs>
          <w:tab w:val="right" w:leader="dot" w:pos="8306"/>
        </w:tabs>
      </w:pPr>
      <w:hyperlink w:anchor="_Toc24699" w:history="1">
        <w:r>
          <w:rPr>
            <w:rFonts w:ascii="仿宋" w:eastAsia="仿宋" w:hAnsi="仿宋" w:cs="仿宋" w:hint="eastAsia"/>
            <w:lang w:eastAsia="zh-CN"/>
          </w:rPr>
          <w:t>(四)、土建工程建设指标</w:t>
        </w:r>
        <w:r>
          <w:tab/>
        </w:r>
        <w:r>
          <w:fldChar w:fldCharType="begin"/>
        </w:r>
        <w:r>
          <w:instrText xml:space="preserve"> PAGEREF _Toc24699 \h </w:instrText>
        </w:r>
        <w:r>
          <w:fldChar w:fldCharType="separate"/>
        </w:r>
        <w:r>
          <w:t>6</w:t>
        </w:r>
        <w:r>
          <w:fldChar w:fldCharType="end"/>
        </w:r>
      </w:hyperlink>
    </w:p>
    <w:p>
      <w:pPr>
        <w:pStyle w:val="TOC1"/>
        <w:tabs>
          <w:tab w:val="right" w:leader="dot" w:pos="8306"/>
        </w:tabs>
      </w:pPr>
      <w:hyperlink w:anchor="_Toc23617" w:history="1">
        <w:r>
          <w:rPr>
            <w:rFonts w:ascii="仿宋" w:eastAsia="仿宋" w:hAnsi="仿宋" w:cs="仿宋" w:hint="eastAsia"/>
            <w:lang w:eastAsia="zh-CN"/>
          </w:rPr>
          <w:t>二、割灌机项目可持续发展</w:t>
        </w:r>
        <w:r>
          <w:tab/>
        </w:r>
        <w:r>
          <w:fldChar w:fldCharType="begin"/>
        </w:r>
        <w:r>
          <w:instrText xml:space="preserve"> PAGEREF _Toc23617 \h </w:instrText>
        </w:r>
        <w:r>
          <w:fldChar w:fldCharType="separate"/>
        </w:r>
        <w:r>
          <w:t>6</w:t>
        </w:r>
        <w:r>
          <w:fldChar w:fldCharType="end"/>
        </w:r>
      </w:hyperlink>
    </w:p>
    <w:p>
      <w:pPr>
        <w:pStyle w:val="TOC2"/>
        <w:tabs>
          <w:tab w:val="right" w:leader="dot" w:pos="8306"/>
        </w:tabs>
      </w:pPr>
      <w:hyperlink w:anchor="_Toc16719" w:history="1">
        <w:r>
          <w:rPr>
            <w:rFonts w:ascii="仿宋" w:eastAsia="仿宋" w:hAnsi="仿宋" w:cs="仿宋" w:hint="eastAsia"/>
            <w:lang w:eastAsia="zh-CN"/>
          </w:rPr>
          <w:t>(一)、可持续战略与实践</w:t>
        </w:r>
        <w:r>
          <w:tab/>
        </w:r>
        <w:r>
          <w:fldChar w:fldCharType="begin"/>
        </w:r>
        <w:r>
          <w:instrText xml:space="preserve"> PAGEREF _Toc16719 \h </w:instrText>
        </w:r>
        <w:r>
          <w:fldChar w:fldCharType="separate"/>
        </w:r>
        <w:r>
          <w:t>6</w:t>
        </w:r>
        <w:r>
          <w:fldChar w:fldCharType="end"/>
        </w:r>
      </w:hyperlink>
    </w:p>
    <w:p>
      <w:pPr>
        <w:pStyle w:val="TOC2"/>
        <w:tabs>
          <w:tab w:val="right" w:leader="dot" w:pos="8306"/>
        </w:tabs>
      </w:pPr>
      <w:hyperlink w:anchor="_Toc12983" w:history="1">
        <w:r>
          <w:rPr>
            <w:rFonts w:ascii="仿宋" w:eastAsia="仿宋" w:hAnsi="仿宋" w:cs="仿宋" w:hint="eastAsia"/>
            <w:lang w:eastAsia="zh-CN"/>
          </w:rPr>
          <w:t>(二)、环保与社会责任</w:t>
        </w:r>
        <w:r>
          <w:tab/>
        </w:r>
        <w:r>
          <w:fldChar w:fldCharType="begin"/>
        </w:r>
        <w:r>
          <w:instrText xml:space="preserve"> PAGEREF _Toc12983 \h </w:instrText>
        </w:r>
        <w:r>
          <w:fldChar w:fldCharType="separate"/>
        </w:r>
        <w:r>
          <w:t>7</w:t>
        </w:r>
        <w:r>
          <w:fldChar w:fldCharType="end"/>
        </w:r>
      </w:hyperlink>
    </w:p>
    <w:p>
      <w:pPr>
        <w:pStyle w:val="TOC1"/>
        <w:tabs>
          <w:tab w:val="right" w:leader="dot" w:pos="8306"/>
        </w:tabs>
      </w:pPr>
      <w:hyperlink w:anchor="_Toc16308" w:history="1">
        <w:r>
          <w:rPr>
            <w:rFonts w:ascii="仿宋" w:eastAsia="仿宋" w:hAnsi="仿宋" w:cs="仿宋" w:hint="eastAsia"/>
            <w:lang w:eastAsia="zh-CN"/>
          </w:rPr>
          <w:t>三、割灌机项目危机管理</w:t>
        </w:r>
        <w:r>
          <w:tab/>
        </w:r>
        <w:r>
          <w:fldChar w:fldCharType="begin"/>
        </w:r>
        <w:r>
          <w:instrText xml:space="preserve"> PAGEREF _Toc16308 \h </w:instrText>
        </w:r>
        <w:r>
          <w:fldChar w:fldCharType="separate"/>
        </w:r>
        <w:r>
          <w:t>8</w:t>
        </w:r>
        <w:r>
          <w:fldChar w:fldCharType="end"/>
        </w:r>
      </w:hyperlink>
    </w:p>
    <w:p>
      <w:pPr>
        <w:pStyle w:val="TOC2"/>
        <w:tabs>
          <w:tab w:val="right" w:leader="dot" w:pos="8306"/>
        </w:tabs>
      </w:pPr>
      <w:hyperlink w:anchor="_Toc27729" w:history="1">
        <w:r>
          <w:rPr>
            <w:rFonts w:ascii="仿宋" w:eastAsia="仿宋" w:hAnsi="仿宋" w:cs="仿宋" w:hint="eastAsia"/>
            <w:lang w:eastAsia="zh-CN"/>
          </w:rPr>
          <w:t>(一)、危机预警与识别</w:t>
        </w:r>
        <w:r>
          <w:tab/>
        </w:r>
        <w:r>
          <w:fldChar w:fldCharType="begin"/>
        </w:r>
        <w:r>
          <w:instrText xml:space="preserve"> PAGEREF _Toc27729 \h </w:instrText>
        </w:r>
        <w:r>
          <w:fldChar w:fldCharType="separate"/>
        </w:r>
        <w:r>
          <w:t>8</w:t>
        </w:r>
        <w:r>
          <w:fldChar w:fldCharType="end"/>
        </w:r>
      </w:hyperlink>
    </w:p>
    <w:p>
      <w:pPr>
        <w:pStyle w:val="TOC2"/>
        <w:tabs>
          <w:tab w:val="right" w:leader="dot" w:pos="8306"/>
        </w:tabs>
      </w:pPr>
      <w:hyperlink w:anchor="_Toc17965" w:history="1">
        <w:r>
          <w:rPr>
            <w:rFonts w:ascii="仿宋" w:eastAsia="仿宋" w:hAnsi="仿宋" w:cs="仿宋" w:hint="eastAsia"/>
            <w:lang w:eastAsia="zh-CN"/>
          </w:rPr>
          <w:t>(二)、危机应对与恢复</w:t>
        </w:r>
        <w:r>
          <w:tab/>
        </w:r>
        <w:r>
          <w:fldChar w:fldCharType="begin"/>
        </w:r>
        <w:r>
          <w:instrText xml:space="preserve"> PAGEREF _Toc17965 \h </w:instrText>
        </w:r>
        <w:r>
          <w:fldChar w:fldCharType="separate"/>
        </w:r>
        <w:r>
          <w:t>9</w:t>
        </w:r>
        <w:r>
          <w:fldChar w:fldCharType="end"/>
        </w:r>
      </w:hyperlink>
    </w:p>
    <w:p>
      <w:pPr>
        <w:pStyle w:val="TOC1"/>
        <w:tabs>
          <w:tab w:val="right" w:leader="dot" w:pos="8306"/>
        </w:tabs>
      </w:pPr>
      <w:hyperlink w:anchor="_Toc18989" w:history="1">
        <w:r>
          <w:rPr>
            <w:rFonts w:ascii="仿宋" w:eastAsia="仿宋" w:hAnsi="仿宋" w:cs="仿宋" w:hint="eastAsia"/>
            <w:lang w:eastAsia="zh-CN"/>
          </w:rPr>
          <w:t>四、工艺说明</w:t>
        </w:r>
        <w:r>
          <w:tab/>
        </w:r>
        <w:r>
          <w:fldChar w:fldCharType="begin"/>
        </w:r>
        <w:r>
          <w:instrText xml:space="preserve"> PAGEREF _Toc18989 \h </w:instrText>
        </w:r>
        <w:r>
          <w:fldChar w:fldCharType="separate"/>
        </w:r>
        <w:r>
          <w:t>10</w:t>
        </w:r>
        <w:r>
          <w:fldChar w:fldCharType="end"/>
        </w:r>
      </w:hyperlink>
    </w:p>
    <w:p>
      <w:pPr>
        <w:pStyle w:val="TOC2"/>
        <w:tabs>
          <w:tab w:val="right" w:leader="dot" w:pos="8306"/>
        </w:tabs>
      </w:pPr>
      <w:hyperlink w:anchor="_Toc14180" w:history="1">
        <w:r>
          <w:rPr>
            <w:rFonts w:ascii="仿宋" w:eastAsia="仿宋" w:hAnsi="仿宋" w:cs="仿宋" w:hint="eastAsia"/>
            <w:lang w:eastAsia="zh-CN"/>
          </w:rPr>
          <w:t>(一)、技术管理特点</w:t>
        </w:r>
        <w:r>
          <w:tab/>
        </w:r>
        <w:r>
          <w:fldChar w:fldCharType="begin"/>
        </w:r>
        <w:r>
          <w:instrText xml:space="preserve"> PAGEREF _Toc14180 \h </w:instrText>
        </w:r>
        <w:r>
          <w:fldChar w:fldCharType="separate"/>
        </w:r>
        <w:r>
          <w:t>10</w:t>
        </w:r>
        <w:r>
          <w:fldChar w:fldCharType="end"/>
        </w:r>
      </w:hyperlink>
    </w:p>
    <w:p>
      <w:pPr>
        <w:pStyle w:val="TOC2"/>
        <w:tabs>
          <w:tab w:val="right" w:leader="dot" w:pos="8306"/>
        </w:tabs>
      </w:pPr>
      <w:hyperlink w:anchor="_Toc14921" w:history="1">
        <w:r>
          <w:rPr>
            <w:rFonts w:ascii="仿宋" w:eastAsia="仿宋" w:hAnsi="仿宋" w:cs="仿宋" w:hint="eastAsia"/>
            <w:lang w:eastAsia="zh-CN"/>
          </w:rPr>
          <w:t>(二)、割灌机项目工艺技术设计方案</w:t>
        </w:r>
        <w:r>
          <w:tab/>
        </w:r>
        <w:r>
          <w:fldChar w:fldCharType="begin"/>
        </w:r>
        <w:r>
          <w:instrText xml:space="preserve"> PAGEREF _Toc14921 \h </w:instrText>
        </w:r>
        <w:r>
          <w:fldChar w:fldCharType="separate"/>
        </w:r>
        <w:r>
          <w:t>11</w:t>
        </w:r>
        <w:r>
          <w:fldChar w:fldCharType="end"/>
        </w:r>
      </w:hyperlink>
    </w:p>
    <w:p>
      <w:pPr>
        <w:pStyle w:val="TOC2"/>
        <w:tabs>
          <w:tab w:val="right" w:leader="dot" w:pos="8306"/>
        </w:tabs>
      </w:pPr>
      <w:hyperlink w:anchor="_Toc28527" w:history="1">
        <w:r>
          <w:rPr>
            <w:rFonts w:ascii="仿宋" w:eastAsia="仿宋" w:hAnsi="仿宋" w:cs="仿宋" w:hint="eastAsia"/>
            <w:lang w:eastAsia="zh-CN"/>
          </w:rPr>
          <w:t>(三)、设备选型方案</w:t>
        </w:r>
        <w:r>
          <w:tab/>
        </w:r>
        <w:r>
          <w:fldChar w:fldCharType="begin"/>
        </w:r>
        <w:r>
          <w:instrText xml:space="preserve"> PAGEREF _Toc28527 \h </w:instrText>
        </w:r>
        <w:r>
          <w:fldChar w:fldCharType="separate"/>
        </w:r>
        <w:r>
          <w:t>12</w:t>
        </w:r>
        <w:r>
          <w:fldChar w:fldCharType="end"/>
        </w:r>
      </w:hyperlink>
    </w:p>
    <w:p>
      <w:pPr>
        <w:pStyle w:val="TOC1"/>
        <w:tabs>
          <w:tab w:val="right" w:leader="dot" w:pos="8306"/>
        </w:tabs>
      </w:pPr>
      <w:hyperlink w:anchor="_Toc32298" w:history="1">
        <w:r>
          <w:rPr>
            <w:rFonts w:ascii="仿宋" w:eastAsia="仿宋" w:hAnsi="仿宋" w:cs="仿宋" w:hint="eastAsia"/>
            <w:lang w:eastAsia="zh-CN"/>
          </w:rPr>
          <w:t>五、割灌机项目建设背景及必要性分析</w:t>
        </w:r>
        <w:r>
          <w:tab/>
        </w:r>
        <w:r>
          <w:fldChar w:fldCharType="begin"/>
        </w:r>
        <w:r>
          <w:instrText xml:space="preserve"> PAGEREF _Toc32298 \h </w:instrText>
        </w:r>
        <w:r>
          <w:fldChar w:fldCharType="separate"/>
        </w:r>
        <w:r>
          <w:t>14</w:t>
        </w:r>
        <w:r>
          <w:fldChar w:fldCharType="end"/>
        </w:r>
      </w:hyperlink>
    </w:p>
    <w:p>
      <w:pPr>
        <w:pStyle w:val="TOC2"/>
        <w:tabs>
          <w:tab w:val="right" w:leader="dot" w:pos="8306"/>
        </w:tabs>
      </w:pPr>
      <w:hyperlink w:anchor="_Toc20578" w:history="1">
        <w:r>
          <w:rPr>
            <w:rFonts w:ascii="仿宋" w:eastAsia="仿宋" w:hAnsi="仿宋" w:cs="仿宋" w:hint="eastAsia"/>
            <w:lang w:eastAsia="zh-CN"/>
          </w:rPr>
          <w:t>(一)、割灌机项目背景分析</w:t>
        </w:r>
        <w:r>
          <w:tab/>
        </w:r>
        <w:r>
          <w:fldChar w:fldCharType="begin"/>
        </w:r>
        <w:r>
          <w:instrText xml:space="preserve"> PAGEREF _Toc20578 \h </w:instrText>
        </w:r>
        <w:r>
          <w:fldChar w:fldCharType="separate"/>
        </w:r>
        <w:r>
          <w:t>14</w:t>
        </w:r>
        <w:r>
          <w:fldChar w:fldCharType="end"/>
        </w:r>
      </w:hyperlink>
    </w:p>
    <w:p>
      <w:pPr>
        <w:pStyle w:val="TOC2"/>
        <w:tabs>
          <w:tab w:val="right" w:leader="dot" w:pos="8306"/>
        </w:tabs>
      </w:pPr>
      <w:hyperlink w:anchor="_Toc947" w:history="1">
        <w:r>
          <w:rPr>
            <w:rFonts w:ascii="仿宋" w:eastAsia="仿宋" w:hAnsi="仿宋" w:cs="仿宋" w:hint="eastAsia"/>
            <w:lang w:eastAsia="zh-CN"/>
          </w:rPr>
          <w:t>(二)、割灌机项目建设必要性分析</w:t>
        </w:r>
        <w:r>
          <w:tab/>
        </w:r>
        <w:r>
          <w:fldChar w:fldCharType="begin"/>
        </w:r>
        <w:r>
          <w:instrText xml:space="preserve"> PAGEREF _Toc947 \h </w:instrText>
        </w:r>
        <w:r>
          <w:fldChar w:fldCharType="separate"/>
        </w:r>
        <w:r>
          <w:t>15</w:t>
        </w:r>
        <w:r>
          <w:fldChar w:fldCharType="end"/>
        </w:r>
      </w:hyperlink>
    </w:p>
    <w:p>
      <w:pPr>
        <w:pStyle w:val="TOC1"/>
        <w:tabs>
          <w:tab w:val="right" w:leader="dot" w:pos="8306"/>
        </w:tabs>
      </w:pPr>
      <w:hyperlink w:anchor="_Toc15428" w:history="1">
        <w:r>
          <w:rPr>
            <w:rFonts w:ascii="仿宋" w:eastAsia="仿宋" w:hAnsi="仿宋" w:cs="仿宋" w:hint="eastAsia"/>
            <w:lang w:eastAsia="zh-CN"/>
          </w:rPr>
          <w:t>六、市场分析、调研</w:t>
        </w:r>
        <w:r>
          <w:tab/>
        </w:r>
        <w:r>
          <w:fldChar w:fldCharType="begin"/>
        </w:r>
        <w:r>
          <w:instrText xml:space="preserve"> PAGEREF _Toc15428 \h </w:instrText>
        </w:r>
        <w:r>
          <w:fldChar w:fldCharType="separate"/>
        </w:r>
        <w:r>
          <w:t>17</w:t>
        </w:r>
        <w:r>
          <w:fldChar w:fldCharType="end"/>
        </w:r>
      </w:hyperlink>
    </w:p>
    <w:p>
      <w:pPr>
        <w:pStyle w:val="TOC2"/>
        <w:tabs>
          <w:tab w:val="right" w:leader="dot" w:pos="8306"/>
        </w:tabs>
      </w:pPr>
      <w:hyperlink w:anchor="_Toc27062" w:history="1">
        <w:r>
          <w:rPr>
            <w:rFonts w:ascii="仿宋" w:eastAsia="仿宋" w:hAnsi="仿宋" w:cs="仿宋" w:hint="eastAsia"/>
            <w:lang w:eastAsia="zh-CN"/>
          </w:rPr>
          <w:t>(一)、割灌机行业分析</w:t>
        </w:r>
        <w:r>
          <w:tab/>
        </w:r>
        <w:r>
          <w:fldChar w:fldCharType="begin"/>
        </w:r>
        <w:r>
          <w:instrText xml:space="preserve"> PAGEREF _Toc27062 \h </w:instrText>
        </w:r>
        <w:r>
          <w:fldChar w:fldCharType="separate"/>
        </w:r>
        <w:r>
          <w:t>17</w:t>
        </w:r>
        <w:r>
          <w:fldChar w:fldCharType="end"/>
        </w:r>
      </w:hyperlink>
    </w:p>
    <w:p>
      <w:pPr>
        <w:pStyle w:val="TOC2"/>
        <w:tabs>
          <w:tab w:val="right" w:leader="dot" w:pos="8306"/>
        </w:tabs>
      </w:pPr>
      <w:hyperlink w:anchor="_Toc12258" w:history="1">
        <w:r>
          <w:rPr>
            <w:rFonts w:ascii="仿宋" w:eastAsia="仿宋" w:hAnsi="仿宋" w:cs="仿宋" w:hint="eastAsia"/>
            <w:lang w:eastAsia="zh-CN"/>
          </w:rPr>
          <w:t>(二)、割灌机市场分析预测</w:t>
        </w:r>
        <w:r>
          <w:tab/>
        </w:r>
        <w:r>
          <w:fldChar w:fldCharType="begin"/>
        </w:r>
        <w:r>
          <w:instrText xml:space="preserve"> PAGEREF _Toc12258 \h </w:instrText>
        </w:r>
        <w:r>
          <w:fldChar w:fldCharType="separate"/>
        </w:r>
        <w:r>
          <w:t>17</w:t>
        </w:r>
        <w:r>
          <w:fldChar w:fldCharType="end"/>
        </w:r>
      </w:hyperlink>
    </w:p>
    <w:p>
      <w:pPr>
        <w:pStyle w:val="TOC1"/>
        <w:tabs>
          <w:tab w:val="right" w:leader="dot" w:pos="8306"/>
        </w:tabs>
      </w:pPr>
      <w:hyperlink w:anchor="_Toc13827" w:history="1">
        <w:r>
          <w:rPr>
            <w:rFonts w:ascii="仿宋" w:eastAsia="仿宋" w:hAnsi="仿宋" w:cs="仿宋" w:hint="eastAsia"/>
            <w:lang w:eastAsia="zh-CN"/>
          </w:rPr>
          <w:t>七、割灌机项目社会影响</w:t>
        </w:r>
        <w:r>
          <w:tab/>
        </w:r>
        <w:r>
          <w:fldChar w:fldCharType="begin"/>
        </w:r>
        <w:r>
          <w:instrText xml:space="preserve"> PAGEREF _Toc13827 \h </w:instrText>
        </w:r>
        <w:r>
          <w:fldChar w:fldCharType="separate"/>
        </w:r>
        <w:r>
          <w:t>18</w:t>
        </w:r>
        <w:r>
          <w:fldChar w:fldCharType="end"/>
        </w:r>
      </w:hyperlink>
    </w:p>
    <w:p>
      <w:pPr>
        <w:pStyle w:val="TOC2"/>
        <w:tabs>
          <w:tab w:val="right" w:leader="dot" w:pos="8306"/>
        </w:tabs>
      </w:pPr>
      <w:hyperlink w:anchor="_Toc3358" w:history="1">
        <w:r>
          <w:rPr>
            <w:rFonts w:ascii="仿宋" w:eastAsia="仿宋" w:hAnsi="仿宋" w:cs="仿宋" w:hint="eastAsia"/>
            <w:lang w:eastAsia="zh-CN"/>
          </w:rPr>
          <w:t>(一)、社会责任与义务</w:t>
        </w:r>
        <w:r>
          <w:tab/>
        </w:r>
        <w:r>
          <w:fldChar w:fldCharType="begin"/>
        </w:r>
        <w:r>
          <w:instrText xml:space="preserve"> PAGEREF _Toc3358 \h </w:instrText>
        </w:r>
        <w:r>
          <w:fldChar w:fldCharType="separate"/>
        </w:r>
        <w:r>
          <w:t>18</w:t>
        </w:r>
        <w:r>
          <w:fldChar w:fldCharType="end"/>
        </w:r>
      </w:hyperlink>
    </w:p>
    <w:p>
      <w:pPr>
        <w:pStyle w:val="TOC2"/>
        <w:tabs>
          <w:tab w:val="right" w:leader="dot" w:pos="8306"/>
        </w:tabs>
      </w:pPr>
      <w:hyperlink w:anchor="_Toc12549" w:history="1">
        <w:r>
          <w:rPr>
            <w:rFonts w:ascii="仿宋" w:eastAsia="仿宋" w:hAnsi="仿宋" w:cs="仿宋" w:hint="eastAsia"/>
            <w:lang w:eastAsia="zh-CN"/>
          </w:rPr>
          <w:t>(二)、社会参与与沟通</w:t>
        </w:r>
        <w:r>
          <w:tab/>
        </w:r>
        <w:r>
          <w:fldChar w:fldCharType="begin"/>
        </w:r>
        <w:r>
          <w:instrText xml:space="preserve"> PAGEREF _Toc12549 \h </w:instrText>
        </w:r>
        <w:r>
          <w:fldChar w:fldCharType="separate"/>
        </w:r>
        <w:r>
          <w:t>19</w:t>
        </w:r>
        <w:r>
          <w:fldChar w:fldCharType="end"/>
        </w:r>
      </w:hyperlink>
    </w:p>
    <w:p>
      <w:pPr>
        <w:pStyle w:val="TOC1"/>
        <w:tabs>
          <w:tab w:val="right" w:leader="dot" w:pos="8306"/>
        </w:tabs>
      </w:pPr>
      <w:hyperlink w:anchor="_Toc22682" w:history="1">
        <w:r>
          <w:rPr>
            <w:rFonts w:ascii="仿宋" w:eastAsia="仿宋" w:hAnsi="仿宋" w:cs="仿宋" w:hint="eastAsia"/>
            <w:lang w:eastAsia="zh-CN"/>
          </w:rPr>
          <w:t>八、生产安全保护</w:t>
        </w:r>
        <w:r>
          <w:tab/>
        </w:r>
        <w:r>
          <w:fldChar w:fldCharType="begin"/>
        </w:r>
        <w:r>
          <w:instrText xml:space="preserve"> PAGEREF _Toc22682 \h </w:instrText>
        </w:r>
        <w:r>
          <w:fldChar w:fldCharType="separate"/>
        </w:r>
        <w:r>
          <w:t>20</w:t>
        </w:r>
        <w:r>
          <w:fldChar w:fldCharType="end"/>
        </w:r>
      </w:hyperlink>
    </w:p>
    <w:p>
      <w:pPr>
        <w:pStyle w:val="TOC2"/>
        <w:tabs>
          <w:tab w:val="right" w:leader="dot" w:pos="8306"/>
        </w:tabs>
      </w:pPr>
      <w:hyperlink w:anchor="_Toc15146" w:history="1">
        <w:r>
          <w:rPr>
            <w:rFonts w:ascii="仿宋" w:eastAsia="仿宋" w:hAnsi="仿宋" w:cs="仿宋" w:hint="eastAsia"/>
            <w:lang w:eastAsia="zh-CN"/>
          </w:rPr>
          <w:t>(一)、消防安全</w:t>
        </w:r>
        <w:r>
          <w:tab/>
        </w:r>
        <w:r>
          <w:fldChar w:fldCharType="begin"/>
        </w:r>
        <w:r>
          <w:instrText xml:space="preserve"> PAGEREF _Toc15146 \h </w:instrText>
        </w:r>
        <w:r>
          <w:fldChar w:fldCharType="separate"/>
        </w:r>
        <w:r>
          <w:t>20</w:t>
        </w:r>
        <w:r>
          <w:fldChar w:fldCharType="end"/>
        </w:r>
      </w:hyperlink>
    </w:p>
    <w:p>
      <w:pPr>
        <w:pStyle w:val="TOC2"/>
        <w:tabs>
          <w:tab w:val="right" w:leader="dot" w:pos="8306"/>
        </w:tabs>
      </w:pPr>
      <w:hyperlink w:anchor="_Toc3582" w:history="1">
        <w:r>
          <w:rPr>
            <w:rFonts w:ascii="仿宋" w:eastAsia="仿宋" w:hAnsi="仿宋" w:cs="仿宋" w:hint="eastAsia"/>
            <w:lang w:eastAsia="zh-CN"/>
          </w:rPr>
          <w:t>(二)、防火防爆总图布置措施</w:t>
        </w:r>
        <w:r>
          <w:tab/>
        </w:r>
        <w:r>
          <w:fldChar w:fldCharType="begin"/>
        </w:r>
        <w:r>
          <w:instrText xml:space="preserve"> PAGEREF _Toc3582 \h </w:instrText>
        </w:r>
        <w:r>
          <w:fldChar w:fldCharType="separate"/>
        </w:r>
        <w:r>
          <w:t>21</w:t>
        </w:r>
        <w:r>
          <w:fldChar w:fldCharType="end"/>
        </w:r>
      </w:hyperlink>
    </w:p>
    <w:p>
      <w:pPr>
        <w:pStyle w:val="TOC2"/>
        <w:tabs>
          <w:tab w:val="right" w:leader="dot" w:pos="8306"/>
        </w:tabs>
      </w:pPr>
      <w:hyperlink w:anchor="_Toc21162" w:history="1">
        <w:r>
          <w:rPr>
            <w:rFonts w:ascii="仿宋" w:eastAsia="仿宋" w:hAnsi="仿宋" w:cs="仿宋" w:hint="eastAsia"/>
            <w:lang w:eastAsia="zh-CN"/>
          </w:rPr>
          <w:t>(三)、自然灾害防范措施</w:t>
        </w:r>
        <w:r>
          <w:tab/>
        </w:r>
        <w:r>
          <w:fldChar w:fldCharType="begin"/>
        </w:r>
        <w:r>
          <w:instrText xml:space="preserve"> PAGEREF _Toc21162 \h </w:instrText>
        </w:r>
        <w:r>
          <w:fldChar w:fldCharType="separate"/>
        </w:r>
        <w:r>
          <w:t>22</w:t>
        </w:r>
        <w:r>
          <w:fldChar w:fldCharType="end"/>
        </w:r>
      </w:hyperlink>
    </w:p>
    <w:p>
      <w:pPr>
        <w:pStyle w:val="TOC2"/>
        <w:tabs>
          <w:tab w:val="right" w:leader="dot" w:pos="8306"/>
        </w:tabs>
      </w:pPr>
      <w:hyperlink w:anchor="_Toc1828" w:history="1">
        <w:r>
          <w:rPr>
            <w:rFonts w:ascii="仿宋" w:eastAsia="仿宋" w:hAnsi="仿宋" w:cs="仿宋" w:hint="eastAsia"/>
            <w:lang w:eastAsia="zh-CN"/>
          </w:rPr>
          <w:t>(四)、安全色及安全标志使用要求</w:t>
        </w:r>
        <w:r>
          <w:tab/>
        </w:r>
        <w:r>
          <w:fldChar w:fldCharType="begin"/>
        </w:r>
        <w:r>
          <w:instrText xml:space="preserve"> PAGEREF _Toc1828 \h </w:instrText>
        </w:r>
        <w:r>
          <w:fldChar w:fldCharType="separate"/>
        </w:r>
        <w:r>
          <w:t>23</w:t>
        </w:r>
        <w:r>
          <w:fldChar w:fldCharType="end"/>
        </w:r>
      </w:hyperlink>
    </w:p>
    <w:p>
      <w:pPr>
        <w:pStyle w:val="TOC2"/>
        <w:tabs>
          <w:tab w:val="right" w:leader="dot" w:pos="8306"/>
        </w:tabs>
      </w:pPr>
      <w:hyperlink w:anchor="_Toc29800" w:history="1">
        <w:r>
          <w:rPr>
            <w:rFonts w:ascii="仿宋" w:eastAsia="仿宋" w:hAnsi="仿宋" w:cs="仿宋" w:hint="eastAsia"/>
            <w:lang w:eastAsia="zh-CN"/>
          </w:rPr>
          <w:t>(五)、防尘防毒措施</w:t>
        </w:r>
        <w:r>
          <w:tab/>
        </w:r>
        <w:r>
          <w:fldChar w:fldCharType="begin"/>
        </w:r>
        <w:r>
          <w:instrText xml:space="preserve"> PAGEREF _Toc29800 \h </w:instrText>
        </w:r>
        <w:r>
          <w:fldChar w:fldCharType="separate"/>
        </w:r>
        <w:r>
          <w:t>24</w:t>
        </w:r>
        <w:r>
          <w:fldChar w:fldCharType="end"/>
        </w:r>
      </w:hyperlink>
    </w:p>
    <w:p>
      <w:pPr>
        <w:pStyle w:val="TOC2"/>
        <w:tabs>
          <w:tab w:val="right" w:leader="dot" w:pos="8306"/>
        </w:tabs>
      </w:pPr>
      <w:hyperlink w:anchor="_Toc5617" w:history="1">
        <w:r>
          <w:rPr>
            <w:rFonts w:ascii="仿宋" w:eastAsia="仿宋" w:hAnsi="仿宋" w:cs="仿宋" w:hint="eastAsia"/>
            <w:lang w:eastAsia="zh-CN"/>
          </w:rPr>
          <w:t>(六)、防静电、触电防护及防雷措施</w:t>
        </w:r>
        <w:r>
          <w:tab/>
        </w:r>
        <w:r>
          <w:fldChar w:fldCharType="begin"/>
        </w:r>
        <w:r>
          <w:instrText xml:space="preserve"> PAGEREF _Toc5617 \h </w:instrText>
        </w:r>
        <w:r>
          <w:fldChar w:fldCharType="separate"/>
        </w:r>
        <w:r>
          <w:t>25</w:t>
        </w:r>
        <w:r>
          <w:fldChar w:fldCharType="end"/>
        </w:r>
      </w:hyperlink>
    </w:p>
    <w:p>
      <w:pPr>
        <w:pStyle w:val="TOC2"/>
        <w:tabs>
          <w:tab w:val="right" w:leader="dot" w:pos="8306"/>
        </w:tabs>
      </w:pPr>
      <w:hyperlink w:anchor="_Toc6407" w:history="1">
        <w:r>
          <w:rPr>
            <w:rFonts w:ascii="仿宋" w:eastAsia="仿宋" w:hAnsi="仿宋" w:cs="仿宋" w:hint="eastAsia"/>
            <w:lang w:eastAsia="zh-CN"/>
          </w:rPr>
          <w:t>(七)、机械设备安全保障措施</w:t>
        </w:r>
        <w:r>
          <w:tab/>
        </w:r>
        <w:r>
          <w:fldChar w:fldCharType="begin"/>
        </w:r>
        <w:r>
          <w:instrText xml:space="preserve"> PAGEREF _Toc6407 \h </w:instrText>
        </w:r>
        <w:r>
          <w:fldChar w:fldCharType="separate"/>
        </w:r>
        <w:r>
          <w:t>26</w:t>
        </w:r>
        <w:r>
          <w:fldChar w:fldCharType="end"/>
        </w:r>
      </w:hyperlink>
    </w:p>
    <w:p>
      <w:pPr>
        <w:pStyle w:val="TOC1"/>
        <w:tabs>
          <w:tab w:val="right" w:leader="dot" w:pos="8306"/>
        </w:tabs>
      </w:pPr>
      <w:hyperlink w:anchor="_Toc11684" w:history="1">
        <w:r>
          <w:rPr>
            <w:rFonts w:ascii="仿宋" w:eastAsia="仿宋" w:hAnsi="仿宋" w:cs="仿宋" w:hint="eastAsia"/>
            <w:lang w:eastAsia="zh-CN"/>
          </w:rPr>
          <w:t>九、割灌机项目人力资源培养与发展</w:t>
        </w:r>
        <w:r>
          <w:tab/>
        </w:r>
        <w:r>
          <w:fldChar w:fldCharType="begin"/>
        </w:r>
        <w:r>
          <w:instrText xml:space="preserve"> PAGEREF _Toc11684 \h </w:instrText>
        </w:r>
        <w:r>
          <w:fldChar w:fldCharType="separate"/>
        </w:r>
        <w:r>
          <w:t>28</w:t>
        </w:r>
        <w:r>
          <w:fldChar w:fldCharType="end"/>
        </w:r>
      </w:hyperlink>
    </w:p>
    <w:p>
      <w:pPr>
        <w:pStyle w:val="TOC2"/>
        <w:tabs>
          <w:tab w:val="right" w:leader="dot" w:pos="8306"/>
        </w:tabs>
      </w:pPr>
      <w:hyperlink w:anchor="_Toc22370" w:history="1">
        <w:r>
          <w:rPr>
            <w:rFonts w:ascii="仿宋" w:eastAsia="仿宋" w:hAnsi="仿宋" w:cs="仿宋" w:hint="eastAsia"/>
            <w:lang w:eastAsia="zh-CN"/>
          </w:rPr>
          <w:t>(一)、人才需求与规划</w:t>
        </w:r>
        <w:r>
          <w:tab/>
        </w:r>
        <w:r>
          <w:fldChar w:fldCharType="begin"/>
        </w:r>
        <w:r>
          <w:instrText xml:space="preserve"> PAGEREF _Toc22370 \h </w:instrText>
        </w:r>
        <w:r>
          <w:fldChar w:fldCharType="separate"/>
        </w:r>
        <w:r>
          <w:t>28</w:t>
        </w:r>
        <w:r>
          <w:fldChar w:fldCharType="end"/>
        </w:r>
      </w:hyperlink>
    </w:p>
    <w:p>
      <w:pPr>
        <w:pStyle w:val="TOC2"/>
        <w:tabs>
          <w:tab w:val="right" w:leader="dot" w:pos="8306"/>
        </w:tabs>
      </w:pPr>
      <w:hyperlink w:anchor="_Toc8154" w:history="1">
        <w:r>
          <w:rPr>
            <w:rFonts w:ascii="仿宋" w:eastAsia="仿宋" w:hAnsi="仿宋" w:cs="仿宋" w:hint="eastAsia"/>
            <w:lang w:eastAsia="zh-CN"/>
          </w:rPr>
          <w:t>(二)、培训与发展计划</w:t>
        </w:r>
        <w:r>
          <w:tab/>
        </w:r>
        <w:r>
          <w:fldChar w:fldCharType="begin"/>
        </w:r>
        <w:r>
          <w:instrText xml:space="preserve"> PAGEREF _Toc8154 \h </w:instrText>
        </w:r>
        <w:r>
          <w:fldChar w:fldCharType="separate"/>
        </w:r>
        <w:r>
          <w:t>28</w:t>
        </w:r>
        <w:r>
          <w:fldChar w:fldCharType="end"/>
        </w:r>
      </w:hyperlink>
    </w:p>
    <w:p>
      <w:pPr>
        <w:pStyle w:val="TOC1"/>
        <w:tabs>
          <w:tab w:val="right" w:leader="dot" w:pos="8306"/>
        </w:tabs>
      </w:pPr>
      <w:hyperlink w:anchor="_Toc16392" w:history="1">
        <w:r>
          <w:rPr>
            <w:rFonts w:ascii="仿宋" w:eastAsia="仿宋" w:hAnsi="仿宋" w:cs="仿宋" w:hint="eastAsia"/>
            <w:lang w:eastAsia="zh-CN"/>
          </w:rPr>
          <w:t>十、割灌机项目经营效益</w:t>
        </w:r>
        <w:r>
          <w:tab/>
        </w:r>
        <w:r>
          <w:fldChar w:fldCharType="begin"/>
        </w:r>
        <w:r>
          <w:instrText xml:space="preserve"> PAGEREF _Toc16392 \h </w:instrText>
        </w:r>
        <w:r>
          <w:fldChar w:fldCharType="separate"/>
        </w:r>
        <w:r>
          <w:t>29</w:t>
        </w:r>
        <w:r>
          <w:fldChar w:fldCharType="end"/>
        </w:r>
      </w:hyperlink>
    </w:p>
    <w:p>
      <w:pPr>
        <w:pStyle w:val="TOC2"/>
        <w:tabs>
          <w:tab w:val="right" w:leader="dot" w:pos="8306"/>
        </w:tabs>
      </w:pPr>
      <w:hyperlink w:anchor="_Toc24948" w:history="1">
        <w:r>
          <w:rPr>
            <w:rFonts w:ascii="仿宋" w:eastAsia="仿宋" w:hAnsi="仿宋" w:cs="仿宋" w:hint="eastAsia"/>
            <w:lang w:eastAsia="zh-CN"/>
          </w:rPr>
          <w:t>(一)、经济评价财务测算</w:t>
        </w:r>
        <w:r>
          <w:tab/>
        </w:r>
        <w:r>
          <w:fldChar w:fldCharType="begin"/>
        </w:r>
        <w:r>
          <w:instrText xml:space="preserve"> PAGEREF _Toc24948 \h </w:instrText>
        </w:r>
        <w:r>
          <w:fldChar w:fldCharType="separate"/>
        </w:r>
        <w:r>
          <w:t>29</w:t>
        </w:r>
        <w:r>
          <w:fldChar w:fldCharType="end"/>
        </w:r>
      </w:hyperlink>
    </w:p>
    <w:p>
      <w:pPr>
        <w:pStyle w:val="TOC2"/>
        <w:tabs>
          <w:tab w:val="right" w:leader="dot" w:pos="8306"/>
        </w:tabs>
      </w:pPr>
      <w:hyperlink w:anchor="_Toc16499" w:history="1">
        <w:r>
          <w:rPr>
            <w:rFonts w:ascii="仿宋" w:eastAsia="仿宋" w:hAnsi="仿宋" w:cs="仿宋" w:hint="eastAsia"/>
            <w:lang w:eastAsia="zh-CN"/>
          </w:rPr>
          <w:t>(二)、割灌机项目盈利能力分析</w:t>
        </w:r>
        <w:r>
          <w:tab/>
        </w:r>
        <w:r>
          <w:fldChar w:fldCharType="begin"/>
        </w:r>
        <w:r>
          <w:instrText xml:space="preserve"> PAGEREF _Toc16499 \h </w:instrText>
        </w:r>
        <w:r>
          <w:fldChar w:fldCharType="separate"/>
        </w:r>
        <w:r>
          <w:t>30</w:t>
        </w:r>
        <w:r>
          <w:fldChar w:fldCharType="end"/>
        </w:r>
      </w:hyperlink>
    </w:p>
    <w:p>
      <w:pPr>
        <w:pStyle w:val="TOC1"/>
        <w:tabs>
          <w:tab w:val="right" w:leader="dot" w:pos="8306"/>
        </w:tabs>
      </w:pPr>
      <w:hyperlink w:anchor="_Toc8977" w:history="1">
        <w:r>
          <w:rPr>
            <w:rFonts w:ascii="仿宋" w:eastAsia="仿宋" w:hAnsi="仿宋" w:cs="仿宋" w:hint="eastAsia"/>
            <w:lang w:eastAsia="zh-CN"/>
          </w:rPr>
          <w:t>十一、割灌机项目投资规划</w:t>
        </w:r>
        <w:r>
          <w:tab/>
        </w:r>
        <w:r>
          <w:fldChar w:fldCharType="begin"/>
        </w:r>
        <w:r>
          <w:instrText xml:space="preserve"> PAGEREF _Toc8977 \h </w:instrText>
        </w:r>
        <w:r>
          <w:fldChar w:fldCharType="separate"/>
        </w:r>
        <w:r>
          <w:t>31</w:t>
        </w:r>
        <w:r>
          <w:fldChar w:fldCharType="end"/>
        </w:r>
      </w:hyperlink>
    </w:p>
    <w:p>
      <w:pPr>
        <w:pStyle w:val="TOC2"/>
        <w:tabs>
          <w:tab w:val="right" w:leader="dot" w:pos="8306"/>
        </w:tabs>
      </w:pPr>
      <w:hyperlink w:anchor="_Toc22362" w:history="1">
        <w:r>
          <w:rPr>
            <w:rFonts w:ascii="仿宋" w:eastAsia="仿宋" w:hAnsi="仿宋" w:cs="仿宋" w:hint="eastAsia"/>
            <w:lang w:eastAsia="zh-CN"/>
          </w:rPr>
          <w:t>(一)、割灌机项目总投资估算</w:t>
        </w:r>
        <w:r>
          <w:tab/>
        </w:r>
        <w:r>
          <w:fldChar w:fldCharType="begin"/>
        </w:r>
        <w:r>
          <w:instrText xml:space="preserve"> PAGEREF _Toc22362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32" w:history="1">
        <w:r>
          <w:rPr>
            <w:rFonts w:ascii="仿宋" w:eastAsia="仿宋" w:hAnsi="仿宋" w:cs="仿宋" w:hint="eastAsia"/>
            <w:lang w:eastAsia="zh-CN"/>
          </w:rPr>
          <w:t>(二)、资金筹措</w:t>
        </w:r>
        <w:r>
          <w:tab/>
        </w:r>
        <w:r>
          <w:fldChar w:fldCharType="begin"/>
        </w:r>
        <w:r>
          <w:instrText xml:space="preserve"> PAGEREF _Toc21832 \h </w:instrText>
        </w:r>
        <w:r>
          <w:fldChar w:fldCharType="separate"/>
        </w:r>
        <w:r>
          <w:t>32</w:t>
        </w:r>
        <w:r>
          <w:fldChar w:fldCharType="end"/>
        </w:r>
      </w:hyperlink>
    </w:p>
    <w:p>
      <w:pPr>
        <w:pStyle w:val="TOC1"/>
        <w:tabs>
          <w:tab w:val="right" w:leader="dot" w:pos="8306"/>
        </w:tabs>
      </w:pPr>
      <w:hyperlink w:anchor="_Toc15759" w:history="1">
        <w:r>
          <w:rPr>
            <w:rFonts w:ascii="仿宋" w:eastAsia="仿宋" w:hAnsi="仿宋" w:cs="仿宋" w:hint="eastAsia"/>
            <w:lang w:eastAsia="zh-CN"/>
          </w:rPr>
          <w:t>十二、割灌机项目财务管理</w:t>
        </w:r>
        <w:r>
          <w:tab/>
        </w:r>
        <w:r>
          <w:fldChar w:fldCharType="begin"/>
        </w:r>
        <w:r>
          <w:instrText xml:space="preserve"> PAGEREF _Toc15759 \h </w:instrText>
        </w:r>
        <w:r>
          <w:fldChar w:fldCharType="separate"/>
        </w:r>
        <w:r>
          <w:t>33</w:t>
        </w:r>
        <w:r>
          <w:fldChar w:fldCharType="end"/>
        </w:r>
      </w:hyperlink>
    </w:p>
    <w:p>
      <w:pPr>
        <w:pStyle w:val="TOC2"/>
        <w:tabs>
          <w:tab w:val="right" w:leader="dot" w:pos="8306"/>
        </w:tabs>
      </w:pPr>
      <w:hyperlink w:anchor="_Toc1844" w:history="1">
        <w:r>
          <w:rPr>
            <w:rFonts w:ascii="仿宋" w:eastAsia="仿宋" w:hAnsi="仿宋" w:cs="仿宋" w:hint="eastAsia"/>
            <w:lang w:eastAsia="zh-CN"/>
          </w:rPr>
          <w:t>(一)、资金需求大</w:t>
        </w:r>
        <w:r>
          <w:tab/>
        </w:r>
        <w:r>
          <w:fldChar w:fldCharType="begin"/>
        </w:r>
        <w:r>
          <w:instrText xml:space="preserve"> PAGEREF _Toc1844 \h </w:instrText>
        </w:r>
        <w:r>
          <w:fldChar w:fldCharType="separate"/>
        </w:r>
        <w:r>
          <w:t>33</w:t>
        </w:r>
        <w:r>
          <w:fldChar w:fldCharType="end"/>
        </w:r>
      </w:hyperlink>
    </w:p>
    <w:p>
      <w:pPr>
        <w:pStyle w:val="TOC2"/>
        <w:tabs>
          <w:tab w:val="right" w:leader="dot" w:pos="8306"/>
        </w:tabs>
      </w:pPr>
      <w:hyperlink w:anchor="_Toc26826" w:history="1">
        <w:r>
          <w:rPr>
            <w:rFonts w:ascii="仿宋" w:eastAsia="仿宋" w:hAnsi="仿宋" w:cs="仿宋" w:hint="eastAsia"/>
            <w:lang w:eastAsia="zh-CN"/>
          </w:rPr>
          <w:t>(二)、研发周期长</w:t>
        </w:r>
        <w:r>
          <w:tab/>
        </w:r>
        <w:r>
          <w:fldChar w:fldCharType="begin"/>
        </w:r>
        <w:r>
          <w:instrText xml:space="preserve"> PAGEREF _Toc26826 \h </w:instrText>
        </w:r>
        <w:r>
          <w:fldChar w:fldCharType="separate"/>
        </w:r>
        <w:r>
          <w:t>34</w:t>
        </w:r>
        <w:r>
          <w:fldChar w:fldCharType="end"/>
        </w:r>
      </w:hyperlink>
    </w:p>
    <w:p>
      <w:pPr>
        <w:pStyle w:val="TOC2"/>
        <w:tabs>
          <w:tab w:val="right" w:leader="dot" w:pos="8306"/>
        </w:tabs>
      </w:pPr>
      <w:hyperlink w:anchor="_Toc30376" w:history="1">
        <w:r>
          <w:rPr>
            <w:rFonts w:ascii="仿宋" w:eastAsia="仿宋" w:hAnsi="仿宋" w:cs="仿宋" w:hint="eastAsia"/>
            <w:lang w:eastAsia="zh-CN"/>
          </w:rPr>
          <w:t>(三)、市场风险大</w:t>
        </w:r>
        <w:r>
          <w:tab/>
        </w:r>
        <w:r>
          <w:fldChar w:fldCharType="begin"/>
        </w:r>
        <w:r>
          <w:instrText xml:space="preserve"> PAGEREF _Toc30376 \h </w:instrText>
        </w:r>
        <w:r>
          <w:fldChar w:fldCharType="separate"/>
        </w:r>
        <w:r>
          <w:t>35</w:t>
        </w:r>
        <w:r>
          <w:fldChar w:fldCharType="end"/>
        </w:r>
      </w:hyperlink>
    </w:p>
    <w:p>
      <w:pPr>
        <w:pStyle w:val="TOC2"/>
        <w:tabs>
          <w:tab w:val="right" w:leader="dot" w:pos="8306"/>
        </w:tabs>
      </w:pPr>
      <w:hyperlink w:anchor="_Toc10914" w:history="1">
        <w:r>
          <w:rPr>
            <w:rFonts w:ascii="仿宋" w:eastAsia="仿宋" w:hAnsi="仿宋" w:cs="仿宋" w:hint="eastAsia"/>
            <w:lang w:eastAsia="zh-CN"/>
          </w:rPr>
          <w:t>(四)、利润率高</w:t>
        </w:r>
        <w:r>
          <w:tab/>
        </w:r>
        <w:r>
          <w:fldChar w:fldCharType="begin"/>
        </w:r>
        <w:r>
          <w:instrText xml:space="preserve"> PAGEREF _Toc10914 \h </w:instrText>
        </w:r>
        <w:r>
          <w:fldChar w:fldCharType="separate"/>
        </w:r>
        <w:r>
          <w:t>38</w:t>
        </w:r>
        <w:r>
          <w:fldChar w:fldCharType="end"/>
        </w:r>
      </w:hyperlink>
    </w:p>
    <w:p>
      <w:pPr>
        <w:pStyle w:val="TOC1"/>
        <w:tabs>
          <w:tab w:val="right" w:leader="dot" w:pos="8306"/>
        </w:tabs>
      </w:pPr>
      <w:hyperlink w:anchor="_Toc21928" w:history="1">
        <w:r>
          <w:rPr>
            <w:rFonts w:ascii="仿宋" w:eastAsia="仿宋" w:hAnsi="仿宋" w:cs="仿宋" w:hint="eastAsia"/>
            <w:lang w:eastAsia="zh-CN"/>
          </w:rPr>
          <w:t>十三、质量管理体系</w:t>
        </w:r>
        <w:r>
          <w:tab/>
        </w:r>
        <w:r>
          <w:fldChar w:fldCharType="begin"/>
        </w:r>
        <w:r>
          <w:instrText xml:space="preserve"> PAGEREF _Toc21928 \h </w:instrText>
        </w:r>
        <w:r>
          <w:fldChar w:fldCharType="separate"/>
        </w:r>
        <w:r>
          <w:t>40</w:t>
        </w:r>
        <w:r>
          <w:fldChar w:fldCharType="end"/>
        </w:r>
      </w:hyperlink>
    </w:p>
    <w:p>
      <w:pPr>
        <w:pStyle w:val="TOC2"/>
        <w:tabs>
          <w:tab w:val="right" w:leader="dot" w:pos="8306"/>
        </w:tabs>
      </w:pPr>
      <w:hyperlink w:anchor="_Toc8363" w:history="1">
        <w:r>
          <w:rPr>
            <w:rFonts w:ascii="仿宋" w:eastAsia="仿宋" w:hAnsi="仿宋" w:cs="仿宋" w:hint="eastAsia"/>
            <w:lang w:eastAsia="zh-CN"/>
          </w:rPr>
          <w:t>(一)、质量目标与方针</w:t>
        </w:r>
        <w:r>
          <w:tab/>
        </w:r>
        <w:r>
          <w:fldChar w:fldCharType="begin"/>
        </w:r>
        <w:r>
          <w:instrText xml:space="preserve"> PAGEREF _Toc8363 \h </w:instrText>
        </w:r>
        <w:r>
          <w:fldChar w:fldCharType="separate"/>
        </w:r>
        <w:r>
          <w:t>40</w:t>
        </w:r>
        <w:r>
          <w:fldChar w:fldCharType="end"/>
        </w:r>
      </w:hyperlink>
    </w:p>
    <w:p>
      <w:pPr>
        <w:pStyle w:val="TOC2"/>
        <w:tabs>
          <w:tab w:val="right" w:leader="dot" w:pos="8306"/>
        </w:tabs>
      </w:pPr>
      <w:hyperlink w:anchor="_Toc14480" w:history="1">
        <w:r>
          <w:rPr>
            <w:rFonts w:ascii="仿宋" w:eastAsia="仿宋" w:hAnsi="仿宋" w:cs="仿宋" w:hint="eastAsia"/>
            <w:lang w:eastAsia="zh-CN"/>
          </w:rPr>
          <w:t>(二)、质量管理责任</w:t>
        </w:r>
        <w:r>
          <w:tab/>
        </w:r>
        <w:r>
          <w:fldChar w:fldCharType="begin"/>
        </w:r>
        <w:r>
          <w:instrText xml:space="preserve"> PAGEREF _Toc14480 \h </w:instrText>
        </w:r>
        <w:r>
          <w:fldChar w:fldCharType="separate"/>
        </w:r>
        <w:r>
          <w:t>41</w:t>
        </w:r>
        <w:r>
          <w:fldChar w:fldCharType="end"/>
        </w:r>
      </w:hyperlink>
    </w:p>
    <w:p>
      <w:pPr>
        <w:pStyle w:val="TOC2"/>
        <w:tabs>
          <w:tab w:val="right" w:leader="dot" w:pos="8306"/>
        </w:tabs>
      </w:pPr>
      <w:hyperlink w:anchor="_Toc11906" w:history="1">
        <w:r>
          <w:rPr>
            <w:rFonts w:ascii="仿宋" w:eastAsia="仿宋" w:hAnsi="仿宋" w:cs="仿宋" w:hint="eastAsia"/>
            <w:lang w:eastAsia="zh-CN"/>
          </w:rPr>
          <w:t>(三)、质量管理体系文件</w:t>
        </w:r>
        <w:r>
          <w:tab/>
        </w:r>
        <w:r>
          <w:fldChar w:fldCharType="begin"/>
        </w:r>
        <w:r>
          <w:instrText xml:space="preserve"> PAGEREF _Toc11906 \h </w:instrText>
        </w:r>
        <w:r>
          <w:fldChar w:fldCharType="separate"/>
        </w:r>
        <w:r>
          <w:t>42</w:t>
        </w:r>
        <w:r>
          <w:fldChar w:fldCharType="end"/>
        </w:r>
      </w:hyperlink>
    </w:p>
    <w:p>
      <w:pPr>
        <w:pStyle w:val="TOC2"/>
        <w:tabs>
          <w:tab w:val="right" w:leader="dot" w:pos="8306"/>
        </w:tabs>
      </w:pPr>
      <w:hyperlink w:anchor="_Toc23158" w:history="1">
        <w:r>
          <w:rPr>
            <w:rFonts w:ascii="仿宋" w:eastAsia="仿宋" w:hAnsi="仿宋" w:cs="仿宋" w:hint="eastAsia"/>
            <w:lang w:eastAsia="zh-CN"/>
          </w:rPr>
          <w:t>(四)、质量培训与教育</w:t>
        </w:r>
        <w:r>
          <w:tab/>
        </w:r>
        <w:r>
          <w:fldChar w:fldCharType="begin"/>
        </w:r>
        <w:r>
          <w:instrText xml:space="preserve"> PAGEREF _Toc23158 \h </w:instrText>
        </w:r>
        <w:r>
          <w:fldChar w:fldCharType="separate"/>
        </w:r>
        <w:r>
          <w:t>44</w:t>
        </w:r>
        <w:r>
          <w:fldChar w:fldCharType="end"/>
        </w:r>
      </w:hyperlink>
    </w:p>
    <w:p>
      <w:pPr>
        <w:pStyle w:val="TOC2"/>
        <w:tabs>
          <w:tab w:val="right" w:leader="dot" w:pos="8306"/>
        </w:tabs>
      </w:pPr>
      <w:hyperlink w:anchor="_Toc6444" w:history="1">
        <w:r>
          <w:rPr>
            <w:rFonts w:ascii="仿宋" w:eastAsia="仿宋" w:hAnsi="仿宋" w:cs="仿宋" w:hint="eastAsia"/>
            <w:lang w:eastAsia="zh-CN"/>
          </w:rPr>
          <w:t>(五)、质量审核与评价</w:t>
        </w:r>
        <w:r>
          <w:tab/>
        </w:r>
        <w:r>
          <w:fldChar w:fldCharType="begin"/>
        </w:r>
        <w:r>
          <w:instrText xml:space="preserve"> PAGEREF _Toc6444 \h </w:instrText>
        </w:r>
        <w:r>
          <w:fldChar w:fldCharType="separate"/>
        </w:r>
        <w:r>
          <w:t>45</w:t>
        </w:r>
        <w:r>
          <w:fldChar w:fldCharType="end"/>
        </w:r>
      </w:hyperlink>
    </w:p>
    <w:p>
      <w:pPr>
        <w:pStyle w:val="TOC2"/>
        <w:tabs>
          <w:tab w:val="right" w:leader="dot" w:pos="8306"/>
        </w:tabs>
      </w:pPr>
      <w:hyperlink w:anchor="_Toc4488" w:history="1">
        <w:r>
          <w:rPr>
            <w:rFonts w:ascii="仿宋" w:eastAsia="仿宋" w:hAnsi="仿宋" w:cs="仿宋" w:hint="eastAsia"/>
            <w:lang w:eastAsia="zh-CN"/>
          </w:rPr>
          <w:t>(六)、不符合与纠正措施</w:t>
        </w:r>
        <w:r>
          <w:tab/>
        </w:r>
        <w:r>
          <w:fldChar w:fldCharType="begin"/>
        </w:r>
        <w:r>
          <w:instrText xml:space="preserve"> PAGEREF _Toc4488 \h </w:instrText>
        </w:r>
        <w:r>
          <w:fldChar w:fldCharType="separate"/>
        </w:r>
        <w:r>
          <w:t>46</w:t>
        </w:r>
        <w:r>
          <w:fldChar w:fldCharType="end"/>
        </w:r>
      </w:hyperlink>
    </w:p>
    <w:p>
      <w:pPr>
        <w:pStyle w:val="TOC1"/>
        <w:tabs>
          <w:tab w:val="right" w:leader="dot" w:pos="8306"/>
        </w:tabs>
      </w:pPr>
      <w:hyperlink w:anchor="_Toc22127" w:history="1">
        <w:r>
          <w:rPr>
            <w:rFonts w:ascii="仿宋" w:eastAsia="仿宋" w:hAnsi="仿宋" w:cs="仿宋" w:hint="eastAsia"/>
            <w:lang w:eastAsia="zh-CN"/>
          </w:rPr>
          <w:t>十四、风险识别与分类</w:t>
        </w:r>
        <w:r>
          <w:tab/>
        </w:r>
        <w:r>
          <w:fldChar w:fldCharType="begin"/>
        </w:r>
        <w:r>
          <w:instrText xml:space="preserve"> PAGEREF _Toc22127 \h </w:instrText>
        </w:r>
        <w:r>
          <w:fldChar w:fldCharType="separate"/>
        </w:r>
        <w:r>
          <w:t>48</w:t>
        </w:r>
        <w:r>
          <w:fldChar w:fldCharType="end"/>
        </w:r>
      </w:hyperlink>
    </w:p>
    <w:p>
      <w:pPr>
        <w:pStyle w:val="TOC2"/>
        <w:tabs>
          <w:tab w:val="right" w:leader="dot" w:pos="8306"/>
        </w:tabs>
      </w:pPr>
      <w:hyperlink w:anchor="_Toc23414" w:history="1">
        <w:r>
          <w:rPr>
            <w:rFonts w:ascii="仿宋" w:eastAsia="仿宋" w:hAnsi="仿宋" w:cs="仿宋" w:hint="eastAsia"/>
            <w:lang w:eastAsia="zh-CN"/>
          </w:rPr>
          <w:t>(一)、风险识别</w:t>
        </w:r>
        <w:r>
          <w:tab/>
        </w:r>
        <w:r>
          <w:fldChar w:fldCharType="begin"/>
        </w:r>
        <w:r>
          <w:instrText xml:space="preserve"> PAGEREF _Toc23414 \h </w:instrText>
        </w:r>
        <w:r>
          <w:fldChar w:fldCharType="separate"/>
        </w:r>
        <w:r>
          <w:t>48</w:t>
        </w:r>
        <w:r>
          <w:fldChar w:fldCharType="end"/>
        </w:r>
      </w:hyperlink>
    </w:p>
    <w:p>
      <w:pPr>
        <w:pStyle w:val="TOC2"/>
        <w:tabs>
          <w:tab w:val="right" w:leader="dot" w:pos="8306"/>
        </w:tabs>
      </w:pPr>
      <w:hyperlink w:anchor="_Toc30747" w:history="1">
        <w:r>
          <w:rPr>
            <w:rFonts w:ascii="仿宋" w:eastAsia="仿宋" w:hAnsi="仿宋" w:cs="仿宋" w:hint="eastAsia"/>
            <w:lang w:eastAsia="zh-CN"/>
          </w:rPr>
          <w:t>(二)、风险分类</w:t>
        </w:r>
        <w:r>
          <w:tab/>
        </w:r>
        <w:r>
          <w:fldChar w:fldCharType="begin"/>
        </w:r>
        <w:r>
          <w:instrText xml:space="preserve"> PAGEREF _Toc30747 \h </w:instrText>
        </w:r>
        <w:r>
          <w:fldChar w:fldCharType="separate"/>
        </w:r>
        <w:r>
          <w:t>49</w:t>
        </w:r>
        <w:r>
          <w:fldChar w:fldCharType="end"/>
        </w:r>
      </w:hyperlink>
    </w:p>
    <w:p>
      <w:pPr>
        <w:pStyle w:val="TOC1"/>
        <w:tabs>
          <w:tab w:val="right" w:leader="dot" w:pos="8306"/>
        </w:tabs>
      </w:pPr>
      <w:hyperlink w:anchor="_Toc27184" w:history="1">
        <w:r>
          <w:rPr>
            <w:rFonts w:ascii="仿宋" w:eastAsia="仿宋" w:hAnsi="仿宋" w:cs="仿宋" w:hint="eastAsia"/>
            <w:lang w:eastAsia="zh-CN"/>
          </w:rPr>
          <w:t>十五、割灌机项目实施保障措施</w:t>
        </w:r>
        <w:r>
          <w:tab/>
        </w:r>
        <w:r>
          <w:fldChar w:fldCharType="begin"/>
        </w:r>
        <w:r>
          <w:instrText xml:space="preserve"> PAGEREF _Toc27184 \h </w:instrText>
        </w:r>
        <w:r>
          <w:fldChar w:fldCharType="separate"/>
        </w:r>
        <w:r>
          <w:t>51</w:t>
        </w:r>
        <w:r>
          <w:fldChar w:fldCharType="end"/>
        </w:r>
      </w:hyperlink>
    </w:p>
    <w:p>
      <w:pPr>
        <w:pStyle w:val="TOC2"/>
        <w:tabs>
          <w:tab w:val="right" w:leader="dot" w:pos="8306"/>
        </w:tabs>
      </w:pPr>
      <w:hyperlink w:anchor="_Toc6738" w:history="1">
        <w:r>
          <w:rPr>
            <w:rFonts w:ascii="仿宋" w:eastAsia="仿宋" w:hAnsi="仿宋" w:cs="仿宋" w:hint="eastAsia"/>
            <w:lang w:eastAsia="zh-CN"/>
          </w:rPr>
          <w:t>(一)、割灌机项目实施保障机制</w:t>
        </w:r>
        <w:r>
          <w:tab/>
        </w:r>
        <w:r>
          <w:fldChar w:fldCharType="begin"/>
        </w:r>
        <w:r>
          <w:instrText xml:space="preserve"> PAGEREF _Toc6738 \h </w:instrText>
        </w:r>
        <w:r>
          <w:fldChar w:fldCharType="separate"/>
        </w:r>
        <w:r>
          <w:t>51</w:t>
        </w:r>
        <w:r>
          <w:fldChar w:fldCharType="end"/>
        </w:r>
      </w:hyperlink>
    </w:p>
    <w:p>
      <w:pPr>
        <w:pStyle w:val="TOC2"/>
        <w:tabs>
          <w:tab w:val="right" w:leader="dot" w:pos="8306"/>
        </w:tabs>
      </w:pPr>
      <w:hyperlink w:anchor="_Toc7034" w:history="1">
        <w:r>
          <w:rPr>
            <w:rFonts w:ascii="仿宋" w:eastAsia="仿宋" w:hAnsi="仿宋" w:cs="仿宋" w:hint="eastAsia"/>
            <w:lang w:eastAsia="zh-CN"/>
          </w:rPr>
          <w:t>(二)、割灌机项目法律合规要求</w:t>
        </w:r>
        <w:r>
          <w:tab/>
        </w:r>
        <w:r>
          <w:fldChar w:fldCharType="begin"/>
        </w:r>
        <w:r>
          <w:instrText xml:space="preserve"> PAGEREF _Toc7034 \h </w:instrText>
        </w:r>
        <w:r>
          <w:fldChar w:fldCharType="separate"/>
        </w:r>
        <w:r>
          <w:t>54</w:t>
        </w:r>
        <w:r>
          <w:fldChar w:fldCharType="end"/>
        </w:r>
      </w:hyperlink>
    </w:p>
    <w:p>
      <w:pPr>
        <w:pStyle w:val="TOC2"/>
        <w:tabs>
          <w:tab w:val="right" w:leader="dot" w:pos="8306"/>
        </w:tabs>
      </w:pPr>
      <w:hyperlink w:anchor="_Toc13645" w:history="1">
        <w:r>
          <w:rPr>
            <w:rFonts w:ascii="仿宋" w:eastAsia="仿宋" w:hAnsi="仿宋" w:cs="仿宋" w:hint="eastAsia"/>
            <w:lang w:eastAsia="zh-CN"/>
          </w:rPr>
          <w:t>(三)、割灌机项目合同管理与法律事务</w:t>
        </w:r>
        <w:r>
          <w:tab/>
        </w:r>
        <w:r>
          <w:fldChar w:fldCharType="begin"/>
        </w:r>
        <w:r>
          <w:instrText xml:space="preserve"> PAGEREF _Toc13645 \h </w:instrText>
        </w:r>
        <w:r>
          <w:fldChar w:fldCharType="separate"/>
        </w:r>
        <w:r>
          <w:t>58</w:t>
        </w:r>
        <w:r>
          <w:fldChar w:fldCharType="end"/>
        </w:r>
      </w:hyperlink>
    </w:p>
    <w:p>
      <w:pPr>
        <w:pStyle w:val="TOC2"/>
        <w:tabs>
          <w:tab w:val="right" w:leader="dot" w:pos="8306"/>
        </w:tabs>
      </w:pPr>
      <w:hyperlink w:anchor="_Toc23069" w:history="1">
        <w:r>
          <w:rPr>
            <w:rFonts w:ascii="仿宋" w:eastAsia="仿宋" w:hAnsi="仿宋" w:cs="仿宋" w:hint="eastAsia"/>
            <w:lang w:eastAsia="zh-CN"/>
          </w:rPr>
          <w:t>(四)、割灌机项目知识产权保护策略</w:t>
        </w:r>
        <w:r>
          <w:tab/>
        </w:r>
        <w:r>
          <w:fldChar w:fldCharType="begin"/>
        </w:r>
        <w:r>
          <w:instrText xml:space="preserve"> PAGEREF _Toc23069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45"/>
      <w:r>
        <w:rPr>
          <w:rFonts w:ascii="仿宋" w:eastAsia="仿宋" w:hAnsi="仿宋" w:cs="仿宋" w:hint="eastAsia"/>
          <w:sz w:val="28"/>
          <w:lang w:eastAsia="zh-CN"/>
        </w:rPr>
        <w:t>一、割灌机项目土建工程</w:t>
      </w:r>
      <w:bookmarkEnd w:id="2"/>
    </w:p>
    <w:p>
      <w:pPr>
        <w:pStyle w:val="Heading2"/>
        <w:rPr>
          <w:rFonts w:ascii="仿宋" w:eastAsia="仿宋" w:hAnsi="仿宋" w:cs="仿宋" w:hint="eastAsia"/>
          <w:lang w:eastAsia="zh-CN"/>
        </w:rPr>
      </w:pPr>
      <w:bookmarkStart w:id="3" w:name="_Toc107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在割灌机项目的建筑工程设计中，我们将秉承一系列重要的设计原则，以确保割灌机项目建筑在功能、美观、可持续性等方面达到最佳效果。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首要原则是确保建筑的功能性得到最大化的发挥。我们将充分理解割灌机项目的实际需求，合理布局各个功能区域，保证建筑在满足业务需求的同时，提供高效的工作环境。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在建筑设计中，我们将综合考虑建设和运营成本。通过精细的经济效益分析，确保设计方案在高效利用资源的同时，对割灌机项目的长期盈利能力有积极的贡献。</w:t>
      </w:r>
    </w:p>
    <w:p>
      <w:pPr>
        <w:pStyle w:val="Heading2"/>
        <w:ind w:firstLine="560" w:firstLineChars="200"/>
        <w:rPr>
          <w:rFonts w:ascii="仿宋" w:eastAsia="仿宋" w:hAnsi="仿宋" w:cs="仿宋" w:hint="eastAsia"/>
          <w:sz w:val="28"/>
          <w:lang w:eastAsia="zh-CN"/>
        </w:rPr>
      </w:pPr>
      <w:bookmarkStart w:id="4" w:name="_Toc271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的土建工程设计中，我们将精准设定设计年限，结合割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割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4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割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割灌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割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6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本期工程割灌机项目预计总建筑面积XXX平方米，其中：计容建筑面积XXX平方米，计划建筑工程投资XX万元，占割灌机项目总投资的XX%。</w:t>
      </w:r>
    </w:p>
    <w:p>
      <w:pPr>
        <w:pStyle w:val="Heading1"/>
        <w:ind w:firstLine="560" w:firstLineChars="200"/>
        <w:rPr>
          <w:rFonts w:ascii="仿宋" w:eastAsia="仿宋" w:hAnsi="仿宋" w:cs="仿宋" w:hint="eastAsia"/>
          <w:sz w:val="28"/>
          <w:lang w:eastAsia="zh-CN"/>
        </w:rPr>
      </w:pPr>
      <w:bookmarkStart w:id="7" w:name="_Toc23617"/>
      <w:r>
        <w:rPr>
          <w:rFonts w:ascii="仿宋" w:eastAsia="仿宋" w:hAnsi="仿宋" w:cs="仿宋" w:hint="eastAsia"/>
          <w:sz w:val="28"/>
          <w:lang w:eastAsia="zh-CN"/>
        </w:rPr>
        <w:t>二、割灌机项目可持续发展</w:t>
      </w:r>
      <w:bookmarkEnd w:id="7"/>
    </w:p>
    <w:p>
      <w:pPr>
        <w:pStyle w:val="Heading2"/>
        <w:rPr>
          <w:rFonts w:ascii="仿宋" w:eastAsia="仿宋" w:hAnsi="仿宋" w:cs="仿宋" w:hint="eastAsia"/>
          <w:lang w:eastAsia="zh-CN"/>
        </w:rPr>
      </w:pPr>
      <w:bookmarkStart w:id="8" w:name="_Toc16719"/>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中，割灌机项目团队着眼于未来，明确了可持续发展的战略方向。制定的具体可持续发展目标包括降低资源使用、采用环保技术、最大化社会效益等。这一步骤不仅有助于割灌机项目在环保和社会责任方面达到最高标准，也为未来提供了明确的指引，确保割灌机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可持续实践的融入割灌机项目管理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割灌机项目管理周期。从割灌机项目规划开始，割灌机项目团队就考虑了环境和社会的因素。在执行阶段，割灌机项目团队积极推动绿色技术的应用，优化资源利用。此外，关注员工的社会责任，通过培训和沟通活动提高员工对可持续发展的认知，使他们能够在日常工作中践行可持续实践。这些举措不仅为割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2983"/>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扎根于割灌机项目的可持续发展理念，我们深信环保与社会责任是割灌机项目成功的关键支柱。在割灌机项目的每一步，我们都致力于通过创新和实践，履行对环境和社会的坚定责任。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团队通过引入先进的环保技术、建立高效的废物处理系统以及推动能源节约措施，积极履行环保责任。定期的环保监测和评估确保割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不仅致力于自身可持续发展，还注重对社会的回馈。通过支持社区割灌机项目、参与慈善事业、提供培训机会等方式，割灌机项目积极履行社会责任。与当地社区建立积极互动，关注员工的工作与生活平衡，以及员工的身心健康，是割灌机项目在社会责任层面的关键举措。这样的实践不仅增强了割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6308"/>
      <w:r>
        <w:rPr>
          <w:rFonts w:ascii="仿宋" w:eastAsia="仿宋" w:hAnsi="仿宋" w:cs="仿宋" w:hint="eastAsia"/>
          <w:sz w:val="28"/>
          <w:lang w:eastAsia="zh-CN"/>
        </w:rPr>
        <w:t>三、割灌机项目危机管理</w:t>
      </w:r>
      <w:bookmarkEnd w:id="10"/>
    </w:p>
    <w:p>
      <w:pPr>
        <w:pStyle w:val="Heading2"/>
        <w:rPr>
          <w:rFonts w:ascii="仿宋" w:eastAsia="仿宋" w:hAnsi="仿宋" w:cs="仿宋" w:hint="eastAsia"/>
          <w:lang w:eastAsia="zh-CN"/>
        </w:rPr>
      </w:pPr>
      <w:bookmarkStart w:id="11" w:name="_Toc2772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危机管理中，危机预警与识别是确保割灌机项目稳健运行的核心步骤。通过建立全面的监测机制，割灌机项目团队旨在及时发现和理解潜在的风险和危机因素，以便采取及时的预防和应对措施，确保割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首先，通过深入的风险评估，割灌机项目团队全面分析了整个割灌机项目和各个阶段可能存在的威胁。这包括准确评估每个潜在风险的发生概率和可能影响的程度，为后续危机预警提供了有力支持。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割灌机项目团队着重于明确定义割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割灌机项目进展的持续监控，团队能够及时发现潜在问题并作出迅速反应。割灌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在这一阶段，团队的专业素养和反应速度将发挥至关重要的作用，以确保潜在危机能够在初期得到有效的处理，最大程度地减轻负面影响。通过危机预警与识别，割灌机项目得以更有序、可控地推进。</w:t>
      </w:r>
    </w:p>
    <w:p>
      <w:pPr>
        <w:pStyle w:val="Heading2"/>
        <w:ind w:firstLine="560" w:firstLineChars="200"/>
        <w:rPr>
          <w:rFonts w:ascii="仿宋" w:eastAsia="仿宋" w:hAnsi="仿宋" w:cs="仿宋" w:hint="eastAsia"/>
          <w:sz w:val="28"/>
          <w:lang w:eastAsia="zh-CN"/>
        </w:rPr>
      </w:pPr>
      <w:bookmarkStart w:id="12" w:name="_Toc1796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在危机发生时，割灌机项目团队立即行动，成立了应急小组。该小组的任务是迅速制定并实施紧急应对措施，以最小化潜在损失。以下是采取的主要措施：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暂停割灌机项目进度：为遏制危机蔓延，割灌机项目暂时停止进行，以便全面评估当前状况。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资源重新分配：重新评估割灌机项目资源的分配，确保最大限度地减小损失。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实时沟通：与关键利益相关者建立实时沟通机制，向他们传递割灌机项目危机的实际状况，保障割灌机项目核心利益。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在紧急应对的同时，割灌机项目团队强调了团队协作和有效沟通的重要性。以下是团队协作的关键举措：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信息共享机制：建立了信息共享平台，确保团队成员能够及时获取割灌机项目危机的实时信息。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领导者沟通：割灌机项目领导者通过定期会议和即时沟通工具，指导团队应对危机，保持团队稳定运行。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随着危机得到初步控制，割灌机项目团队转向制定恢复计划，以确保割灌机项目能够从中迅速恢复。主要恢复计划包括：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修复受损的进度计划：重新评估割灌机项目进度，制定修复计划，确保割灌机项目尽快回归正常进程。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重新调整资源分配：优化资源分配，确保割灌机项目在有限资源下高效运转。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风险管理机制加强：对割灌机项目风险进行全面评估，制定更强化的风险管理策略，以预防未来可能的危机。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898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418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的技术管理特点体现在其创新导向。通过引入最先进的技术趋势和解决方案，割灌机项目致力于提升科技含量、提高质量和效率水平。这意味着我们将采用最新的工具和方法，确保割灌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割灌机项目技术管理的显著特征。通过整合不同领域的技术资源，我们实现了跨学科的协同工作。这有助于优化技术架构，提高整体效能。此外，整合性策略还促进了不同技术团队之间的紧密沟通和高效合作，确保割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割灌机项目所采用的技术。通过不断优化技术方案，割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割灌机项目团队将在割灌机项目初期识别可能的技术风险，并采取相应的预防和应对措施。通过建立健全的风险评估机制，割灌机项目能够在实施过程中及时发现并解决潜在的技术问题，保障割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通过这些独特的技术管理特点，我们确信在割灌机项目中，技术将成为割灌机项目成功的有力支持。这一深度剖析揭示了技术管理在割灌机项目实施中的关键作用，为割灌机项目的技术基础奠定了坚实的基础。</w:t>
      </w:r>
    </w:p>
    <w:p>
      <w:pPr>
        <w:pStyle w:val="Heading2"/>
        <w:ind w:firstLine="560" w:firstLineChars="200"/>
        <w:rPr>
          <w:rFonts w:ascii="仿宋" w:eastAsia="仿宋" w:hAnsi="仿宋" w:cs="仿宋" w:hint="eastAsia"/>
          <w:sz w:val="28"/>
          <w:lang w:eastAsia="zh-CN"/>
        </w:rPr>
      </w:pPr>
      <w:bookmarkStart w:id="15" w:name="_Toc14921"/>
      <w:r>
        <w:rPr>
          <w:rFonts w:ascii="仿宋" w:eastAsia="仿宋" w:hAnsi="仿宋" w:cs="仿宋" w:hint="eastAsia"/>
          <w:sz w:val="28"/>
          <w:lang w:eastAsia="zh-CN"/>
        </w:rPr>
        <w:t>(二)、割灌机项目工艺技术设计方案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割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割灌机项目将严格按照相关行业规范要求进行组织。通过有效控制产品质量，割灌机项目将致力于为顾客提供优质的割灌机项目产品和良好的服务。这体现了割灌机项目对于生产活动合规性和质量标准的高度重视，为割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割灌机项目注重生态效益和清洁生产原则。割灌机项目建设将紧密结合地方特色经济发展，与社会经济发展规划和区域环境保护规划方案相协调一致。通过与当地区域自然生态系统的结合，割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割灌机项目产品具有多样化的客户需求和个性化的特点。因此，割灌机项目产品规格品种多样，且单批生产数量较小。为满足这一特点，割灌机项目承办单位将建设先进的柔性制造生产线。通过广泛应用柔性制造技术，割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割灌机项目采用的技术具有较高的技术含量和自动化水平，处于国内先进水平。这一技术选用不仅体现了对生产效率、质量和环境友好性的高标准要求，同时为割灌机项目的可持续发展奠定了坚实的基础。</w:t>
      </w:r>
    </w:p>
    <w:p>
      <w:pPr>
        <w:pStyle w:val="Heading2"/>
        <w:ind w:firstLine="560" w:firstLineChars="200"/>
        <w:rPr>
          <w:rFonts w:ascii="仿宋" w:eastAsia="仿宋" w:hAnsi="仿宋" w:cs="仿宋" w:hint="eastAsia"/>
          <w:sz w:val="28"/>
          <w:lang w:eastAsia="zh-CN"/>
        </w:rPr>
      </w:pPr>
      <w:bookmarkStart w:id="16" w:name="_Toc2852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为确保割灌机项目的高效生产和技术实施，我们制定了一套精心设计的设备选型方案，以满足割灌机项目生产、质量和环保的要求。该方案的主要特点如下：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割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针对割灌机项目产品的多样性和小批量生产的特点，我们将建设柔性制造生产线。通过在设备选型中考虑柔性制造技术，可以灵活应对不同产品规格和生产需求，实现生产线的高度灵活性和适应性。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2298"/>
      <w:r>
        <w:rPr>
          <w:rFonts w:ascii="仿宋" w:eastAsia="仿宋" w:hAnsi="仿宋" w:cs="仿宋" w:hint="eastAsia"/>
          <w:sz w:val="28"/>
          <w:lang w:eastAsia="zh-CN"/>
        </w:rPr>
        <w:t>五、割灌机项目建设背景及必要性分析</w:t>
      </w:r>
      <w:bookmarkEnd w:id="17"/>
    </w:p>
    <w:p>
      <w:pPr>
        <w:pStyle w:val="Heading2"/>
        <w:rPr>
          <w:rFonts w:ascii="仿宋" w:eastAsia="仿宋" w:hAnsi="仿宋" w:cs="仿宋" w:hint="eastAsia"/>
          <w:lang w:eastAsia="zh-CN"/>
        </w:rPr>
      </w:pPr>
      <w:bookmarkStart w:id="18" w:name="_Toc20578"/>
      <w:r>
        <w:rPr>
          <w:rFonts w:ascii="仿宋" w:eastAsia="仿宋" w:hAnsi="仿宋" w:cs="仿宋" w:hint="eastAsia"/>
          <w:lang w:eastAsia="zh-CN"/>
        </w:rPr>
        <w:t>(一)、割灌机项目背景分析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割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我们的背景分析将深入挖掘当前行业的发展趋势，通过对竞争态势的全面审视，找到割灌机项目在这个潮流中的定位。同时，我们将关注行业内涌现的新兴机遇，以便割灌机项目更好地融入行业发展的潮流中。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割灌机项目提供了强大的发展动力。我们将聚焦于行业内最新的技术发展趋势，包括但不限于人工智能、大数据分析、物联网等领域。通过深度的技术研究，我们将确保割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割灌机项目发展的源泉。我们将投入更多的精力对市场需求进行深入剖析，超越表面的需求，深入挖掘潜在的市场痛点和机遇。通过对市场需求的细致了解，割灌机项目将更有针对性地设计解决方案，满足市场的多样化需求，从而更好地促进割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割灌机项目战略至关重要。我们将对竞争态势进行更为深入的分析，包括但不限于市场份额、产品特点、客户满意度等多个维度。通过深度的竞争分析，割灌机项目将能够更准确地把握市场脉搏，制定具有竞争力的割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割灌机项目的发展具有直接的影响。我们将进行更为全面的法规和政策分析，了解行业发展中的潜在法律风险和合规挑战。通过充分了解和遵守相关法规，割灌机项目将确保在法律框架内合法合规运营，为割灌机项目的稳健发展提供有力支持。</w:t>
      </w:r>
    </w:p>
    <w:p>
      <w:pPr>
        <w:pStyle w:val="Heading2"/>
        <w:ind w:firstLine="560" w:firstLineChars="200"/>
        <w:rPr>
          <w:rFonts w:ascii="仿宋" w:eastAsia="仿宋" w:hAnsi="仿宋" w:cs="仿宋" w:hint="eastAsia"/>
          <w:sz w:val="28"/>
          <w:lang w:eastAsia="zh-CN"/>
        </w:rPr>
      </w:pPr>
      <w:bookmarkStart w:id="19" w:name="_Toc947"/>
      <w:r>
        <w:rPr>
          <w:rFonts w:ascii="仿宋" w:eastAsia="仿宋" w:hAnsi="仿宋" w:cs="仿宋" w:hint="eastAsia"/>
          <w:sz w:val="28"/>
          <w:lang w:eastAsia="zh-CN"/>
        </w:rPr>
        <w:t>(二)、割灌机项目建设必要性分析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建设的迫切性源于对行业发展趋势的深刻洞察。我们正处于一个行业变革的时代，科技创新、数字化转型成为企业发展的关键动力。割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建设不仅仅是为了跟上潮流，更是为了通过技术创新推动企业的持续发展。通过引入先进的技术和解决方案，割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割灌机项目的建设成为必然选择，通过提高产品质量、拓展服务领域，从而在竞争中获得更多的机会。割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割灌机项目建设的必要性体现在对客户需求更精准的满足。通过割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https://d.book118.com/895212341312011040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120DC"/>
    <w:rsid w:val="6BC120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21234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2024-01-08T13:47:00Z</dcterms:created>
  <dcterms:modified xsi:type="dcterms:W3CDTF">2024-01-08T13:48:03Z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C364B890E92C4BD5BC55495D0C866A2C_11</vt:lpwstr>
  </property>
  <property fmtid="{D5CDD505-2E9C-101B-9397-08002B2CF9AE}" pid="3" name="KSOProductBuildVer">
    <vt:lpwstr>2052-12.1.0.16120</vt:lpwstr>
  </property>
</Properties>
</file>