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2"/>
        <w:ind w:left="4026" w:right="4062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230124</wp:posOffset>
            </wp:positionV>
            <wp:extent cx="8712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格式文档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pStyle w:val="BodyText"/>
        <w:rPr>
          <w:rFonts w:ascii="宋体"/>
          <w:sz w:val="30"/>
        </w:rPr>
      </w:pPr>
    </w:p>
    <w:p>
      <w:pPr>
        <w:spacing w:before="244"/>
        <w:ind w:left="4026" w:right="4073" w:firstLine="0"/>
        <w:jc w:val="center"/>
        <w:rPr>
          <w:sz w:val="75"/>
        </w:rPr>
      </w:pPr>
      <w:r>
        <w:rPr>
          <w:sz w:val="75"/>
        </w:rPr>
        <w:t>灯光控制系统方案</w:t>
      </w: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rPr>
          <w:sz w:val="74"/>
        </w:rPr>
      </w:pPr>
    </w:p>
    <w:p>
      <w:pPr>
        <w:pStyle w:val="BodyText"/>
        <w:spacing w:before="12"/>
        <w:rPr>
          <w:sz w:val="89"/>
        </w:rPr>
      </w:pPr>
    </w:p>
    <w:p>
      <w:pPr>
        <w:spacing w:before="0"/>
        <w:ind w:left="349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专业整理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60" w:right="1840" w:bottom="280" w:left="1880" w:header="708" w:footer="708"/>
          <w:cols w:space="708"/>
        </w:sectPr>
      </w:pPr>
    </w:p>
    <w:p>
      <w:pPr>
        <w:spacing w:before="72"/>
        <w:ind w:left="4026" w:right="4062" w:firstLine="0"/>
        <w:jc w:val="center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900;height:260;left:1980;position:absolute;top:1240" stroked="f">
              <v:imagedata r:id="rId5" o:title=""/>
            </v:shape>
            <v:shape id="_x0000_s1027" type="#_x0000_t75" style="width:17860;height:24960;position:absolute" stroked="f">
              <v:imagedata r:id="rId6" o:title=""/>
            </v:shape>
          </v:group>
        </w:pict>
      </w: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格式文档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Heading1"/>
        <w:spacing w:before="182"/>
      </w:pPr>
      <w:r>
        <w:rPr>
          <w:w w:val="95"/>
        </w:rPr>
        <w:t>一、系统概述</w:t>
      </w:r>
    </w:p>
    <w:p>
      <w:pPr>
        <w:pStyle w:val="BodyText"/>
        <w:spacing w:before="3"/>
        <w:rPr>
          <w:b/>
          <w:sz w:val="48"/>
        </w:rPr>
      </w:pPr>
    </w:p>
    <w:p>
      <w:pPr>
        <w:pStyle w:val="Heading2"/>
        <w:ind w:left="971"/>
      </w:pPr>
      <w:r>
        <w:rPr>
          <w:w w:val="95"/>
        </w:rPr>
        <w:t>系统原理概述</w:t>
      </w:r>
    </w:p>
    <w:p>
      <w:pPr>
        <w:pStyle w:val="BodyText"/>
        <w:spacing w:before="241" w:line="364" w:lineRule="auto"/>
        <w:ind w:left="248" w:right="106" w:firstLine="720"/>
        <w:jc w:val="both"/>
      </w:pPr>
      <w:r>
        <w:rPr>
          <w:spacing w:val="-18"/>
        </w:rPr>
        <w:t>系统所有的单元器件</w:t>
      </w:r>
      <w:r>
        <w:t>（除电源外</w:t>
      </w:r>
      <w:r>
        <w:rPr>
          <w:spacing w:val="-155"/>
        </w:rPr>
        <w:t>）</w:t>
      </w:r>
      <w:r>
        <w:rPr>
          <w:spacing w:val="-20"/>
        </w:rPr>
        <w:t>均内置微处理器和存储单元，由一对信号线</w:t>
      </w:r>
      <w:r>
        <w:rPr>
          <w:spacing w:val="-3"/>
        </w:rPr>
        <w:t xml:space="preserve">（UTP5） </w:t>
      </w:r>
      <w:r>
        <w:t>连接成网络。每个单元均设置唯一的单元地址并用软件设定其功能，通过输出单元控制各回路负载。输入单元通过群组地址和输出组件建立对应联系。当有输入时，输入单元将其转变为数字信号在系统总线上广播，所有的输出单元接收并做出判断，控制相应回路输出。</w:t>
      </w:r>
    </w:p>
    <w:p>
      <w:pPr>
        <w:pStyle w:val="BodyText"/>
        <w:spacing w:before="6" w:line="364" w:lineRule="auto"/>
        <w:ind w:left="248" w:right="279" w:firstLine="720"/>
        <w:jc w:val="both"/>
      </w:pPr>
      <w:r>
        <w:rPr>
          <w:spacing w:val="-2"/>
        </w:rPr>
        <w:t xml:space="preserve">系统通过两根总线连接成网络。总线上不仅为每个组件提供 </w:t>
      </w:r>
      <w:r>
        <w:t>24</w:t>
      </w:r>
      <w:r>
        <w:rPr>
          <w:spacing w:val="-8"/>
        </w:rPr>
        <w:t xml:space="preserve"> 伏直流电源，还加</w:t>
      </w:r>
      <w:r>
        <w:t>载了控制信号。通过系统编程使控制开关与输出回路建立逻辑对应关系。</w:t>
      </w:r>
    </w:p>
    <w:p>
      <w:pPr>
        <w:pStyle w:val="BodyText"/>
        <w:spacing w:before="1" w:line="364" w:lineRule="auto"/>
        <w:ind w:left="248" w:right="11009" w:firstLine="720"/>
        <w:jc w:val="both"/>
      </w:pPr>
      <w:r>
        <w:t>系统元件采用模块化结构、并已经有系统化产品、系统扩展方便。同时，通过专用接口元件及软件，可能直截接入电脑进行实时监控，或接入</w:t>
      </w:r>
    </w:p>
    <w:p>
      <w:pPr>
        <w:pStyle w:val="BodyText"/>
        <w:spacing w:before="8"/>
        <w:ind w:left="248"/>
      </w:pPr>
      <w:r>
        <w:t>以太网进行远程实时监控。因此在设计时更加简单、灵活。</w:t>
      </w:r>
    </w:p>
    <w:p>
      <w:pPr>
        <w:pStyle w:val="BodyText"/>
        <w:spacing w:before="241" w:line="364" w:lineRule="auto"/>
        <w:ind w:left="248" w:right="209" w:firstLine="720"/>
        <w:jc w:val="both"/>
      </w:pPr>
      <w:r>
        <w:rPr>
          <w:spacing w:val="-3"/>
        </w:rPr>
        <w:t xml:space="preserve">系统为分布式控制，模块化结构，可靠性高。任何控制模块均内置 </w:t>
      </w:r>
      <w:r>
        <w:t>CPU，每个输入模块（场景开关、多键开关、红外传感器等）都可直接与输出模块（</w:t>
      </w:r>
      <w:r>
        <w:rPr>
          <w:spacing w:val="-3"/>
        </w:rPr>
        <w:t>调光器、输出继电</w:t>
      </w:r>
      <w:r>
        <w:t>器）通讯（</w:t>
      </w:r>
      <w:r>
        <w:rPr>
          <w:spacing w:val="-1"/>
        </w:rPr>
        <w:t>发送指令 → 接受指令 → 执行指令</w:t>
      </w:r>
      <w:r>
        <w:rPr>
          <w:spacing w:val="-180"/>
        </w:rPr>
        <w:t>）</w:t>
      </w:r>
      <w:r>
        <w:rPr>
          <w:spacing w:val="-3"/>
        </w:rPr>
        <w:t xml:space="preserve">，避免了集中式结构中央 </w:t>
      </w:r>
      <w:r>
        <w:t>CPU</w:t>
      </w:r>
      <w:r>
        <w:rPr>
          <w:spacing w:val="-9"/>
        </w:rPr>
        <w:t xml:space="preserve"> 一旦出现故障造成整个系统瘫痪的弱点。</w:t>
      </w:r>
    </w:p>
    <w:p>
      <w:pPr>
        <w:pStyle w:val="BodyText"/>
        <w:spacing w:before="4"/>
        <w:ind w:left="968"/>
      </w:pPr>
      <w:r>
        <w:t>与 BA 系统的集成</w:t>
      </w:r>
    </w:p>
    <w:p>
      <w:pPr>
        <w:pStyle w:val="BodyText"/>
        <w:spacing w:before="241" w:line="364" w:lineRule="auto"/>
        <w:ind w:left="248" w:right="209" w:firstLine="720"/>
      </w:pPr>
      <w:r>
        <w:t>诺雅照明控制系统是一个开放的系统，通过专用接口软件，可方便地与其他系统连接，如楼宇自控系统、门禁系统、保安监控系统、消防系统等。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14"/>
        <w:ind w:left="349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专业整理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60" w:right="1840" w:bottom="280" w:left="1880" w:header="708" w:footer="708"/>
          <w:pgNumType w:start="2"/>
          <w:cols w:space="708"/>
        </w:sectPr>
      </w:pPr>
    </w:p>
    <w:p>
      <w:pPr>
        <w:tabs>
          <w:tab w:val="left" w:pos="6199"/>
          <w:tab w:val="left" w:pos="13930"/>
        </w:tabs>
        <w:spacing w:before="72"/>
        <w:ind w:left="197" w:right="0" w:firstLine="0"/>
        <w:jc w:val="left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  <w:u w:val="single"/>
        </w:rPr>
        <w:t xml:space="preserve"> </w:t>
        <w:tab/>
        <w:t>word</w:t>
      </w:r>
      <w:r>
        <w:rPr>
          <w:rFonts w:ascii="Times New Roman" w:eastAsia="Times New Roman"/>
          <w:spacing w:val="-1"/>
          <w:sz w:val="27"/>
          <w:u w:val="single"/>
        </w:rPr>
        <w:t xml:space="preserve"> </w:t>
      </w:r>
      <w:r>
        <w:rPr>
          <w:rFonts w:ascii="宋体" w:eastAsia="宋体" w:hint="eastAsia"/>
          <w:sz w:val="27"/>
          <w:u w:val="single"/>
        </w:rPr>
        <w:t>格式文档</w:t>
        <w:tab/>
      </w:r>
    </w:p>
    <w:p>
      <w:pPr>
        <w:pStyle w:val="BodyText"/>
        <w:spacing w:before="1"/>
        <w:rPr>
          <w:rFonts w:ascii="宋体"/>
          <w:sz w:val="45"/>
        </w:rPr>
      </w:pPr>
    </w:p>
    <w:p>
      <w:pPr>
        <w:pStyle w:val="Heading2"/>
        <w:ind w:left="971"/>
      </w:pPr>
      <w:r>
        <w:t>系统结构图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4"/>
        </w:rPr>
      </w:pPr>
    </w:p>
    <w:p>
      <w:pPr>
        <w:spacing w:before="63"/>
        <w:ind w:left="9116" w:right="0" w:firstLine="0"/>
        <w:jc w:val="left"/>
        <w:rPr>
          <w:rFonts w:ascii="宋体" w:eastAsia="宋体" w:hint="eastAsia"/>
          <w:sz w:val="31"/>
        </w:rPr>
      </w:pPr>
      <w:r>
        <w:pict>
          <v:group id="_x0000_s1028" style="width:139.95pt;height:68.5pt;margin-top:-19.08pt;margin-left:295.01pt;mso-position-horizontal-relative:page;position:absolute;z-index:251660288" coordorigin="5900,-382" coordsize="2799,1370">
            <v:shape id="_x0000_s1029" type="#_x0000_t75" style="width:2799;height:1370;left:5900;position:absolute;top:-382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2799;height:1370;left:5900;position:absolute;top:-382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rFonts w:ascii="宋体"/>
                        <w:sz w:val="34"/>
                      </w:rPr>
                    </w:pPr>
                  </w:p>
                  <w:p>
                    <w:pPr>
                      <w:spacing w:before="0"/>
                      <w:ind w:left="779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position w:val="-3"/>
                        <w:sz w:val="27"/>
                      </w:rPr>
                      <w:t>BA</w:t>
                    </w:r>
                    <w:r>
                      <w:rPr>
                        <w:rFonts w:ascii="Times New Roman" w:eastAsia="Times New Roman"/>
                        <w:spacing w:val="52"/>
                        <w:position w:val="-3"/>
                        <w:sz w:val="27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系统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1"/>
        </w:rPr>
        <w:t>中央监控计算机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228"/>
        <w:ind w:left="475" w:right="0" w:firstLine="0"/>
        <w:jc w:val="left"/>
        <w:rPr>
          <w:rFonts w:ascii="宋体" w:eastAsia="宋体" w:hint="eastAsia"/>
          <w:sz w:val="31"/>
        </w:rPr>
      </w:pPr>
      <w:r>
        <w:pict>
          <v:group id="_x0000_s1031" style="width:436.05pt;height:304.2pt;margin-top:-151.56pt;margin-left:228.65pt;mso-position-horizontal-relative:page;position:absolute;z-index:251661312" coordorigin="4573,-3031" coordsize="8721,6084">
            <v:shape id="_x0000_s1032" type="#_x0000_t75" style="width:7596;height:5659;left:5099;position:absolute;top:-2815" stroked="f">
              <v:imagedata r:id="rId8" o:title=""/>
            </v:shape>
            <v:shape id="_x0000_s1033" type="#_x0000_t75" style="width:1724;height:1608;left:11569;position:absolute;top:-3032" stroked="f">
              <v:imagedata r:id="rId9" o:title=""/>
            </v:shape>
            <v:line id="_x0000_s1034" style="position:absolute" from="4573,2043" to="6816,2043" stroked="t" strokecolor="black" strokeweight="2.88pt">
              <v:stroke dashstyle="solid"/>
            </v:line>
            <v:shape id="_x0000_s1035" type="#_x0000_t202" style="width:1457;height:479;left:6676;position:absolute;top:-136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8"/>
                      </w:rPr>
                    </w:pPr>
                    <w:r>
                      <w:rPr>
                        <w:rFonts w:ascii="宋体" w:eastAsia="宋体" w:hint="eastAsia"/>
                        <w:sz w:val="48"/>
                      </w:rPr>
                      <w:t>局域网</w:t>
                    </w:r>
                  </w:p>
                </w:txbxContent>
              </v:textbox>
            </v:shape>
            <v:shape id="_x0000_s1036" type="#_x0000_t202" style="width:501;height:1597;left:8809;position:absolute;top:-2521" filled="f" stroked="f">
              <v:textbox inset="0,0,0,0">
                <w:txbxContent>
                  <w:p>
                    <w:pPr>
                      <w:spacing w:before="0" w:line="1596" w:lineRule="exact"/>
                      <w:ind w:left="0" w:right="0" w:firstLine="0"/>
                      <w:jc w:val="left"/>
                      <w:rPr>
                        <w:rFonts w:ascii="Times New Roman"/>
                        <w:sz w:val="144"/>
                      </w:rPr>
                    </w:pPr>
                    <w:r>
                      <w:rPr>
                        <w:rFonts w:ascii="Times New Roman"/>
                        <w:color w:val="FD6703"/>
                        <w:w w:val="100"/>
                        <w:sz w:val="144"/>
                      </w:rPr>
                      <w:t>r</w:t>
                    </w:r>
                  </w:p>
                </w:txbxContent>
              </v:textbox>
            </v:shape>
            <v:shape id="_x0000_s1037" type="#_x0000_t202" style="width:1288;height:317;left:10996;position:absolute;top:-2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网络接口</w:t>
                    </w:r>
                  </w:p>
                </w:txbxContent>
              </v:textbox>
            </v:shape>
            <v:shape id="_x0000_s1038" type="#_x0000_t202" style="width:1146;height:785;left:4853;position:absolute;top:2267" filled="f" stroked="f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Network</w:t>
                    </w:r>
                  </w:p>
                  <w:p>
                    <w:pPr>
                      <w:spacing w:before="11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Interface</w:t>
                    </w:r>
                  </w:p>
                </w:txbxContent>
              </v:textbox>
            </v:shape>
            <v:shape id="_x0000_s1039" type="#_x0000_t202" style="width:1226;height:357;left:10298;position:absolute;top:203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 xml:space="preserve">MR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网络</w:t>
                    </w:r>
                  </w:p>
                </w:txbxContent>
              </v:textbox>
            </v:shape>
          </v:group>
        </w:pict>
      </w:r>
      <w:r>
        <w:pict>
          <v:shape id="_x0000_s1040" type="#_x0000_t202" style="width:30.6pt;height:59.1pt;margin-top:31.21pt;margin-left:293.74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14"/>
                    </w:rPr>
                  </w:pPr>
                  <w:r>
                    <w:rPr>
                      <w:rFonts w:ascii="宋体"/>
                      <w:color w:val="FD6703"/>
                      <w:w w:val="100"/>
                      <w:sz w:val="114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z w:val="31"/>
        </w:rPr>
        <w:t>中央监控计算机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15"/>
        </w:rPr>
      </w:pPr>
    </w:p>
    <w:p>
      <w:pPr>
        <w:spacing w:before="62"/>
        <w:ind w:left="305" w:right="0" w:firstLine="0"/>
        <w:jc w:val="left"/>
        <w:rPr>
          <w:rFonts w:ascii="宋体" w:eastAsia="宋体" w:hint="eastAsia"/>
          <w:sz w:val="31"/>
        </w:rPr>
      </w:pPr>
      <w:r>
        <w:pict>
          <v:line id="_x0000_s1041" style="mso-position-horizontal-relative:page;position:absolute;z-index:251663360" from="228.65pt,43.7pt" to="340.8pt,43.7pt" stroked="t" strokecolor="black" strokeweight="2.88pt">
            <v:stroke dashstyle="solid"/>
          </v:line>
        </w:pict>
      </w:r>
      <w:r>
        <w:pict>
          <v:shape id="_x0000_s1042" type="#_x0000_t202" style="width:37.35pt;height:72.6pt;margin-top:30.4pt;margin-left:562.74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rFonts w:ascii="宋体"/>
                      <w:sz w:val="141"/>
                    </w:rPr>
                  </w:pPr>
                  <w:r>
                    <w:rPr>
                      <w:rFonts w:ascii="宋体"/>
                      <w:color w:val="FD6703"/>
                      <w:w w:val="100"/>
                      <w:sz w:val="141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sz w:val="31"/>
        </w:rPr>
        <w:t>网络接口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0"/>
        </w:rPr>
      </w:pPr>
    </w:p>
    <w:p>
      <w:pPr>
        <w:spacing w:before="94"/>
        <w:ind w:left="1084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3590952</wp:posOffset>
            </wp:positionH>
            <wp:positionV relativeFrom="paragraph">
              <wp:posOffset>-1100985</wp:posOffset>
            </wp:positionV>
            <wp:extent cx="274504" cy="850392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504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3" style="mso-position-horizontal-relative:page;position:absolute;z-index:251664384" from="159.4pt,9.9pt" to="664.3pt,9.9pt" stroked="t" strokecolor="black" strokeweight="2.52pt">
            <v:stroke dashstyle="solid"/>
          </v:line>
        </w:pict>
      </w:r>
      <w:r>
        <w:pict>
          <v:shape id="_x0000_s1044" type="#_x0000_t202" style="width:6.8pt;height:11.55pt;margin-top:31.6pt;margin-left:150.29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19"/>
                    </w:rPr>
                  </w:pPr>
                  <w:r>
                    <w:rPr>
                      <w:rFonts w:ascii="宋体"/>
                      <w:color w:val="1C8AE8"/>
                      <w:w w:val="100"/>
                      <w:sz w:val="19"/>
                    </w:rPr>
                    <w:t>N</w:t>
                  </w:r>
                </w:p>
              </w:txbxContent>
            </v:textbox>
          </v:shape>
        </w:pict>
      </w:r>
      <w:r>
        <w:rPr>
          <w:rFonts w:ascii="Arial"/>
          <w:color w:val="D14646"/>
          <w:sz w:val="18"/>
        </w:rPr>
        <w:t>A</w:t>
      </w:r>
      <w:r>
        <w:rPr>
          <w:rFonts w:ascii="Arial"/>
          <w:color w:val="C88989"/>
          <w:sz w:val="18"/>
        </w:rPr>
        <w:t>,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2"/>
        </w:rPr>
      </w:pPr>
      <w:r>
        <w:pict>
          <v:group id="_x0000_s1045" style="width:349.15pt;height:229.6pt;margin-top:8.97pt;margin-left:159.41pt;mso-position-horizontal-relative:page;mso-wrap-distance-left:0;mso-wrap-distance-right:0;position:absolute;z-index:-251648000" coordorigin="3188,179" coordsize="6983,4592">
            <v:shape id="_x0000_s1046" type="#_x0000_t75" style="width:73;height:815;left:3217;position:absolute;top:1065" stroked="f">
              <v:imagedata r:id="rId11" o:title=""/>
            </v:shape>
            <v:shape id="_x0000_s1047" type="#_x0000_t75" style="width:80;height:923;left:4363;position:absolute;top:200" stroked="f">
              <v:imagedata r:id="rId12" o:title=""/>
            </v:shape>
            <v:shape id="_x0000_s1048" type="#_x0000_t75" style="width:2345;height:2603;left:7826;position:absolute;top:179" stroked="f">
              <v:imagedata r:id="rId13" o:title=""/>
            </v:shape>
            <v:shape id="_x0000_s1049" type="#_x0000_t75" style="width:1155;height:1428;left:6830;position:absolute;top:2658" stroked="f">
              <v:imagedata r:id="rId14" o:title=""/>
            </v:shape>
            <v:shape id="_x0000_s1050" type="#_x0000_t75" style="width:1119;height:656;left:6866;position:absolute;top:4115" stroked="f">
              <v:imagedata r:id="rId15" o:title=""/>
            </v:shape>
            <v:line id="_x0000_s1051" style="position:absolute" from="3188,237" to="7841,237" stroked="t" strokecolor="black" strokeweight="1.44pt">
              <v:stroke dashstyle="solid"/>
            </v:line>
            <v:shape id="_x0000_s1052" type="#_x0000_t75" style="width:311;height:1767;left:4724;position:absolute;top:1015" stroked="f">
              <v:imagedata r:id="rId16" o:title=""/>
            </v:shape>
            <v:line id="_x0000_s1053" style="position:absolute" from="3282,1066" to="4811,1066" stroked="t" strokecolor="black" strokeweight="2.52pt">
              <v:stroke dashstyle="solid"/>
            </v:line>
            <v:shape id="_x0000_s1054" type="#_x0000_t75" style="width:239;height:815;left:5618;position:absolute;top:1065" stroked="f">
              <v:imagedata r:id="rId17" o:title=""/>
            </v:shape>
            <v:shape id="_x0000_s1055" type="#_x0000_t75" style="width:109;height:815;left:7357;position:absolute;top:1065" stroked="f">
              <v:imagedata r:id="rId18" o:title=""/>
            </v:shape>
            <v:shape id="_x0000_s1056" style="width:4076;height:757;left:3281;position:absolute;top:1073" coordorigin="3282,1073" coordsize="4076,757" path="m5727,1073l7357,1073m3282,1830l4732,1830e" filled="f" stroked="t" strokecolor="black" strokeweight="2.52pt">
              <v:stroke dashstyle="solid"/>
              <v:path arrowok="t"/>
            </v:shape>
            <v:shape id="_x0000_s1057" type="#_x0000_t75" style="width:109;height:959;left:6203;position:absolute;top:1822" stroked="f">
              <v:imagedata r:id="rId19" o:title=""/>
            </v:shape>
            <v:line id="_x0000_s1058" style="position:absolute" from="5828,1830" to="7357,1830" stroked="t" strokecolor="black" strokeweight="2.52pt">
              <v:stroke dashstyle="solid"/>
            </v:line>
            <v:shape id="_x0000_s1059" type="#_x0000_t75" style="width:1155;height:2112;left:3289;position:absolute;top:2658" stroked="f">
              <v:imagedata r:id="rId20" o:title=""/>
            </v:shape>
            <v:line id="_x0000_s1060" style="position:absolute" from="4357,2717" to="6838,2717" stroked="t" strokecolor="black" strokeweight="2.52pt">
              <v:stroke dashstyle="solid"/>
            </v:line>
            <v:line id="_x0000_s1061" style="position:absolute" from="4443,3286" to="6845,3286" stroked="t" strokecolor="black" strokeweight="2.16pt">
              <v:stroke dashstyle="solid"/>
            </v:line>
            <v:shape id="_x0000_s1062" type="#_x0000_t202" style="width:663;height:280;left:3674;position:absolute;top:1394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 w:eastAsia="Arial"/>
                        <w:sz w:val="25"/>
                      </w:rPr>
                    </w:pPr>
                    <w:r>
                      <w:rPr>
                        <w:rFonts w:ascii="Times New Roman" w:eastAsia="Times New Roman"/>
                        <w:color w:val="1D1D1D"/>
                        <w:sz w:val="19"/>
                      </w:rPr>
                      <w:t>S</w:t>
                    </w:r>
                    <w:r>
                      <w:rPr>
                        <w:rFonts w:ascii="Times New Roman" w:eastAsia="Times New Roman"/>
                        <w:color w:val="1D1D1D"/>
                        <w:spacing w:val="-38"/>
                        <w:sz w:val="1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010101"/>
                        <w:spacing w:val="12"/>
                        <w:sz w:val="19"/>
                      </w:rPr>
                      <w:t>u</w:t>
                    </w:r>
                    <w:r>
                      <w:rPr>
                        <w:rFonts w:ascii="宋体" w:eastAsia="宋体" w:hint="eastAsia"/>
                        <w:color w:val="1D1D1D"/>
                        <w:spacing w:val="-22"/>
                        <w:sz w:val="16"/>
                      </w:rPr>
                      <w:t xml:space="preserve">叩 </w:t>
                    </w:r>
                    <w:r>
                      <w:rPr>
                        <w:rFonts w:ascii="Arial" w:eastAsia="Arial"/>
                        <w:color w:val="1D1D1D"/>
                        <w:sz w:val="25"/>
                      </w:rPr>
                      <w:t>W</w:t>
                    </w:r>
                  </w:p>
                </w:txbxContent>
              </v:textbox>
            </v:shape>
            <v:shape id="_x0000_s1063" type="#_x0000_t202" style="width:604;height:233;left:3682;position:absolute;top:1239" filled="f" stroked="f">
              <v:textbox inset="0,0,0,0">
                <w:txbxContent>
                  <w:p>
                    <w:pPr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1"/>
                      </w:rPr>
                    </w:pPr>
                    <w:r>
                      <w:rPr>
                        <w:rFonts w:ascii="Times New Roman" w:hAnsi="Times New Roman"/>
                        <w:color w:val="1D1D1D"/>
                        <w:w w:val="95"/>
                        <w:sz w:val="21"/>
                      </w:rPr>
                      <w:t>FOW·r</w:t>
                    </w:r>
                  </w:p>
                </w:txbxContent>
              </v:textbox>
            </v:shape>
            <v:shape id="_x0000_s1064" type="#_x0000_t202" style="width:820;height:371;left:6097;position:absolute;top:1267" filled="f" stroked="f">
              <v:textbox inset="0,0,0,0">
                <w:txbxContent>
                  <w:p>
                    <w:pPr>
                      <w:spacing w:before="0" w:line="173" w:lineRule="exact"/>
                      <w:ind w:left="3" w:right="0" w:firstLine="0"/>
                      <w:jc w:val="left"/>
                      <w:rPr>
                        <w:rFonts w:ascii="宋体" w:eastAsia="宋体" w:hint="eastAsia"/>
                        <w:sz w:val="16"/>
                      </w:rPr>
                    </w:pPr>
                    <w:r>
                      <w:rPr>
                        <w:rFonts w:ascii="宋体" w:eastAsia="宋体" w:hint="eastAsia"/>
                        <w:color w:val="1D1D1D"/>
                        <w:w w:val="73"/>
                        <w:sz w:val="16"/>
                      </w:rPr>
                      <w:t>沁</w:t>
                    </w:r>
                  </w:p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 w:eastAsia="Arial"/>
                        <w:sz w:val="18"/>
                      </w:rPr>
                    </w:pPr>
                    <w:r>
                      <w:rPr>
                        <w:rFonts w:ascii="Arial" w:eastAsia="Arial"/>
                        <w:color w:val="010101"/>
                        <w:w w:val="105"/>
                        <w:sz w:val="18"/>
                      </w:rPr>
                      <w:t>l</w:t>
                    </w:r>
                    <w:r>
                      <w:rPr>
                        <w:rFonts w:ascii="Arial" w:eastAsia="Arial"/>
                        <w:color w:val="1D1D1D"/>
                        <w:w w:val="105"/>
                        <w:sz w:val="18"/>
                      </w:rPr>
                      <w:t>n1</w:t>
                    </w:r>
                    <w:r>
                      <w:rPr>
                        <w:rFonts w:ascii="Arial" w:eastAsia="Arial"/>
                        <w:color w:val="010101"/>
                        <w:w w:val="105"/>
                        <w:sz w:val="18"/>
                      </w:rPr>
                      <w:t xml:space="preserve">e </w:t>
                    </w:r>
                    <w:r>
                      <w:rPr>
                        <w:rFonts w:ascii="宋体" w:eastAsia="宋体" w:hint="eastAsia"/>
                        <w:color w:val="1D1D1D"/>
                        <w:w w:val="105"/>
                        <w:sz w:val="16"/>
                      </w:rPr>
                      <w:t xml:space="preserve">志 </w:t>
                    </w:r>
                    <w:r>
                      <w:rPr>
                        <w:rFonts w:ascii="Arial" w:eastAsia="Arial"/>
                        <w:color w:val="010101"/>
                        <w:w w:val="105"/>
                        <w:sz w:val="18"/>
                      </w:rPr>
                      <w:t>e</w:t>
                    </w:r>
                  </w:p>
                </w:txbxContent>
              </v:textbox>
            </v:shape>
            <v:shape id="_x0000_s1065" type="#_x0000_t202" style="width:283;height:267;left:7038;position:absolute;top:1075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color w:val="3636E4"/>
                        <w:w w:val="110"/>
                        <w:sz w:val="24"/>
                      </w:rPr>
                      <w:t>oo</w:t>
                    </w:r>
                  </w:p>
                </w:txbxContent>
              </v:textbox>
            </v:shape>
            <v:shape id="_x0000_s1066" type="#_x0000_t202" style="width:435;height:381;left:7139;position:absolute;top:3953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8"/>
                      </w:rPr>
                    </w:pPr>
                    <w:r>
                      <w:rPr>
                        <w:rFonts w:ascii="宋体" w:eastAsia="宋体" w:hint="eastAsia"/>
                        <w:color w:val="461111"/>
                        <w:w w:val="109"/>
                        <w:sz w:val="38"/>
                      </w:rPr>
                      <w:t>回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129.85pt;height:229.6pt;margin-top:8.97pt;margin-left:517.9pt;mso-position-horizontal-relative:page;mso-wrap-distance-left:0;mso-wrap-distance-right:0;position:absolute;z-index:-251646976" coordorigin="10358,179" coordsize="2597,4592">
            <v:shape id="_x0000_s1068" type="#_x0000_t75" style="width:2597;height:4592;left:10357;position:absolute;top:179" stroked="f">
              <v:imagedata r:id="rId21" o:title=""/>
            </v:shape>
            <v:shape id="_x0000_s1069" type="#_x0000_t202" style="width:336;height:222;left:12318;position:absolute;top:3835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color w:val="D14646"/>
                        <w:w w:val="110"/>
                        <w:sz w:val="20"/>
                      </w:rPr>
                      <w:t>AA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7"/>
        </w:rPr>
      </w:pPr>
    </w:p>
    <w:p>
      <w:pPr>
        <w:spacing w:before="62"/>
        <w:ind w:left="3491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专业整理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60" w:right="1840" w:bottom="280" w:left="1880" w:header="708" w:footer="708"/>
          <w:pgNumType w:start="3"/>
          <w:cols w:space="708"/>
        </w:sectPr>
      </w:pPr>
    </w:p>
    <w:p>
      <w:pPr>
        <w:spacing w:before="72"/>
        <w:ind w:left="4026" w:right="4062" w:firstLine="0"/>
        <w:jc w:val="center"/>
        <w:rPr>
          <w:rFonts w:ascii="宋体" w:eastAsia="宋体" w:hint="eastAsia"/>
          <w:sz w:val="27"/>
        </w:rPr>
      </w:pPr>
      <w:r>
        <w:rPr>
          <w:rFonts w:ascii="Times New Roman" w:eastAsia="Times New Roman"/>
          <w:sz w:val="27"/>
        </w:rPr>
        <w:t xml:space="preserve">word </w:t>
      </w:r>
      <w:r>
        <w:rPr>
          <w:rFonts w:ascii="宋体" w:eastAsia="宋体" w:hint="eastAsia"/>
          <w:sz w:val="27"/>
        </w:rPr>
        <w:t>格式文档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pgSz w:w="17860" w:h="25260"/>
          <w:pgMar w:top="960" w:right="1840" w:bottom="280" w:left="1880" w:header="708" w:footer="708"/>
          <w:pgNumType w:start="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182284</wp:posOffset>
            </wp:positionV>
            <wp:extent cx="1270" cy="1270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line="21879" w:lineRule="exact"/>
        <w:sectPr>
          <w:type w:val="nextPage"/>
          <w:pgSz w:w="17860" w:h="25260"/>
          <w:pgMar w:top="960" w:right="1840" w:bottom="280" w:left="1880" w:header="708" w:footer="708"/>
          <w:pgNumType w:start="5"/>
          <w:cols w:space="708"/>
          <w:titlePg w:val="0"/>
        </w:sectPr>
      </w:pPr>
      <w:r>
        <w:t>二、系统功能和优点</w:t>
      </w:r>
    </w:p>
    <w:p>
      <w:pPr>
        <w:pStyle w:val="BodyText"/>
        <w:spacing w:line="20800" w:lineRule="exact"/>
        <w:ind w:left="968"/>
        <w:sectPr>
          <w:type w:val="nextPage"/>
          <w:pgSz w:w="17860" w:h="25260"/>
          <w:pgMar w:top="960" w:right="1840" w:bottom="280" w:left="1880" w:header="708" w:footer="708"/>
          <w:pgNumType w:start="6"/>
          <w:cols w:space="708"/>
          <w:titlePg w:val="0"/>
        </w:sectPr>
      </w:pPr>
      <w:r>
        <w:t>智能照明控制系统在学校应用的功能和优点：</w:t>
      </w:r>
    </w:p>
    <w:p>
      <w:pPr>
        <w:pStyle w:val="BodyText"/>
        <w:spacing w:line="20098" w:lineRule="exact"/>
        <w:ind w:left="968"/>
        <w:sectPr>
          <w:type w:val="nextPage"/>
          <w:pgSz w:w="17860" w:h="25260"/>
          <w:pgMar w:top="960" w:right="1840" w:bottom="280" w:left="1880" w:header="708" w:footer="708"/>
          <w:pgNumType w:start="7"/>
          <w:cols w:space="708"/>
          <w:titlePg w:val="0"/>
        </w:sectPr>
      </w:pPr>
      <w:r>
        <w:t>1、实现照明控制智能化</w:t>
      </w:r>
    </w:p>
    <w:p>
      <w:pPr>
        <w:pStyle w:val="BodyText"/>
        <w:spacing w:line="19396" w:lineRule="exact"/>
        <w:ind w:left="968"/>
        <w:sectPr>
          <w:type w:val="nextPage"/>
          <w:pgSz w:w="17860" w:h="25260"/>
          <w:pgMar w:top="960" w:right="1840" w:bottom="280" w:left="1880" w:header="708" w:footer="708"/>
          <w:pgNumType w:start="8"/>
          <w:cols w:space="708"/>
          <w:titlePg w:val="0"/>
        </w:sectPr>
      </w:pPr>
      <w:r>
        <w:t>可用手动控制面板，根据一天中的不同时间，不同用途精心地进行灯光的场景预设</w:t>
      </w:r>
    </w:p>
    <w:p>
      <w:pPr>
        <w:pStyle w:val="BodyText"/>
        <w:spacing w:line="18694" w:lineRule="exact"/>
        <w:ind w:left="248"/>
        <w:sectPr>
          <w:type w:val="nextPage"/>
          <w:pgSz w:w="17860" w:h="25260"/>
          <w:pgMar w:top="960" w:right="1840" w:bottom="280" w:left="1880" w:header="708" w:footer="708"/>
          <w:pgNumType w:start="9"/>
          <w:cols w:space="708"/>
          <w:titlePg w:val="0"/>
        </w:sectPr>
      </w:pPr>
      <w:r>
        <w:t>置，使用时只需调用预先设置好的最佳灯光场景，使人产生新颖的视觉效果。随意改变</w:t>
      </w:r>
    </w:p>
    <w:p>
      <w:pPr>
        <w:pStyle w:val="BodyText"/>
        <w:spacing w:line="17992" w:lineRule="exact"/>
        <w:ind w:left="248"/>
        <w:sectPr>
          <w:type w:val="nextPage"/>
          <w:pgSz w:w="17860" w:h="25260"/>
          <w:pgMar w:top="960" w:right="1840" w:bottom="280" w:left="1880" w:header="708" w:footer="708"/>
          <w:pgNumType w:start="10"/>
          <w:cols w:space="708"/>
          <w:titlePg w:val="0"/>
        </w:sectPr>
      </w:pPr>
      <w:r>
        <w:t>各区域的光照度。</w:t>
      </w:r>
    </w:p>
    <w:p>
      <w:pPr>
        <w:pStyle w:val="BodyText"/>
        <w:spacing w:line="17289" w:lineRule="exact"/>
        <w:ind w:left="968"/>
        <w:sectPr>
          <w:type w:val="nextPage"/>
          <w:pgSz w:w="17860" w:h="25260"/>
          <w:pgMar w:top="960" w:right="1840" w:bottom="280" w:left="1880" w:header="708" w:footer="708"/>
          <w:pgNumType w:start="11"/>
          <w:cols w:space="708"/>
          <w:titlePg w:val="0"/>
        </w:sectPr>
      </w:pPr>
      <w:r>
        <w:t>2、美化环境以达到吸引学生的注意力</w:t>
      </w:r>
    </w:p>
    <w:p>
      <w:pPr>
        <w:pStyle w:val="BodyText"/>
        <w:spacing w:line="16587" w:lineRule="exact"/>
        <w:ind w:left="968"/>
        <w:sectPr>
          <w:type w:val="nextPage"/>
          <w:pgSz w:w="17860" w:h="25260"/>
          <w:pgMar w:top="960" w:right="1840" w:bottom="280" w:left="1880" w:header="708" w:footer="708"/>
          <w:pgNumType w:start="12"/>
          <w:cols w:space="708"/>
          <w:titlePg w:val="0"/>
        </w:sectPr>
      </w:pPr>
      <w:r>
        <w:t>好的灯光设计，能营造出一种温馨、舒适的环境，增添其艺术的魅力。良好的环境</w:t>
      </w:r>
    </w:p>
    <w:p>
      <w:pPr>
        <w:pStyle w:val="BodyText"/>
        <w:spacing w:line="15885" w:lineRule="exact"/>
        <w:ind w:left="248"/>
      </w:pPr>
      <w:r>
        <w:t>可以培养学生对其产生更大的兴趣，从而得到更好的学习效果。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https://d.book118.com/895224303040011041</w:t>
        </w:r>
      </w:hyperlink>
    </w:p>
    <w:p>
      <w:pPr>
        <w:pStyle w:val="BodyText"/>
        <w:spacing w:line="15885" w:lineRule="exact"/>
        <w:ind w:left="248"/>
      </w:pPr>
    </w:p>
    <w:sectPr>
      <w:type w:val="nextPage"/>
      <w:pgSz w:w="17860" w:h="25260"/>
      <w:pgMar w:top="960" w:right="1840" w:bottom="280" w:left="1880" w:header="708" w:footer="708"/>
      <w:pgNumType w:start="13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B47CCA"/>
    <w:multiLevelType w:val="hybridMultilevel"/>
    <w:tmpl w:val="00000000"/>
    <w:lvl w:ilvl="0">
      <w:start w:val="0"/>
      <w:numFmt w:val="bullet"/>
      <w:lvlText w:val=""/>
      <w:lvlJc w:val="left"/>
      <w:pPr>
        <w:ind w:left="1328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0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8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63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248"/>
      <w:outlineLvl w:val="0"/>
    </w:pPr>
    <w:rPr>
      <w:rFonts w:ascii="楷体" w:eastAsia="楷体" w:hAnsi="楷体" w:cs="楷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48"/>
      <w:outlineLvl w:val="1"/>
    </w:pPr>
    <w:rPr>
      <w:rFonts w:ascii="楷体" w:eastAsia="楷体" w:hAnsi="楷体" w:cs="楷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328" w:hanging="63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895224303040011041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2023-12-12T14:59:02Z</dcterms:created>
  <dcterms:modified xsi:type="dcterms:W3CDTF">2023-12-12T14:59:02Z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2023-12-12T00:00:00Z</vt:filetime>
  </property>
</Properties>
</file>