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Autospacing="0" w:afterAutospacing="0" w:line="360" w:lineRule="auto"/>
        <w:jc w:val="center"/>
        <w:rPr>
          <w:rFonts w:eastAsia="华文中宋"/>
          <w:sz w:val="36"/>
          <w:szCs w:val="36"/>
        </w:rPr>
      </w:pPr>
      <w:r>
        <w:rPr>
          <w:rFonts w:eastAsia="华文中宋"/>
          <w:sz w:val="36"/>
          <w:szCs w:val="36"/>
        </w:rPr>
        <w:drawing>
          <wp:anchor distT="0" distB="0" distL="114300" distR="114300" simplePos="0" relativeHeight="251658240" behindDoc="0" locked="0" layoutInCell="1" allowOverlap="1">
            <wp:simplePos x="0" y="0"/>
            <wp:positionH relativeFrom="page">
              <wp:posOffset>11633200</wp:posOffset>
            </wp:positionH>
            <wp:positionV relativeFrom="topMargin">
              <wp:posOffset>10947400</wp:posOffset>
            </wp:positionV>
            <wp:extent cx="292100" cy="254000"/>
            <wp:effectExtent l="0" t="0" r="12700" b="1270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xmlns:r="http://schemas.openxmlformats.org/officeDocument/2006/relationships" r:embed="rId6"/>
                    <a:stretch>
                      <a:fillRect/>
                    </a:stretch>
                  </pic:blipFill>
                  <pic:spPr>
                    <a:xfrm>
                      <a:off x="0" y="0"/>
                      <a:ext cx="292100" cy="254000"/>
                    </a:xfrm>
                    <a:prstGeom prst="rect">
                      <a:avLst/>
                    </a:prstGeom>
                  </pic:spPr>
                </pic:pic>
              </a:graphicData>
            </a:graphic>
          </wp:anchor>
        </w:drawing>
      </w:r>
      <w:r>
        <w:rPr>
          <w:rFonts w:eastAsia="华文中宋"/>
          <w:sz w:val="36"/>
          <w:szCs w:val="36"/>
        </w:rPr>
        <w:drawing>
          <wp:anchor distT="0" distB="0" distL="114300" distR="114300" simplePos="0" relativeHeight="251660288" behindDoc="0" locked="0" layoutInCell="1" allowOverlap="1">
            <wp:simplePos x="0" y="0"/>
            <wp:positionH relativeFrom="page">
              <wp:posOffset>11480800</wp:posOffset>
            </wp:positionH>
            <wp:positionV relativeFrom="topMargin">
              <wp:posOffset>12382500</wp:posOffset>
            </wp:positionV>
            <wp:extent cx="330200" cy="431800"/>
            <wp:effectExtent l="0" t="0" r="12700" b="635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xmlns:r="http://schemas.openxmlformats.org/officeDocument/2006/relationships" r:embed="rId7"/>
                    <a:stretch>
                      <a:fillRect/>
                    </a:stretch>
                  </pic:blipFill>
                  <pic:spPr>
                    <a:xfrm>
                      <a:off x="0" y="0"/>
                      <a:ext cx="330200" cy="431800"/>
                    </a:xfrm>
                    <a:prstGeom prst="rect">
                      <a:avLst/>
                    </a:prstGeom>
                  </pic:spPr>
                </pic:pic>
              </a:graphicData>
            </a:graphic>
          </wp:anchor>
        </w:drawing>
      </w:r>
      <w:r>
        <w:rPr>
          <w:rFonts w:eastAsia="华文中宋" w:hint="eastAsia"/>
          <w:sz w:val="36"/>
          <w:szCs w:val="36"/>
          <w:lang w:eastAsia="zh-CN"/>
        </w:rPr>
        <w:t xml:space="preserve">  </w:t>
      </w:r>
      <w:r>
        <w:rPr>
          <w:rFonts w:eastAsia="华文中宋"/>
          <w:sz w:val="36"/>
          <w:szCs w:val="36"/>
        </w:rPr>
        <w:t xml:space="preserve">专题04   </w:t>
      </w:r>
      <w:r>
        <w:rPr>
          <w:rFonts w:eastAsia="华文中宋" w:hint="eastAsia"/>
          <w:sz w:val="36"/>
          <w:szCs w:val="36"/>
        </w:rPr>
        <w:t>近代中国的救亡图存</w:t>
      </w:r>
    </w:p>
    <w:p>
      <w:pPr>
        <w:spacing w:beforeAutospacing="0" w:afterAutospacing="0" w:line="360" w:lineRule="auto"/>
        <w:jc w:val="center"/>
        <w:rPr>
          <w:rFonts w:eastAsia="华文中宋"/>
          <w:sz w:val="44"/>
          <w:szCs w:val="44"/>
        </w:rPr>
      </w:pPr>
      <w:r>
        <w:rPr>
          <w:rFonts w:eastAsia="华文中宋" w:hint="eastAsia"/>
          <w:sz w:val="36"/>
          <w:szCs w:val="36"/>
          <w:highlight w:val="yellow"/>
        </w:rPr>
        <w:t>练考点·练考卷</w:t>
      </w:r>
    </w:p>
    <w:sdt>
      <w:sdtPr>
        <w:rPr>
          <w:rFonts w:ascii="Times New Roman" w:eastAsia="宋体" w:hAnsi="Times New Roman" w:cs="Times New Roman"/>
          <w:b w:val="0"/>
          <w:bCs w:val="0"/>
          <w:color w:val="auto"/>
          <w:kern w:val="2"/>
          <w:sz w:val="21"/>
          <w:szCs w:val="22"/>
          <w:lang w:val="zh-CN"/>
        </w:rPr>
        <w:id w:val="636221863"/>
        <w:docPartObj>
          <w:docPartGallery w:val="Table of Contents"/>
          <w:docPartUnique/>
        </w:docPartObj>
      </w:sdtPr>
      <w:sdtEndPr>
        <w:rPr>
          <w:rFonts w:ascii="Times New Roman" w:eastAsia="宋体" w:hAnsi="Times New Roman" w:cs="Times New Roman"/>
          <w:b w:val="0"/>
          <w:bCs w:val="0"/>
          <w:color w:val="auto"/>
          <w:kern w:val="2"/>
          <w:sz w:val="21"/>
          <w:szCs w:val="22"/>
          <w:lang w:val="zh-CN"/>
        </w:rPr>
      </w:sdtEndPr>
      <w:sdtContent>
        <w:p>
          <w:pPr>
            <w:pStyle w:val="TOC10"/>
            <w:spacing w:before="0" w:beforeAutospacing="0" w:afterAutospacing="0" w:line="360" w:lineRule="auto"/>
            <w:jc w:val="center"/>
          </w:pPr>
          <w:r>
            <w:rPr>
              <w:rFonts w:ascii="华文中宋" w:eastAsia="华文中宋" w:hAnsi="华文中宋"/>
              <w:lang w:val="zh-CN"/>
            </w:rPr>
            <w:t>目</w:t>
          </w:r>
          <w:r>
            <w:rPr>
              <w:rFonts w:ascii="华文中宋" w:eastAsia="华文中宋" w:hAnsi="华文中宋" w:hint="eastAsia"/>
              <w:lang w:val="zh-CN"/>
            </w:rPr>
            <w:t xml:space="preserve">   </w:t>
          </w:r>
          <w:r>
            <w:rPr>
              <w:rFonts w:ascii="华文中宋" w:eastAsia="华文中宋" w:hAnsi="华文中宋"/>
              <w:lang w:val="zh-CN"/>
            </w:rPr>
            <w:t>录</w:t>
          </w:r>
        </w:p>
        <w:p>
          <w:pPr>
            <w:pStyle w:val="TOC1"/>
            <w:tabs>
              <w:tab w:val="right" w:pos="9742"/>
            </w:tabs>
            <w:spacing w:before="0" w:beforeAutospacing="0" w:after="0" w:afterAutospacing="0" w:line="360" w:lineRule="auto"/>
            <w:rPr>
              <w:rFonts w:asciiTheme="minorEastAsia" w:eastAsiaTheme="minorEastAsia" w:hAnsiTheme="minorEastAsia" w:cstheme="minorBidi"/>
              <w:sz w:val="21"/>
              <w:szCs w:val="21"/>
              <w14:ligatures w14:val="standardContextual"/>
            </w:rPr>
          </w:pPr>
          <w:r>
            <w:rPr>
              <w:rFonts w:asciiTheme="minorEastAsia" w:eastAsiaTheme="minorEastAsia" w:hAnsiTheme="minorEastAsia"/>
              <w:sz w:val="21"/>
              <w:szCs w:val="21"/>
              <w:highlight w:val="cyan"/>
            </w:rPr>
            <w:t>考点一</w:t>
          </w:r>
          <w:r>
            <w:rPr>
              <w:rFonts w:asciiTheme="minorEastAsia" w:eastAsiaTheme="minorEastAsia" w:hAnsiTheme="minorEastAsia" w:hint="eastAsia"/>
              <w:sz w:val="21"/>
              <w:szCs w:val="21"/>
              <w:highlight w:val="cyan"/>
            </w:rPr>
            <w:t xml:space="preserve">   </w:t>
          </w:r>
          <w:r>
            <w:rPr>
              <w:rFonts w:asciiTheme="minorEastAsia" w:eastAsiaTheme="minorEastAsia" w:hAnsiTheme="minorEastAsia"/>
              <w:sz w:val="21"/>
              <w:szCs w:val="21"/>
              <w:highlight w:val="cyan"/>
            </w:rPr>
            <w:t>旧民主主义革命</w:t>
          </w:r>
          <w:r>
            <w:rPr>
              <w:rFonts w:asciiTheme="minorEastAsia" w:eastAsiaTheme="minorEastAsia" w:hAnsiTheme="minorEastAsia"/>
              <w:sz w:val="21"/>
              <w:szCs w:val="21"/>
            </w:rPr>
            <w:tab/>
          </w:r>
          <w:r>
            <w:rPr>
              <w:rFonts w:asciiTheme="minorEastAsia" w:eastAsiaTheme="minorEastAsia" w:hAnsiTheme="minorEastAsia"/>
              <w:sz w:val="21"/>
              <w:szCs w:val="21"/>
            </w:rPr>
            <w:t>1</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真题回归</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1</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考题预测</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15</w:t>
          </w:r>
        </w:p>
        <w:p>
          <w:pPr>
            <w:pStyle w:val="TOC1"/>
            <w:tabs>
              <w:tab w:val="right" w:pos="9742"/>
            </w:tabs>
            <w:spacing w:before="0" w:beforeAutospacing="0" w:after="0" w:afterAutospacing="0" w:line="360" w:lineRule="auto"/>
            <w:rPr>
              <w:rFonts w:asciiTheme="minorEastAsia" w:eastAsiaTheme="minorEastAsia" w:hAnsiTheme="minorEastAsia" w:cstheme="minorBidi"/>
              <w:sz w:val="21"/>
              <w:szCs w:val="21"/>
              <w14:ligatures w14:val="standardContextual"/>
            </w:rPr>
          </w:pPr>
          <w:r>
            <w:rPr>
              <w:rFonts w:asciiTheme="minorEastAsia" w:eastAsiaTheme="minorEastAsia" w:hAnsiTheme="minorEastAsia"/>
              <w:sz w:val="21"/>
              <w:szCs w:val="21"/>
              <w:highlight w:val="cyan"/>
            </w:rPr>
            <w:t>考点二   新民主主义革命时期</w:t>
          </w:r>
          <w:r>
            <w:rPr>
              <w:rFonts w:asciiTheme="minorEastAsia" w:eastAsiaTheme="minorEastAsia" w:hAnsiTheme="minorEastAsia"/>
              <w:sz w:val="21"/>
              <w:szCs w:val="21"/>
            </w:rPr>
            <w:tab/>
          </w:r>
          <w:r>
            <w:rPr>
              <w:rFonts w:asciiTheme="minorEastAsia" w:eastAsiaTheme="minorEastAsia" w:hAnsiTheme="minorEastAsia"/>
              <w:sz w:val="21"/>
              <w:szCs w:val="21"/>
            </w:rPr>
            <w:t>18</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真题回归</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18</w:t>
          </w:r>
        </w:p>
        <w:p>
          <w:pPr>
            <w:pStyle w:val="TOC2"/>
            <w:tabs>
              <w:tab w:val="right" w:pos="9742"/>
            </w:tabs>
            <w:spacing w:before="0" w:beforeAutospacing="0" w:afterAutospacing="0" w:line="360" w:lineRule="auto"/>
            <w:ind w:left="0"/>
            <w:rPr>
              <w:rFonts w:asciiTheme="minorEastAsia" w:eastAsiaTheme="minorEastAsia" w:hAnsiTheme="minorEastAsia" w:cstheme="minorBidi"/>
              <w:b/>
              <w:bCs/>
              <w:i w:val="0"/>
              <w:iCs w:val="0"/>
              <w:sz w:val="21"/>
              <w:szCs w:val="21"/>
              <w14:ligatures w14:val="standardContextual"/>
            </w:rPr>
          </w:pPr>
          <w:r>
            <w:rPr>
              <w:rFonts w:asciiTheme="minorEastAsia" w:eastAsiaTheme="minorEastAsia" w:hAnsiTheme="minorEastAsia" w:hint="eastAsia"/>
              <w:b/>
              <w:bCs/>
              <w:i w:val="0"/>
              <w:iCs w:val="0"/>
              <w:sz w:val="21"/>
              <w:szCs w:val="21"/>
            </w:rPr>
            <w:t>考题预测</w:t>
          </w:r>
          <w:r>
            <w:rPr>
              <w:rFonts w:asciiTheme="minorEastAsia" w:eastAsiaTheme="minorEastAsia" w:hAnsiTheme="minorEastAsia"/>
              <w:b/>
              <w:bCs/>
              <w:i w:val="0"/>
              <w:iCs w:val="0"/>
              <w:sz w:val="21"/>
              <w:szCs w:val="21"/>
            </w:rPr>
            <w:tab/>
          </w:r>
          <w:r>
            <w:rPr>
              <w:rFonts w:asciiTheme="minorEastAsia" w:eastAsiaTheme="minorEastAsia" w:hAnsiTheme="minorEastAsia"/>
              <w:b/>
              <w:bCs/>
              <w:i w:val="0"/>
              <w:iCs w:val="0"/>
              <w:sz w:val="21"/>
              <w:szCs w:val="21"/>
            </w:rPr>
            <w:t>26</w:t>
          </w:r>
        </w:p>
        <w:p>
          <w:pPr>
            <w:pStyle w:val="TOC1"/>
            <w:tabs>
              <w:tab w:val="right" w:pos="9742"/>
            </w:tabs>
            <w:spacing w:before="0" w:beforeAutospacing="0" w:after="0" w:afterAutospacing="0" w:line="360" w:lineRule="auto"/>
            <w:rPr>
              <w:rFonts w:asciiTheme="minorEastAsia" w:eastAsiaTheme="minorEastAsia" w:hAnsiTheme="minorEastAsia" w:cstheme="minorBidi"/>
              <w:sz w:val="21"/>
              <w:szCs w:val="21"/>
              <w14:ligatures w14:val="standardContextual"/>
            </w:rPr>
          </w:pPr>
          <w:r>
            <w:rPr>
              <w:rFonts w:asciiTheme="minorEastAsia" w:eastAsiaTheme="minorEastAsia" w:hAnsiTheme="minorEastAsia"/>
              <w:sz w:val="21"/>
              <w:szCs w:val="21"/>
              <w:highlight w:val="cyan"/>
            </w:rPr>
            <w:t>高考模拟卷（16+4）</w:t>
          </w:r>
          <w:r>
            <w:rPr>
              <w:rFonts w:asciiTheme="minorEastAsia" w:eastAsiaTheme="minorEastAsia" w:hAnsiTheme="minorEastAsia"/>
              <w:sz w:val="21"/>
              <w:szCs w:val="21"/>
            </w:rPr>
            <w:tab/>
          </w:r>
          <w:r>
            <w:rPr>
              <w:rFonts w:asciiTheme="minorEastAsia" w:eastAsiaTheme="minorEastAsia" w:hAnsiTheme="minorEastAsia"/>
              <w:sz w:val="21"/>
              <w:szCs w:val="21"/>
            </w:rPr>
            <w:t>30</w:t>
          </w:r>
        </w:p>
        <w:p>
          <w:pPr>
            <w:spacing w:beforeAutospacing="0" w:afterAutospacing="0" w:line="360" w:lineRule="auto"/>
            <w:rPr>
              <w:rFonts w:asciiTheme="minorEastAsia" w:eastAsiaTheme="minorEastAsia" w:hAnsiTheme="minorEastAsia"/>
              <w:b/>
              <w:bCs/>
              <w:sz w:val="32"/>
              <w:szCs w:val="32"/>
            </w:rPr>
          </w:pPr>
        </w:p>
      </w:sdtContent>
    </w:sdt>
    <w:p>
      <w:pPr>
        <w:pStyle w:val="TOC1"/>
        <w:spacing w:before="0" w:beforeAutospacing="0" w:after="0" w:afterAutospacing="0" w:line="360" w:lineRule="auto"/>
        <w:rPr>
          <w:sz w:val="28"/>
          <w:szCs w:val="28"/>
        </w:rPr>
      </w:pPr>
      <w:r>
        <w:rPr>
          <w:rFonts w:ascii="华文中宋" w:eastAsia="华文中宋" w:hAnsi="华文中宋" w:hint="eastAsia"/>
          <w:sz w:val="44"/>
          <w:szCs w:val="44"/>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11684000</wp:posOffset>
            </wp:positionV>
            <wp:extent cx="368300" cy="355600"/>
            <wp:effectExtent l="0" t="0" r="12700" b="6350"/>
            <wp:wrapNone/>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xmlns:r="http://schemas.openxmlformats.org/officeDocument/2006/relationships" r:embed="rId8"/>
                    <a:stretch>
                      <a:fillRect/>
                    </a:stretch>
                  </pic:blipFill>
                  <pic:spPr>
                    <a:xfrm>
                      <a:off x="0" y="0"/>
                      <a:ext cx="368300" cy="355600"/>
                    </a:xfrm>
                    <a:prstGeom prst="rect">
                      <a:avLst/>
                    </a:prstGeom>
                  </pic:spPr>
                </pic:pic>
              </a:graphicData>
            </a:graphic>
          </wp:anchor>
        </w:drawing>
      </w:r>
      <w:bookmarkStart w:id="0" w:name="_Toc149774942"/>
      <w:bookmarkStart w:id="1" w:name="_Toc5434"/>
    </w:p>
    <w:p>
      <w:pPr>
        <w:pStyle w:val="Heading1"/>
        <w:spacing w:before="0" w:beforeAutospacing="0" w:after="0" w:afterAutospacing="0" w:line="360" w:lineRule="auto"/>
        <w:jc w:val="center"/>
        <w:rPr>
          <w:rFonts w:ascii="华文中宋" w:eastAsia="华文中宋" w:hAnsi="华文中宋"/>
          <w:sz w:val="28"/>
          <w:szCs w:val="28"/>
        </w:rPr>
      </w:pPr>
      <w:bookmarkStart w:id="2" w:name="_Toc25334"/>
      <w:bookmarkStart w:id="3" w:name="_Toc14184"/>
      <w:bookmarkStart w:id="4" w:name="_Toc152971135"/>
      <w:r>
        <w:rPr>
          <w:rFonts w:hint="eastAsia"/>
          <w:sz w:val="28"/>
          <w:szCs w:val="28"/>
          <w:highlight w:val="cyan"/>
        </w:rPr>
        <w:t>考点一</w:t>
      </w:r>
      <w:bookmarkEnd w:id="0"/>
      <w:bookmarkEnd w:id="1"/>
      <w:bookmarkEnd w:id="2"/>
      <w:bookmarkEnd w:id="3"/>
      <w:bookmarkStart w:id="5" w:name="_Hlk149330134"/>
      <w:r>
        <w:rPr>
          <w:rFonts w:hint="eastAsia"/>
          <w:sz w:val="28"/>
          <w:szCs w:val="28"/>
          <w:highlight w:val="cyan"/>
        </w:rPr>
        <w:t xml:space="preserve">    旧民主主义革命</w:t>
      </w:r>
      <w:bookmarkEnd w:id="4"/>
    </w:p>
    <w:p>
      <w:pPr>
        <w:pStyle w:val="Heading2"/>
        <w:spacing w:before="0" w:beforeAutospacing="0" w:after="0" w:afterAutospacing="0" w:line="360" w:lineRule="auto"/>
      </w:pPr>
      <w:bookmarkStart w:id="6" w:name="_Toc6194"/>
      <w:bookmarkStart w:id="7" w:name="_Toc29736"/>
      <w:bookmarkStart w:id="8" w:name="_Toc152971136"/>
      <w:r>
        <w:drawing>
          <wp:inline distT="0" distB="0" distL="0" distR="0">
            <wp:extent cx="13906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9"/>
                    <a:stretch>
                      <a:fillRect/>
                    </a:stretch>
                  </pic:blipFill>
                  <pic:spPr>
                    <a:xfrm>
                      <a:off x="0" y="0"/>
                      <a:ext cx="1390650" cy="552450"/>
                    </a:xfrm>
                    <a:prstGeom prst="rect">
                      <a:avLst/>
                    </a:prstGeom>
                  </pic:spPr>
                </pic:pic>
              </a:graphicData>
            </a:graphic>
          </wp:inline>
        </w:drawing>
      </w:r>
      <w:bookmarkEnd w:id="6"/>
      <w:bookmarkEnd w:id="7"/>
      <w:bookmarkEnd w:id="8"/>
    </w:p>
    <w:bookmarkEnd w:id="5"/>
    <w:p>
      <w:pPr>
        <w:shd w:val="clear" w:color="auto" w:fill="FFFFFF"/>
        <w:spacing w:beforeAutospacing="0" w:afterAutospacing="0" w:line="360" w:lineRule="auto"/>
        <w:jc w:val="left"/>
        <w:textAlignment w:val="center"/>
      </w:pPr>
      <w:bookmarkStart w:id="9" w:name="_Toc13157"/>
      <w:bookmarkStart w:id="10" w:name="_Toc14925"/>
      <w:bookmarkStart w:id="11" w:name="_Toc13080"/>
      <w:r>
        <w:t>1．</w:t>
      </w:r>
      <w:r>
        <w:rPr>
          <w:b/>
          <w:bCs/>
          <w:color w:val="FF0000"/>
        </w:rPr>
        <w:t>（202</w:t>
      </w:r>
      <w:r>
        <w:rPr>
          <w:rFonts w:hint="eastAsia"/>
          <w:b/>
          <w:bCs/>
          <w:color w:val="FF0000"/>
        </w:rPr>
        <w:t>2福建卷</w:t>
      </w:r>
      <w:r>
        <w:rPr>
          <w:b/>
          <w:bCs/>
          <w:color w:val="FF0000"/>
        </w:rPr>
        <w:t>）</w:t>
      </w:r>
      <w:r>
        <w:t>1820年刊刻的《海录》，是中国人编写的涉及世界地理知识的书籍。林则徐曾参考其中的“英吉利”条目，以了解英国国情。据此可知，鸦片战争前后国人的“开眼看世界”（</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A．延续了清朝传统的对外认识</w:t>
      </w:r>
      <w:r>
        <w:tab/>
      </w:r>
      <w:r>
        <w:t>B．革新了士人群体的思想观念</w:t>
      </w:r>
    </w:p>
    <w:p>
      <w:pPr>
        <w:shd w:val="clear" w:color="auto" w:fill="FFFFFF"/>
        <w:tabs>
          <w:tab w:val="left" w:pos="4156"/>
        </w:tabs>
        <w:spacing w:beforeAutospacing="0" w:afterAutospacing="0" w:line="360" w:lineRule="auto"/>
        <w:jc w:val="left"/>
        <w:textAlignment w:val="center"/>
      </w:pPr>
      <w:r>
        <w:t>C．借助了已有知识体系的积累</w:t>
      </w:r>
      <w:r>
        <w:tab/>
      </w:r>
      <w:r>
        <w:t>D．奠定了清朝对外政策的基础</w:t>
      </w:r>
    </w:p>
    <w:p>
      <w:pPr>
        <w:shd w:val="clear" w:color="auto" w:fill="FFFFFF"/>
        <w:spacing w:beforeAutospacing="0" w:afterAutospacing="0" w:line="360" w:lineRule="auto"/>
        <w:jc w:val="left"/>
        <w:textAlignment w:val="center"/>
        <w:rPr>
          <w:color w:val="FF0000"/>
        </w:rPr>
      </w:pPr>
      <w:r>
        <w:rPr>
          <w:rFonts w:hint="eastAsia"/>
          <w:color w:val="FF0000"/>
        </w:rPr>
        <w:t>【答案】C</w:t>
      </w:r>
    </w:p>
    <w:p>
      <w:pPr>
        <w:shd w:val="clear" w:color="auto" w:fill="FFFFFF"/>
        <w:spacing w:beforeAutospacing="0" w:afterAutospacing="0" w:line="360" w:lineRule="auto"/>
        <w:jc w:val="left"/>
        <w:textAlignment w:val="center"/>
        <w:rPr>
          <w:color w:val="FF0000"/>
        </w:rPr>
        <w:sectPr>
          <w:headerReference w:type="default" r:id="rId10"/>
          <w:footerReference w:type="default" r:id="rId11"/>
          <w:type w:val="continuous"/>
          <w:pgSz w:w="11906" w:h="16838"/>
          <w:pgMar w:top="1417" w:right="1077" w:bottom="1417" w:left="1077" w:header="708" w:footer="708" w:gutter="0"/>
          <w:pgNumType w:start="1"/>
          <w:cols w:num="1" w:space="708"/>
        </w:sectPr>
      </w:pPr>
      <w:r>
        <w:rPr>
          <w:rFonts w:hint="eastAsia"/>
          <w:color w:val="FF0000"/>
        </w:rPr>
        <w:t>【详解】本题是单类型单项选择题。根据主题干设问词可知是本质题。据本题时间信息可知准确时空是鸦片战争前中国。据材料概括得出主要结论：中国人编写的世界地理知识书籍为林则徐了解英国提供认知来源。因而鸦片战争前后的开眼看世界受到之前知识体系的影响，C项符合题意；根据材料结合所学知识可知，传统认识盲目自大闭目塞听，开眼看世界主张了解西方学习西方，A项错误；材料强调开眼看世界的背景，没涉及开眼看世界的影响，不合逻辑，排除B项；清朝传统对外政策是闭关锁国其根源是小农经济，开眼看世界主张与外国交流，这是两种截然相反的政策，排除D项。故选C项。</w:t>
      </w:r>
    </w:p>
    <w:p>
      <w:pPr>
        <w:shd w:val="clear" w:color="auto" w:fill="FFFFFF"/>
        <w:spacing w:beforeAutospacing="0" w:afterAutospacing="0" w:line="360" w:lineRule="auto"/>
        <w:jc w:val="left"/>
        <w:textAlignment w:val="center"/>
      </w:pPr>
      <w:r>
        <w:t>2．</w:t>
      </w:r>
      <w:r>
        <w:rPr>
          <w:b/>
          <w:bCs/>
          <w:color w:val="FF0000"/>
        </w:rPr>
        <w:t>（2022·天津</w:t>
      </w:r>
      <w:r>
        <w:rPr>
          <w:rFonts w:hint="eastAsia"/>
          <w:b/>
          <w:bCs/>
          <w:color w:val="FF0000"/>
        </w:rPr>
        <w:t>卷</w:t>
      </w:r>
      <w:r>
        <w:rPr>
          <w:b/>
          <w:bCs/>
          <w:color w:val="FF0000"/>
        </w:rPr>
        <w:t>）</w:t>
      </w:r>
      <w:r>
        <w:t>近代以来，不同时期对华贷款最多的国家不断变化，1840~1911年是英国，1911~1927年是日本，1927~1949年是美国，1949~1960年是苏联。对上述变化理解最全面的是（</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A．中国国家实力与经济发展水平的变化</w:t>
      </w:r>
      <w:r>
        <w:tab/>
      </w:r>
      <w:r>
        <w:t>B．世界上主要国家对华政策性质的变化</w:t>
      </w:r>
    </w:p>
    <w:p>
      <w:pPr>
        <w:shd w:val="clear" w:color="auto" w:fill="FFFFFF"/>
        <w:tabs>
          <w:tab w:val="left" w:pos="4156"/>
        </w:tabs>
        <w:spacing w:beforeAutospacing="0" w:afterAutospacing="0" w:line="360" w:lineRule="auto"/>
        <w:jc w:val="left"/>
        <w:textAlignment w:val="center"/>
      </w:pPr>
      <w:r>
        <w:t>C．近代以来中国对外援依赖程度的变化</w:t>
      </w:r>
      <w:r>
        <w:tab/>
      </w:r>
      <w:r>
        <w:t>D．国际局势影响下中国国际地位的变化</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根据材料及所学知识可知，1840~1911年，英国对华贷款最多，这是因为英国此时的经济实力强大，而且是最先侵略中国，企图将中国变为其原料产地和商品倾销地；1911~1927年，日本对华贷款最多，这是因为欧洲国家忙于一战，为日本侵略中国提供了有利时机；1927~1949年，美国对华贷款最多，这是因为通过第二次工业革命和一战的有利时机，美国成为世界上经济强国。同时日本对华侵略，美国对国民党予以援助；1949~1960年，苏联对华贷款最多，这是因为欧美列强对新中国实行经济封锁，新中国实行“一边倒”，与以苏联为首的社会主义国家建交。同时《中苏友好同盟互助条约》的签订，苏联对华进行援助。因此，材料体现了国际局势影响下中国国际地位的变化，D项正确；材料为近代以来不同时期对华贷款最多的国家不断变化，未体现中国国家实力与经济发展水平，排除A项；仅凭各国对华贷款变化，无法得出世界上主要国家对华政策性质的变化，排除B项；材料反映了国际局势影响下中国国际地位的变化，C项不符合材料主旨，排除C项。故选D项。</w:t>
      </w:r>
    </w:p>
    <w:p>
      <w:pPr>
        <w:shd w:val="clear" w:color="auto" w:fill="FFFFFF"/>
        <w:spacing w:beforeAutospacing="0" w:afterAutospacing="0" w:line="360" w:lineRule="auto"/>
        <w:jc w:val="left"/>
        <w:textAlignment w:val="center"/>
      </w:pPr>
      <w:r>
        <w:t>3．</w:t>
      </w:r>
      <w:r>
        <w:rPr>
          <w:b/>
          <w:bCs/>
          <w:color w:val="FF0000"/>
        </w:rPr>
        <w:t>（2022·湖北</w:t>
      </w:r>
      <w:r>
        <w:rPr>
          <w:rFonts w:hint="eastAsia"/>
          <w:b/>
          <w:bCs/>
          <w:color w:val="FF0000"/>
        </w:rPr>
        <w:t>卷</w:t>
      </w:r>
      <w:r>
        <w:rPr>
          <w:b/>
          <w:bCs/>
          <w:color w:val="FF0000"/>
        </w:rPr>
        <w:t>）</w:t>
      </w:r>
      <w:r>
        <w:t>英国公使馆1861年进驻北京后，非常重视中文学习。公使馆负责汉文处的威妥玛将自己的汉学研究成果转化为培训译员的教材，建设汉文处图书馆，归档与总理衙门往来的一切中文资料。以上史料最适合论证（</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A．中西文化交流的历史与现实</w:t>
      </w:r>
      <w:r>
        <w:tab/>
      </w:r>
      <w:r>
        <w:t>B．近代西方文明的兼容与创新</w:t>
      </w:r>
    </w:p>
    <w:p>
      <w:pPr>
        <w:shd w:val="clear" w:color="auto" w:fill="FFFFFF"/>
        <w:tabs>
          <w:tab w:val="left" w:pos="4156"/>
        </w:tabs>
        <w:spacing w:beforeAutospacing="0" w:afterAutospacing="0" w:line="360" w:lineRule="auto"/>
        <w:jc w:val="left"/>
        <w:textAlignment w:val="center"/>
      </w:pPr>
      <w:r>
        <w:t>C．中国传统文化的传承与输出</w:t>
      </w:r>
      <w:r>
        <w:tab/>
      </w:r>
      <w:r>
        <w:t>D．近代西方对华的认知与研究</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根据材料“公使馆负责汉文处的威妥玛将自己的汉学研究成果转化为培训译员的教材，建设汉文处图书馆，归档与总理衙门往来的一切中文资料”，可以看出当时英国公使馆人员积极学习中文，研究汉学。这可以用来论证近代西方对华的认知与研究，D项正确；材料体现的是英国公使馆人员积极研究汉学，不是中西文化交流，排除A项；材料只是体现英国公使馆人员积极研究汉学，这无法得出近代西方文明的兼容与创新，排除B项；材料体现的是英国公使馆人员积极研究汉学，不是中国传统文化的传承与输出，排除C项。故选D项。</w:t>
      </w:r>
    </w:p>
    <w:p>
      <w:pPr>
        <w:shd w:val="clear" w:color="auto" w:fill="FFFFFF"/>
        <w:spacing w:beforeAutospacing="0" w:afterAutospacing="0" w:line="360" w:lineRule="auto"/>
        <w:jc w:val="left"/>
        <w:textAlignment w:val="center"/>
        <w:sectPr>
          <w:headerReference w:type="default" r:id="rId12"/>
          <w:footerReference w:type="default" r:id="rId13"/>
          <w:type w:val="nextPage"/>
          <w:pgSz w:w="11906" w:h="16838"/>
          <w:pgMar w:top="1417" w:right="1077" w:bottom="1417" w:left="1077" w:header="708" w:footer="708" w:gutter="0"/>
          <w:pgNumType w:start="2"/>
          <w:cols w:num="1" w:space="708"/>
          <w:titlePg w:val="0"/>
        </w:sectPr>
      </w:pPr>
      <w:r>
        <w:t>4．</w:t>
      </w:r>
      <w:r>
        <w:rPr>
          <w:b/>
          <w:bCs/>
          <w:color w:val="FF0000"/>
        </w:rPr>
        <w:t>（2022·全国</w:t>
      </w:r>
      <w:r>
        <w:rPr>
          <w:rFonts w:hint="eastAsia"/>
          <w:b/>
          <w:bCs/>
          <w:color w:val="FF0000"/>
        </w:rPr>
        <w:t>甲卷</w:t>
      </w:r>
      <w:r>
        <w:rPr>
          <w:b/>
          <w:bCs/>
          <w:color w:val="FF0000"/>
        </w:rPr>
        <w:t>）</w:t>
      </w:r>
      <w:r>
        <w:t>1846年，上海的进口货值较前一年下降13%，1847年又减少5．4%，1848年更大幅度地下降20．1%。此后虽有回升，但极不稳定，一直到1854年还没有恢复到1845年的水平。这可用于说明，进口货值的下降（</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A．阻止了自然经济的解体</w:t>
      </w:r>
      <w:r>
        <w:tab/>
      </w:r>
      <w:r>
        <w:t>B．导致西方商品倾销重心转移</w:t>
      </w:r>
    </w:p>
    <w:p>
      <w:pPr>
        <w:shd w:val="clear" w:color="auto" w:fill="FFFFFF"/>
        <w:tabs>
          <w:tab w:val="left" w:pos="4156"/>
        </w:tabs>
        <w:spacing w:beforeAutospacing="0" w:afterAutospacing="0" w:line="360" w:lineRule="auto"/>
        <w:jc w:val="left"/>
        <w:textAlignment w:val="center"/>
      </w:pPr>
      <w:r>
        <w:t>C．促使传统手工业的恢复</w:t>
      </w:r>
      <w:r>
        <w:tab/>
      </w:r>
      <w:r>
        <w:t>D．成为列强进一步侵华的借口</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鸦片战争后，上海逐渐成为中外贸易的中心，但是上海进口货物值不断下降，这必然会使列强认为并未打开中国市场，因此进口货值的下降成为列强进一步侵华的借口，D项正确；进口货值的下降不等于外国货物不进入中国，因此其不能阻止自然经济的解体，排除A项；鸦片战争后，上海逐渐取代了广州贸易中心的地位，这意味着在当时的通商口岸中，上海具备更加优越的对外贸易条件，因此上海进口货值的减少并不能导致西方商品倾销重心转移，排除B项；进口货值的下降和传统手工业的恢复二者之间不存在因果联系，而且外国商品进入中国冲击了传统手工业，排除C项。故选D项。</w:t>
      </w:r>
    </w:p>
    <w:p>
      <w:pPr>
        <w:shd w:val="clear" w:color="auto" w:fill="FFFFFF"/>
        <w:spacing w:beforeAutospacing="0" w:afterAutospacing="0" w:line="360" w:lineRule="auto"/>
        <w:jc w:val="left"/>
        <w:textAlignment w:val="center"/>
      </w:pPr>
      <w:r>
        <w:t>5．</w:t>
      </w:r>
      <w:r>
        <w:rPr>
          <w:b/>
          <w:bCs/>
          <w:color w:val="FF0000"/>
        </w:rPr>
        <w:t>（2021·北京</w:t>
      </w:r>
      <w:r>
        <w:rPr>
          <w:rFonts w:hint="eastAsia"/>
          <w:b/>
          <w:bCs/>
          <w:color w:val="FF0000"/>
        </w:rPr>
        <w:t>卷</w:t>
      </w:r>
      <w:r>
        <w:rPr>
          <w:b/>
          <w:bCs/>
          <w:color w:val="FF0000"/>
        </w:rPr>
        <w:t>）</w:t>
      </w:r>
      <w:r>
        <w:t>读如图，下列表述正确的是</w:t>
      </w:r>
    </w:p>
    <w:p>
      <w:pPr>
        <w:shd w:val="clear" w:color="auto" w:fill="FFFFFF"/>
        <w:spacing w:beforeAutospacing="0" w:afterAutospacing="0" w:line="360" w:lineRule="auto"/>
        <w:jc w:val="center"/>
        <w:textAlignment w:val="center"/>
      </w:pPr>
      <w:r>
        <w:rPr>
          <w:rFonts w:eastAsia="Times New Roman"/>
          <w:kern w:val="0"/>
          <w:sz w:val="24"/>
          <w:szCs w:val="24"/>
        </w:rPr>
        <w:drawing>
          <wp:inline distT="0" distB="0" distL="114300" distR="114300">
            <wp:extent cx="2152650" cy="2657475"/>
            <wp:effectExtent l="0" t="0" r="0" b="9525"/>
            <wp:docPr id="495140086" name="图片 495140086" descr="@@@aeef0610-dcde-4183-8308-0f28f2ddc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40086" name="图片 495140086" descr="@@@aeef0610-dcde-4183-8308-0f28f2ddcf75"/>
                    <pic:cNvPicPr>
                      <a:picLocks noChangeAspect="1"/>
                    </pic:cNvPicPr>
                  </pic:nvPicPr>
                  <pic:blipFill>
                    <a:blip xmlns:r="http://schemas.openxmlformats.org/officeDocument/2006/relationships" r:embed="rId14"/>
                    <a:stretch>
                      <a:fillRect/>
                    </a:stretch>
                  </pic:blipFill>
                  <pic:spPr>
                    <a:xfrm>
                      <a:off x="0" y="0"/>
                      <a:ext cx="2152650" cy="2657475"/>
                    </a:xfrm>
                    <a:prstGeom prst="rect">
                      <a:avLst/>
                    </a:prstGeom>
                  </pic:spPr>
                </pic:pic>
              </a:graphicData>
            </a:graphic>
          </wp:inline>
        </w:drawing>
      </w:r>
    </w:p>
    <w:p>
      <w:pPr>
        <w:shd w:val="clear" w:color="auto" w:fill="FFFFFF"/>
        <w:spacing w:beforeAutospacing="0" w:afterAutospacing="0" w:line="360" w:lineRule="auto"/>
        <w:jc w:val="left"/>
        <w:textAlignment w:val="center"/>
      </w:pPr>
      <w:r>
        <w:rPr>
          <w:rFonts w:ascii="宋体" w:hAnsi="宋体" w:cs="宋体" w:hint="eastAsia"/>
        </w:rPr>
        <w:t>①</w:t>
      </w:r>
      <w:r>
        <w:t>东南地区通商口岸贸易网络最为密集</w:t>
      </w:r>
      <w:r>
        <w:rPr>
          <w:rFonts w:hint="eastAsia"/>
        </w:rPr>
        <w:t xml:space="preserve">    </w:t>
      </w:r>
      <w:r>
        <w:rPr>
          <w:rFonts w:ascii="宋体" w:hAnsi="宋体" w:cs="宋体" w:hint="eastAsia"/>
        </w:rPr>
        <w:t>②</w:t>
      </w:r>
      <w:r>
        <w:t>“五口通商”中的香港成为贸易中心</w:t>
      </w:r>
    </w:p>
    <w:p>
      <w:pPr>
        <w:shd w:val="clear" w:color="auto" w:fill="FFFFFF"/>
        <w:spacing w:beforeAutospacing="0" w:afterAutospacing="0" w:line="360" w:lineRule="auto"/>
        <w:jc w:val="left"/>
        <w:textAlignment w:val="center"/>
      </w:pPr>
      <w:r>
        <w:rPr>
          <w:rFonts w:ascii="宋体" w:hAnsi="宋体" w:cs="宋体" w:hint="eastAsia"/>
        </w:rPr>
        <w:t>③</w:t>
      </w:r>
      <w:r>
        <w:t>天津的口岸贸易在北方居于核心地位</w:t>
      </w:r>
      <w:r>
        <w:rPr>
          <w:rFonts w:hint="eastAsia"/>
        </w:rPr>
        <w:t xml:space="preserve">    </w:t>
      </w:r>
      <w:r>
        <w:rPr>
          <w:rFonts w:ascii="宋体" w:hAnsi="宋体" w:cs="宋体" w:hint="eastAsia"/>
        </w:rPr>
        <w:t>④</w:t>
      </w:r>
      <w:r>
        <w:t>最早开埠的汉口是南北口岸贸易枢纽</w:t>
      </w:r>
    </w:p>
    <w:p>
      <w:pPr>
        <w:shd w:val="clear" w:color="auto" w:fill="FFFFFF"/>
        <w:tabs>
          <w:tab w:val="left" w:pos="2078"/>
          <w:tab w:val="left" w:pos="4156"/>
          <w:tab w:val="left" w:pos="6234"/>
        </w:tabs>
        <w:spacing w:beforeAutospacing="0" w:afterAutospacing="0" w:line="360" w:lineRule="auto"/>
        <w:jc w:val="left"/>
        <w:textAlignment w:val="center"/>
      </w:pPr>
      <w:r>
        <w:t>A．</w:t>
      </w:r>
      <w:r>
        <w:rPr>
          <w:rFonts w:ascii="宋体" w:hAnsi="宋体" w:cs="宋体" w:hint="eastAsia"/>
        </w:rPr>
        <w:t>①②</w:t>
      </w:r>
      <w:r>
        <w:tab/>
      </w:r>
      <w:r>
        <w:t>B．</w:t>
      </w:r>
      <w:r>
        <w:rPr>
          <w:rFonts w:ascii="宋体" w:hAnsi="宋体" w:cs="宋体" w:hint="eastAsia"/>
        </w:rPr>
        <w:t>③④</w:t>
      </w:r>
      <w:r>
        <w:tab/>
      </w:r>
      <w:r>
        <w:t>C．</w:t>
      </w:r>
      <w:r>
        <w:rPr>
          <w:rFonts w:ascii="宋体" w:hAnsi="宋体" w:cs="宋体" w:hint="eastAsia"/>
        </w:rPr>
        <w:t>①③</w:t>
      </w:r>
      <w:r>
        <w:tab/>
      </w:r>
      <w:r>
        <w:t>D．</w:t>
      </w:r>
      <w:r>
        <w:rPr>
          <w:rFonts w:ascii="宋体" w:hAnsi="宋体" w:cs="宋体" w:hint="eastAsia"/>
        </w:rPr>
        <w:t>②④</w:t>
      </w:r>
    </w:p>
    <w:p>
      <w:pPr>
        <w:shd w:val="clear" w:color="auto" w:fill="FFFFFF"/>
        <w:spacing w:beforeAutospacing="0" w:afterAutospacing="0" w:line="360" w:lineRule="auto"/>
        <w:jc w:val="left"/>
        <w:textAlignment w:val="center"/>
        <w:rPr>
          <w:color w:val="FF0000"/>
        </w:rPr>
      </w:pPr>
      <w:r>
        <w:rPr>
          <w:rFonts w:hint="eastAsia"/>
          <w:color w:val="FF0000"/>
        </w:rPr>
        <w:t>【答案】C</w:t>
      </w:r>
    </w:p>
    <w:p>
      <w:pPr>
        <w:shd w:val="clear" w:color="auto" w:fill="FFFFFF"/>
        <w:spacing w:beforeAutospacing="0" w:afterAutospacing="0" w:line="360" w:lineRule="auto"/>
        <w:jc w:val="left"/>
        <w:textAlignment w:val="center"/>
        <w:rPr>
          <w:color w:val="FF0000"/>
        </w:rPr>
      </w:pPr>
      <w:r>
        <w:rPr>
          <w:rFonts w:hint="eastAsia"/>
          <w:color w:val="FF0000"/>
        </w:rPr>
        <w:t>【详解】通过材料可知，当时主要的通商口岸，尤其是东南地区，贸易往来频繁，说明当时东南地区通商口岸贸易网络最为密集；从地理范围看，天津的口岸贸易在北方居于核心地位。C项正确；香港不属于通商口岸，而且汉口并不是最先开埠的地方，排除A、B、D项。故选C项。</w:t>
      </w:r>
    </w:p>
    <w:p>
      <w:pPr>
        <w:shd w:val="clear" w:color="auto" w:fill="FFFFFF"/>
        <w:spacing w:beforeAutospacing="0" w:afterAutospacing="0" w:line="360" w:lineRule="auto"/>
        <w:jc w:val="left"/>
        <w:textAlignment w:val="center"/>
        <w:sectPr>
          <w:headerReference w:type="default" r:id="rId15"/>
          <w:footerReference w:type="default" r:id="rId16"/>
          <w:type w:val="nextPage"/>
          <w:pgSz w:w="11906" w:h="16838"/>
          <w:pgMar w:top="1417" w:right="1077" w:bottom="1417" w:left="1077" w:header="708" w:footer="708" w:gutter="0"/>
          <w:pgNumType w:start="3"/>
          <w:cols w:num="1" w:space="708"/>
          <w:titlePg w:val="0"/>
        </w:sectPr>
      </w:pPr>
      <w:r>
        <w:t>6．</w:t>
      </w:r>
      <w:r>
        <w:rPr>
          <w:b/>
          <w:bCs/>
          <w:color w:val="FF0000"/>
        </w:rPr>
        <w:t>（2022·重庆</w:t>
      </w:r>
      <w:r>
        <w:rPr>
          <w:rFonts w:hint="eastAsia"/>
          <w:b/>
          <w:bCs/>
          <w:color w:val="FF0000"/>
        </w:rPr>
        <w:t>卷</w:t>
      </w:r>
      <w:r>
        <w:rPr>
          <w:b/>
          <w:bCs/>
          <w:color w:val="FF0000"/>
        </w:rPr>
        <w:t>）</w:t>
      </w:r>
    </w:p>
    <w:p>
      <w:pPr>
        <w:shd w:val="clear" w:color="auto" w:fill="FFFFFF"/>
        <w:spacing w:beforeAutospacing="0" w:afterAutospacing="0" w:line="360" w:lineRule="auto"/>
        <w:jc w:val="left"/>
        <w:textAlignment w:val="center"/>
      </w:pPr>
      <w:r>
        <w:t>《马关条约》换约前夕，英国某画报刊登了一幅漫画（如图），又附评论称：“中国，如果完全开放，对人类而言将是个黄金……战争影响下的真正占领是对市场权力的占领，显然规模很大。”这些信息反映出（</w:t>
      </w:r>
      <w:r>
        <w:rPr>
          <w:rFonts w:eastAsia="Times New Roman"/>
          <w:kern w:val="0"/>
          <w:sz w:val="24"/>
          <w:szCs w:val="24"/>
        </w:rPr>
        <w:t xml:space="preserve">    </w:t>
      </w:r>
      <w:r>
        <w:t>）</w:t>
      </w:r>
    </w:p>
    <w:p>
      <w:pPr>
        <w:shd w:val="clear" w:color="auto" w:fill="FFFFFF"/>
        <w:spacing w:beforeAutospacing="0" w:afterAutospacing="0" w:line="360" w:lineRule="auto"/>
        <w:jc w:val="center"/>
        <w:textAlignment w:val="center"/>
      </w:pPr>
      <w:r>
        <w:rPr>
          <w:rFonts w:eastAsia="Times New Roman"/>
          <w:kern w:val="0"/>
          <w:sz w:val="24"/>
          <w:szCs w:val="24"/>
        </w:rPr>
        <w:drawing>
          <wp:inline distT="0" distB="0" distL="114300" distR="114300">
            <wp:extent cx="4448175" cy="1704975"/>
            <wp:effectExtent l="0" t="0" r="9525" b="9525"/>
            <wp:docPr id="1351271826" name="图片 1351271826" descr="@@@5b969288e3904ce29797576da4bd47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71826" name="图片 1351271826" descr="@@@5b969288e3904ce29797576da4bd47d4"/>
                    <pic:cNvPicPr>
                      <a:picLocks noChangeAspect="1"/>
                    </pic:cNvPicPr>
                  </pic:nvPicPr>
                  <pic:blipFill>
                    <a:blip xmlns:r="http://schemas.openxmlformats.org/officeDocument/2006/relationships" r:embed="rId17"/>
                    <a:stretch>
                      <a:fillRect/>
                    </a:stretch>
                  </pic:blipFill>
                  <pic:spPr>
                    <a:xfrm>
                      <a:off x="0" y="0"/>
                      <a:ext cx="4448175" cy="1704975"/>
                    </a:xfrm>
                    <a:prstGeom prst="rect">
                      <a:avLst/>
                    </a:prstGeom>
                  </pic:spPr>
                </pic:pic>
              </a:graphicData>
            </a:graphic>
          </wp:inline>
        </w:drawing>
      </w:r>
    </w:p>
    <w:p>
      <w:pPr>
        <w:shd w:val="clear" w:color="auto" w:fill="FFFFFF"/>
        <w:tabs>
          <w:tab w:val="left" w:pos="4156"/>
        </w:tabs>
        <w:spacing w:beforeAutospacing="0" w:afterAutospacing="0" w:line="360" w:lineRule="auto"/>
        <w:jc w:val="left"/>
        <w:textAlignment w:val="center"/>
      </w:pPr>
      <w:r>
        <w:t>A．日本发动战争是为了独占中国市场</w:t>
      </w:r>
      <w:r>
        <w:tab/>
      </w:r>
      <w:r>
        <w:t>B．三国干涉还辽是因日本要价过高</w:t>
      </w:r>
    </w:p>
    <w:p>
      <w:pPr>
        <w:shd w:val="clear" w:color="auto" w:fill="FFFFFF"/>
        <w:tabs>
          <w:tab w:val="left" w:pos="4156"/>
        </w:tabs>
        <w:spacing w:beforeAutospacing="0" w:afterAutospacing="0" w:line="360" w:lineRule="auto"/>
        <w:jc w:val="left"/>
        <w:textAlignment w:val="center"/>
      </w:pPr>
      <w:r>
        <w:t>C．条约增开口岸等要求符合西方利益</w:t>
      </w:r>
      <w:r>
        <w:tab/>
      </w:r>
      <w:r>
        <w:t>D．资本输出成为列强侵华的新形式</w:t>
      </w:r>
    </w:p>
    <w:p>
      <w:pPr>
        <w:shd w:val="clear" w:color="auto" w:fill="FFFFFF"/>
        <w:spacing w:beforeAutospacing="0" w:afterAutospacing="0" w:line="360" w:lineRule="auto"/>
        <w:jc w:val="left"/>
        <w:textAlignment w:val="center"/>
        <w:rPr>
          <w:color w:val="FF0000"/>
        </w:rPr>
      </w:pPr>
      <w:r>
        <w:rPr>
          <w:rFonts w:hint="eastAsia"/>
          <w:color w:val="FF0000"/>
        </w:rPr>
        <w:t>【答案】C</w:t>
      </w:r>
    </w:p>
    <w:p>
      <w:pPr>
        <w:shd w:val="clear" w:color="auto" w:fill="FFFFFF"/>
        <w:spacing w:beforeAutospacing="0" w:afterAutospacing="0" w:line="360" w:lineRule="auto"/>
        <w:jc w:val="left"/>
        <w:textAlignment w:val="center"/>
        <w:rPr>
          <w:color w:val="FF0000"/>
        </w:rPr>
      </w:pPr>
      <w:r>
        <w:rPr>
          <w:rFonts w:hint="eastAsia"/>
          <w:color w:val="FF0000"/>
        </w:rPr>
        <w:t>【详解】根据材料“《马关条约》换约前夕”“英国某画报”“中国，如果完全开放，对人类而言将是个黄金”“对市场权力的占领，显然规模很大”，再根据图片中“贸易的钥匙”等信息，结合所学可知，条约增开口岸等内容可以使中国更进一步沦为列强的商品销售市场、原料产地、资本输出场所，符合包括日本、英国等西方殖民国家的利益，C项正确；日本企图独占中国发生于一战期间，排除A项；《马关条约》割让辽东半岛给日本，威胁到了其他列强在中国的利益，所以三国干涉还辽，不是因为日本要价过高，排除B项；列强在中国开矿设厂、铺设铁路、政治贷款等行为体现了资本输出的要求，而材料缺乏这方面的信息，所以材料不能体现“资本输出”成为列强侵华的新形式，另外《马关条约》之前，列强侵华就是商品输出为主，资本输出为辅，所以严格来说资本输出也不是新形式，排除D项。故选C项。</w:t>
      </w:r>
    </w:p>
    <w:p>
      <w:pPr>
        <w:shd w:val="clear" w:color="auto" w:fill="FFFFFF"/>
        <w:spacing w:beforeAutospacing="0" w:afterAutospacing="0" w:line="360" w:lineRule="auto"/>
        <w:jc w:val="left"/>
        <w:textAlignment w:val="center"/>
      </w:pPr>
      <w:r>
        <w:t>7．</w:t>
      </w:r>
      <w:r>
        <w:rPr>
          <w:b/>
          <w:bCs/>
          <w:color w:val="FF0000"/>
        </w:rPr>
        <w:t>（2022·北京</w:t>
      </w:r>
      <w:r>
        <w:rPr>
          <w:rFonts w:hint="eastAsia"/>
          <w:b/>
          <w:bCs/>
          <w:color w:val="FF0000"/>
        </w:rPr>
        <w:t>卷</w:t>
      </w:r>
      <w:r>
        <w:rPr>
          <w:b/>
          <w:bCs/>
          <w:color w:val="FF0000"/>
        </w:rPr>
        <w:t>）</w:t>
      </w:r>
      <w:r>
        <w:t>1898年，英国发出照会，要求清政府“确切保证不将扬子江（注：长江）沿岸各省租押或以其他名义让予他国”。清政府答复称：“查扬子江沿岸地方均属中国要地，中国断不让予或租给他国。”这意味着（</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A．英国将长江流域辟为殖民地</w:t>
      </w:r>
      <w:r>
        <w:tab/>
      </w:r>
      <w:r>
        <w:t>B．长江流域成为英国势力范围</w:t>
      </w:r>
    </w:p>
    <w:p>
      <w:pPr>
        <w:shd w:val="clear" w:color="auto" w:fill="FFFFFF"/>
        <w:tabs>
          <w:tab w:val="left" w:pos="4156"/>
        </w:tabs>
        <w:spacing w:beforeAutospacing="0" w:afterAutospacing="0" w:line="360" w:lineRule="auto"/>
        <w:jc w:val="left"/>
        <w:textAlignment w:val="center"/>
      </w:pPr>
      <w:r>
        <w:t>C．“门户开放”政策宣告失败</w:t>
      </w:r>
      <w:r>
        <w:tab/>
      </w:r>
      <w:r>
        <w:t>D．清政府成功维护了主权完整</w:t>
      </w:r>
    </w:p>
    <w:p>
      <w:pPr>
        <w:shd w:val="clear" w:color="auto" w:fill="FFFFFF"/>
        <w:spacing w:beforeAutospacing="0" w:afterAutospacing="0" w:line="360" w:lineRule="auto"/>
        <w:jc w:val="left"/>
        <w:textAlignment w:val="center"/>
        <w:rPr>
          <w:color w:val="FF0000"/>
        </w:rPr>
      </w:pPr>
      <w:r>
        <w:rPr>
          <w:rFonts w:hint="eastAsia"/>
          <w:color w:val="FF0000"/>
        </w:rPr>
        <w:t>【答案】B</w:t>
      </w:r>
    </w:p>
    <w:p>
      <w:pPr>
        <w:shd w:val="clear" w:color="auto" w:fill="FFFFFF"/>
        <w:spacing w:beforeAutospacing="0" w:afterAutospacing="0" w:line="360" w:lineRule="auto"/>
        <w:jc w:val="left"/>
        <w:textAlignment w:val="center"/>
        <w:rPr>
          <w:color w:val="FF0000"/>
        </w:rPr>
      </w:pPr>
      <w:r>
        <w:rPr>
          <w:rFonts w:hint="eastAsia"/>
          <w:color w:val="FF0000"/>
        </w:rPr>
        <w:t>【详解】结合所学知识可知，19世纪末，英国照会清政府，强调长江沿岸各省只能由英国租押，意味着长江流域成为英国势力范围，B项正确；19世纪末英国未能将将长江流域辟为其殖民地，排除A项；“门户开放”政策是在1899年提出的，排除C项；当时的清政府未能成功维护主权完整，排除D项。故选B项。</w:t>
      </w:r>
    </w:p>
    <w:p>
      <w:pPr>
        <w:shd w:val="clear" w:color="auto" w:fill="FFFFFF"/>
        <w:spacing w:beforeAutospacing="0" w:afterAutospacing="0" w:line="360" w:lineRule="auto"/>
        <w:jc w:val="left"/>
        <w:textAlignment w:val="center"/>
        <w:sectPr>
          <w:headerReference w:type="default" r:id="rId18"/>
          <w:footerReference w:type="default" r:id="rId19"/>
          <w:type w:val="nextPage"/>
          <w:pgSz w:w="11906" w:h="16838"/>
          <w:pgMar w:top="1417" w:right="1077" w:bottom="1417" w:left="1077" w:header="708" w:footer="708" w:gutter="0"/>
          <w:pgNumType w:start="4"/>
          <w:cols w:num="1" w:space="708"/>
          <w:titlePg w:val="0"/>
        </w:sectPr>
      </w:pPr>
      <w:r>
        <w:t>8．</w:t>
      </w:r>
      <w:r>
        <w:rPr>
          <w:b/>
          <w:bCs/>
          <w:color w:val="FF0000"/>
        </w:rPr>
        <w:t>（2022·山东</w:t>
      </w:r>
      <w:r>
        <w:rPr>
          <w:rFonts w:hint="eastAsia"/>
          <w:b/>
          <w:bCs/>
          <w:color w:val="FF0000"/>
        </w:rPr>
        <w:t>卷</w:t>
      </w:r>
      <w:r>
        <w:rPr>
          <w:b/>
          <w:bCs/>
          <w:color w:val="FF0000"/>
        </w:rPr>
        <w:t>）</w:t>
      </w:r>
      <w:r>
        <w:t>19世纪60~90年代，清政府推行洋务新政，创办一批近代企业；1901年清政府开始实行“新政”，积极振兴商务，奖励实业。这些举措表明两次“新政"在目的上的相同之处是</w:t>
      </w:r>
    </w:p>
    <w:p>
      <w:pPr>
        <w:shd w:val="clear" w:color="auto" w:fill="FFFFFF"/>
        <w:tabs>
          <w:tab w:val="left" w:pos="2078"/>
          <w:tab w:val="left" w:pos="4156"/>
          <w:tab w:val="left" w:pos="6234"/>
        </w:tabs>
        <w:spacing w:beforeAutospacing="0" w:afterAutospacing="0" w:line="360" w:lineRule="auto"/>
        <w:jc w:val="left"/>
        <w:textAlignment w:val="center"/>
      </w:pPr>
      <w:r>
        <w:t>A．求富救国</w:t>
      </w:r>
      <w:r>
        <w:tab/>
      </w:r>
      <w:r>
        <w:t>B．实业救国</w:t>
      </w:r>
      <w:r>
        <w:tab/>
      </w:r>
      <w:r>
        <w:t>C．以商救国</w:t>
      </w:r>
      <w:r>
        <w:tab/>
      </w:r>
      <w:r>
        <w:t>D．富民救国</w:t>
      </w:r>
    </w:p>
    <w:p>
      <w:pPr>
        <w:shd w:val="clear" w:color="auto" w:fill="FFFFFF"/>
        <w:tabs>
          <w:tab w:val="left" w:pos="2078"/>
          <w:tab w:val="left" w:pos="4156"/>
          <w:tab w:val="left" w:pos="6234"/>
        </w:tabs>
        <w:spacing w:beforeAutospacing="0" w:afterAutospacing="0" w:line="360" w:lineRule="auto"/>
        <w:jc w:val="left"/>
        <w:textAlignment w:val="center"/>
        <w:rPr>
          <w:color w:val="FF0000"/>
        </w:rPr>
      </w:pPr>
      <w:r>
        <w:rPr>
          <w:rFonts w:hint="eastAsia"/>
          <w:color w:val="FF0000"/>
        </w:rPr>
        <w:t>【答案】A</w:t>
      </w:r>
    </w:p>
    <w:p>
      <w:pPr>
        <w:shd w:val="clear" w:color="auto" w:fill="FFFFFF"/>
        <w:tabs>
          <w:tab w:val="left" w:pos="2078"/>
          <w:tab w:val="left" w:pos="4156"/>
          <w:tab w:val="left" w:pos="6234"/>
        </w:tabs>
        <w:spacing w:beforeAutospacing="0" w:afterAutospacing="0" w:line="360" w:lineRule="auto"/>
        <w:jc w:val="left"/>
        <w:textAlignment w:val="center"/>
        <w:rPr>
          <w:color w:val="FF0000"/>
        </w:rPr>
      </w:pPr>
      <w:r>
        <w:rPr>
          <w:rFonts w:hint="eastAsia"/>
          <w:color w:val="FF0000"/>
        </w:rPr>
        <w:t>【详解】根据材料并结合所学知识可知，19世纪60-90年代洋务运动和1901年“新政”，清政府创办一批近代企业，积极振兴商务，奖励实业，说明清政府希望通过这些措施来挽救统治危机，A项正确；实业救国是19世纪末中国近代民族资产阶级，以张謇、康有为、梁启超等为主要代表， 宣扬的、以发展资本主义工商业（即实业）作为救国救民主要途径的一种思想，时间和阶级均不符，排除B项；洋务派“以兵强国、以商求富”达到求富救国的目的，排除C项；清政府的措施不是为了富民而是为了挽救统治危机，排除D项。故选A项。</w:t>
      </w:r>
    </w:p>
    <w:p>
      <w:pPr>
        <w:shd w:val="clear" w:color="auto" w:fill="FFFFFF"/>
        <w:spacing w:beforeAutospacing="0" w:afterAutospacing="0" w:line="360" w:lineRule="auto"/>
        <w:jc w:val="left"/>
        <w:textAlignment w:val="center"/>
      </w:pPr>
      <w:r>
        <w:t>9．</w:t>
      </w:r>
      <w:r>
        <w:rPr>
          <w:b/>
          <w:bCs/>
          <w:color w:val="FF0000"/>
        </w:rPr>
        <w:t>（2021·天津</w:t>
      </w:r>
      <w:r>
        <w:rPr>
          <w:rFonts w:hint="eastAsia"/>
          <w:b/>
          <w:bCs/>
          <w:color w:val="FF0000"/>
        </w:rPr>
        <w:t>卷</w:t>
      </w:r>
      <w:r>
        <w:rPr>
          <w:b/>
          <w:bCs/>
          <w:color w:val="FF0000"/>
        </w:rPr>
        <w:t>）</w:t>
      </w:r>
      <w:r>
        <w:t>1864年，李鸿章在一封信中谈到，西方船坚炮利，中国“若不及早自强，变易兵制，讲求军实，仍循数百年绿营相沿旧规，厝火积薪，可危之甚”。由此可见李鸿章</w:t>
      </w:r>
    </w:p>
    <w:p>
      <w:pPr>
        <w:shd w:val="clear" w:color="auto" w:fill="FFFFFF"/>
        <w:tabs>
          <w:tab w:val="left" w:pos="2078"/>
          <w:tab w:val="left" w:pos="4156"/>
          <w:tab w:val="left" w:pos="6234"/>
        </w:tabs>
        <w:spacing w:beforeAutospacing="0" w:afterAutospacing="0" w:line="360" w:lineRule="auto"/>
        <w:jc w:val="left"/>
        <w:textAlignment w:val="center"/>
      </w:pPr>
      <w:r>
        <w:t>A．深恶朝政腐败</w:t>
      </w:r>
      <w:r>
        <w:tab/>
      </w:r>
      <w:r>
        <w:t>B．力图维新救国</w:t>
      </w:r>
      <w:r>
        <w:tab/>
      </w:r>
      <w:r>
        <w:t>C．主张强兵御外</w:t>
      </w:r>
      <w:r>
        <w:tab/>
      </w:r>
      <w:r>
        <w:t>D．开始了解西方</w:t>
      </w:r>
    </w:p>
    <w:p>
      <w:pPr>
        <w:shd w:val="clear" w:color="auto" w:fill="FFFFFF"/>
        <w:spacing w:beforeAutospacing="0" w:afterAutospacing="0" w:line="360" w:lineRule="auto"/>
        <w:jc w:val="left"/>
        <w:textAlignment w:val="center"/>
        <w:rPr>
          <w:color w:val="FF0000"/>
        </w:rPr>
      </w:pPr>
      <w:r>
        <w:rPr>
          <w:rFonts w:hint="eastAsia"/>
          <w:color w:val="FF0000"/>
        </w:rPr>
        <w:t>【答案】C</w:t>
      </w:r>
    </w:p>
    <w:p>
      <w:pPr>
        <w:shd w:val="clear" w:color="auto" w:fill="FFFFFF"/>
        <w:spacing w:beforeAutospacing="0" w:afterAutospacing="0" w:line="360" w:lineRule="auto"/>
        <w:jc w:val="left"/>
        <w:textAlignment w:val="center"/>
        <w:rPr>
          <w:color w:val="FF0000"/>
        </w:rPr>
      </w:pPr>
      <w:r>
        <w:rPr>
          <w:rFonts w:hint="eastAsia"/>
          <w:color w:val="FF0000"/>
        </w:rPr>
        <w:t>【详解】根据材料及所学知识可知，李鸿章是洋务派的代表，主张学习西方先进技术，自强求富，强兵御外，C项正确；材料表明李鸿章主张强兵御外，未体现其“深恶朝政腐败”，排除A项；资产阶级维新派主张维新救国，这与材料内容不符，排除B项；根据所学知识可知，李鸿章不是最早了解西方的代表人物，排除D项。故选C项。</w:t>
      </w:r>
    </w:p>
    <w:p>
      <w:pPr>
        <w:shd w:val="clear" w:color="auto" w:fill="FFFFFF"/>
        <w:spacing w:beforeAutospacing="0" w:afterAutospacing="0" w:line="360" w:lineRule="auto"/>
        <w:jc w:val="left"/>
        <w:textAlignment w:val="center"/>
      </w:pPr>
      <w:r>
        <w:t>10．</w:t>
      </w:r>
      <w:r>
        <w:rPr>
          <w:b/>
          <w:bCs/>
          <w:color w:val="FF0000"/>
        </w:rPr>
        <w:t>（2021·全国</w:t>
      </w:r>
      <w:r>
        <w:rPr>
          <w:rFonts w:hint="eastAsia"/>
          <w:b/>
          <w:bCs/>
          <w:color w:val="FF0000"/>
        </w:rPr>
        <w:t>甲卷</w:t>
      </w:r>
      <w:r>
        <w:rPr>
          <w:b/>
          <w:bCs/>
          <w:color w:val="FF0000"/>
        </w:rPr>
        <w:t>）</w:t>
      </w:r>
      <w:r>
        <w:t>1861年，慈禧发动政变处置政敌时，特别把“不能尽心和议”列为罪状。英国人在华创办的《北华捷报》称：“在这个特别的关头，我们要比我们同中国发生联系的其他任何时期，更有必要去支持帝国的现存政府。”由此可知</w:t>
      </w:r>
    </w:p>
    <w:p>
      <w:pPr>
        <w:shd w:val="clear" w:color="auto" w:fill="FFFFFF"/>
        <w:tabs>
          <w:tab w:val="left" w:pos="4156"/>
        </w:tabs>
        <w:spacing w:beforeAutospacing="0" w:afterAutospacing="0" w:line="360" w:lineRule="auto"/>
        <w:jc w:val="left"/>
        <w:textAlignment w:val="center"/>
      </w:pPr>
      <w:r>
        <w:t>A．太平天国将面临更严峻的形势</w:t>
      </w:r>
      <w:r>
        <w:tab/>
      </w:r>
      <w:r>
        <w:t>B．清政府沦为洋人的朝廷</w:t>
      </w:r>
    </w:p>
    <w:p>
      <w:pPr>
        <w:shd w:val="clear" w:color="auto" w:fill="FFFFFF"/>
        <w:tabs>
          <w:tab w:val="left" w:pos="4156"/>
        </w:tabs>
        <w:spacing w:beforeAutospacing="0" w:afterAutospacing="0" w:line="360" w:lineRule="auto"/>
        <w:jc w:val="left"/>
        <w:textAlignment w:val="center"/>
      </w:pPr>
      <w:r>
        <w:t>C．清廷顽固派势力地位得到加强</w:t>
      </w:r>
      <w:r>
        <w:tab/>
      </w:r>
      <w:r>
        <w:t>D．传统的外交体制被抛弃</w:t>
      </w:r>
    </w:p>
    <w:p>
      <w:pPr>
        <w:shd w:val="clear" w:color="auto" w:fill="FFFFFF"/>
        <w:spacing w:beforeAutospacing="0" w:afterAutospacing="0" w:line="360" w:lineRule="auto"/>
        <w:jc w:val="left"/>
        <w:textAlignment w:val="center"/>
        <w:rPr>
          <w:color w:val="FF0000"/>
        </w:rPr>
      </w:pPr>
      <w:r>
        <w:rPr>
          <w:rFonts w:hint="eastAsia"/>
          <w:color w:val="FF0000"/>
        </w:rPr>
        <w:t>【答案】A</w:t>
      </w:r>
    </w:p>
    <w:p>
      <w:pPr>
        <w:shd w:val="clear" w:color="auto" w:fill="FFFFFF"/>
        <w:spacing w:beforeAutospacing="0" w:afterAutospacing="0" w:line="360" w:lineRule="auto"/>
        <w:jc w:val="left"/>
        <w:textAlignment w:val="center"/>
        <w:rPr>
          <w:color w:val="FF0000"/>
        </w:rPr>
      </w:pPr>
      <w:r>
        <w:rPr>
          <w:rFonts w:hint="eastAsia"/>
          <w:color w:val="FF0000"/>
        </w:rPr>
        <w:t>【详解】1861年，慈禧特别把“不能尽心和议”列为罪状，说明慈禧主张和英法议和；“在这个特别的关头，我们要比我们同中国发生联系的其他任何时期，更有必要去支持帝国的现存政府”说明英国有勾结清政府的意图。由此可知，当时的太平天国将面临中外联合勾结的严峻形势，故A正确；《辛丑条约》签订标志着清政府沦为洋人的朝廷，故B错误；材料无法得出顽固派地位得到加强，故C错误；材料没有外交体制变化的信息，故D错误。</w:t>
      </w:r>
    </w:p>
    <w:p>
      <w:pPr>
        <w:shd w:val="clear" w:color="auto" w:fill="FFFFFF"/>
        <w:spacing w:beforeAutospacing="0" w:afterAutospacing="0" w:line="360" w:lineRule="auto"/>
        <w:jc w:val="left"/>
        <w:textAlignment w:val="center"/>
        <w:sectPr>
          <w:headerReference w:type="default" r:id="rId20"/>
          <w:footerReference w:type="default" r:id="rId21"/>
          <w:type w:val="nextPage"/>
          <w:pgSz w:w="11906" w:h="16838"/>
          <w:pgMar w:top="1417" w:right="1077" w:bottom="1417" w:left="1077" w:header="708" w:footer="708" w:gutter="0"/>
          <w:pgNumType w:start="5"/>
          <w:cols w:num="1" w:space="708"/>
          <w:titlePg w:val="0"/>
        </w:sectPr>
      </w:pPr>
      <w:r>
        <w:t>11．</w:t>
      </w:r>
      <w:r>
        <w:rPr>
          <w:b/>
          <w:bCs/>
          <w:color w:val="FF0000"/>
        </w:rPr>
        <w:t>（2022·重庆</w:t>
      </w:r>
      <w:r>
        <w:rPr>
          <w:rFonts w:hint="eastAsia"/>
          <w:b/>
          <w:bCs/>
          <w:color w:val="FF0000"/>
        </w:rPr>
        <w:t>卷</w:t>
      </w:r>
      <w:r>
        <w:rPr>
          <w:b/>
          <w:bCs/>
          <w:color w:val="FF0000"/>
        </w:rPr>
        <w:t>）</w:t>
      </w:r>
    </w:p>
    <w:p>
      <w:pPr>
        <w:shd w:val="clear" w:color="auto" w:fill="FFFFFF"/>
        <w:spacing w:beforeAutospacing="0" w:afterAutospacing="0" w:line="360" w:lineRule="auto"/>
        <w:jc w:val="left"/>
        <w:textAlignment w:val="center"/>
      </w:pPr>
      <w:r>
        <w:t>晚清时期，歌谣体童蒙读物《最新妇孺唱歌书》中写道：“万国通商口岸通，铁车轮舶疾如风。洲名澳亚欧非美，人种棕黄黑白红。世界群推老帝国，舞台谁是主人翁。诸君准备新人格，革命风潮逼远东。”这首歌谣（</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A．可能出现于洋务运动中</w:t>
      </w:r>
      <w:r>
        <w:tab/>
      </w:r>
      <w:r>
        <w:t>B．反映出国人抛弃了改良道路</w:t>
      </w:r>
    </w:p>
    <w:p>
      <w:pPr>
        <w:shd w:val="clear" w:color="auto" w:fill="FFFFFF"/>
        <w:tabs>
          <w:tab w:val="left" w:pos="4156"/>
        </w:tabs>
        <w:spacing w:beforeAutospacing="0" w:afterAutospacing="0" w:line="360" w:lineRule="auto"/>
        <w:jc w:val="left"/>
        <w:textAlignment w:val="center"/>
      </w:pPr>
      <w:r>
        <w:t>C．可能是立宪派的宣传品</w:t>
      </w:r>
      <w:r>
        <w:tab/>
      </w:r>
      <w:r>
        <w:t>D．反映出清末西学东渐的深化</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据材料信息可知，在晚清时期的歌谣体童蒙读物中，除了对西方科技的描述外，还有如“诸君准备新人格，革命风潮逼远东”西方政治制度和资产阶级革命的描述，体现了晚清时期西学东渐由学习西方科技到学习西方制度的转变，D项正确；材料中“革命风潮逼远东”不符合洋务运动时期的时代特征，此时期并没有革命风潮，排除A项；材料中“诸君准备新人格”体现了并没有抛弃走君主立宪的改良道路，排除B项；立宪派的宣传品中不会出现“革命风潮逼远东”的描述，排除C项。故选D项。</w:t>
      </w:r>
    </w:p>
    <w:p>
      <w:pPr>
        <w:shd w:val="clear" w:color="auto" w:fill="FFFFFF"/>
        <w:spacing w:beforeAutospacing="0" w:afterAutospacing="0" w:line="360" w:lineRule="auto"/>
        <w:jc w:val="left"/>
        <w:textAlignment w:val="center"/>
      </w:pPr>
      <w:r>
        <w:t>12．</w:t>
      </w:r>
      <w:r>
        <w:rPr>
          <w:b/>
          <w:bCs/>
          <w:color w:val="FF0000"/>
        </w:rPr>
        <w:t>（2022·全国</w:t>
      </w:r>
      <w:r>
        <w:rPr>
          <w:rFonts w:hint="eastAsia"/>
          <w:b/>
          <w:bCs/>
          <w:color w:val="FF0000"/>
        </w:rPr>
        <w:t>甲卷</w:t>
      </w:r>
      <w:r>
        <w:rPr>
          <w:b/>
          <w:bCs/>
          <w:color w:val="FF0000"/>
        </w:rPr>
        <w:t>）</w:t>
      </w:r>
      <w:r>
        <w:t>“百日维新”前，梁启超任教于湖南时务学堂，“所言皆当时一派之民权论”，又窃印《明夷待访录》《扬州十日记》等禁书，“加以案语，秘密分布，传播革命思想，信奉者日众”，于是“湖南新旧派大哄”。这反映出，当时（</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A．革命已成为主要思潮</w:t>
      </w:r>
      <w:r>
        <w:tab/>
      </w:r>
      <w:r>
        <w:t>B．维新派变法策略未能统一</w:t>
      </w:r>
    </w:p>
    <w:p>
      <w:pPr>
        <w:shd w:val="clear" w:color="auto" w:fill="FFFFFF"/>
        <w:tabs>
          <w:tab w:val="left" w:pos="4156"/>
        </w:tabs>
        <w:spacing w:beforeAutospacing="0" w:afterAutospacing="0" w:line="360" w:lineRule="auto"/>
        <w:jc w:val="left"/>
        <w:textAlignment w:val="center"/>
      </w:pPr>
      <w:r>
        <w:t>C．变法思想的根本转变</w:t>
      </w:r>
      <w:r>
        <w:tab/>
      </w:r>
      <w:r>
        <w:t>D．维新派侧重动员民众变法</w:t>
      </w:r>
    </w:p>
    <w:p>
      <w:pPr>
        <w:shd w:val="clear" w:color="auto" w:fill="FFFFFF"/>
        <w:spacing w:beforeAutospacing="0" w:afterAutospacing="0" w:line="360" w:lineRule="auto"/>
        <w:jc w:val="left"/>
        <w:textAlignment w:val="center"/>
        <w:rPr>
          <w:color w:val="FF0000"/>
        </w:rPr>
      </w:pPr>
      <w:r>
        <w:rPr>
          <w:rFonts w:hint="eastAsia"/>
          <w:color w:val="FF0000"/>
        </w:rPr>
        <w:t>【答案】B</w:t>
      </w:r>
    </w:p>
    <w:p>
      <w:pPr>
        <w:shd w:val="clear" w:color="auto" w:fill="FFFFFF"/>
        <w:spacing w:beforeAutospacing="0" w:afterAutospacing="0" w:line="360" w:lineRule="auto"/>
        <w:jc w:val="left"/>
        <w:textAlignment w:val="center"/>
        <w:rPr>
          <w:color w:val="FF0000"/>
        </w:rPr>
      </w:pPr>
      <w:r>
        <w:rPr>
          <w:rFonts w:hint="eastAsia"/>
          <w:color w:val="FF0000"/>
        </w:rPr>
        <w:t>【详解】根据“所言皆当时一派之民权论”“加以案语，秘密分布，传播革命思想，信奉者日众”“湖南新旧派大哄”等内容可得出，当时维新派并没有统一的思想与策略，有人宣扬新的思想，便大家起哄，B项正确；当时维新思想是主流，排除A项；C项太绝绝对，排除C项；材料中没有体现对群众的动员，排除D项。故选B项。</w:t>
      </w:r>
    </w:p>
    <w:p>
      <w:pPr>
        <w:shd w:val="clear" w:color="auto" w:fill="FFFFFF"/>
        <w:spacing w:beforeAutospacing="0" w:afterAutospacing="0" w:line="360" w:lineRule="auto"/>
        <w:jc w:val="left"/>
        <w:textAlignment w:val="center"/>
      </w:pPr>
      <w:r>
        <w:t>13．</w:t>
      </w:r>
      <w:r>
        <w:rPr>
          <w:b/>
          <w:bCs/>
          <w:color w:val="FF0000"/>
        </w:rPr>
        <w:t>（2022·全国</w:t>
      </w:r>
      <w:r>
        <w:rPr>
          <w:rFonts w:hint="eastAsia"/>
          <w:b/>
          <w:bCs/>
          <w:color w:val="FF0000"/>
        </w:rPr>
        <w:t>乙卷</w:t>
      </w:r>
      <w:r>
        <w:rPr>
          <w:b/>
          <w:bCs/>
          <w:color w:val="FF0000"/>
        </w:rPr>
        <w:t>）</w:t>
      </w:r>
      <w:r>
        <w:t>维新变法期间，湖南巡抚陈宝箴推行变法改革，但在上《请厘正学术造就人才折》中称“康有为平日所著《孔子改制考》一书……其徒和之，持之愈坚，失之愈远，嚣然自命，号为‘康学’，而民权平等之说炽矣”，并奏请销毁《孔子改制考》。这种主张（</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A．推动了新旧势力的合流</w:t>
      </w:r>
      <w:r>
        <w:tab/>
      </w:r>
      <w:r>
        <w:t>B．试图突破“中体西用”束缚</w:t>
      </w:r>
    </w:p>
    <w:p>
      <w:pPr>
        <w:shd w:val="clear" w:color="auto" w:fill="FFFFFF"/>
        <w:tabs>
          <w:tab w:val="left" w:pos="4156"/>
        </w:tabs>
        <w:spacing w:beforeAutospacing="0" w:afterAutospacing="0" w:line="360" w:lineRule="auto"/>
        <w:jc w:val="left"/>
        <w:textAlignment w:val="center"/>
      </w:pPr>
      <w:r>
        <w:t>C．有助于减少变法的阻力</w:t>
      </w:r>
      <w:r>
        <w:tab/>
      </w:r>
      <w:r>
        <w:t>D．意在彻底否定变法理论基础</w:t>
      </w:r>
    </w:p>
    <w:p>
      <w:pPr>
        <w:shd w:val="clear" w:color="auto" w:fill="FFFFFF"/>
        <w:spacing w:beforeAutospacing="0" w:afterAutospacing="0" w:line="360" w:lineRule="auto"/>
        <w:jc w:val="left"/>
        <w:textAlignment w:val="center"/>
        <w:rPr>
          <w:color w:val="FF0000"/>
        </w:rPr>
      </w:pPr>
      <w:r>
        <w:rPr>
          <w:rFonts w:hint="eastAsia"/>
          <w:color w:val="FF0000"/>
        </w:rPr>
        <w:t>【答案】C</w:t>
      </w:r>
    </w:p>
    <w:p>
      <w:pPr>
        <w:shd w:val="clear" w:color="auto" w:fill="FFFFFF"/>
        <w:spacing w:beforeAutospacing="0" w:afterAutospacing="0" w:line="360" w:lineRule="auto"/>
        <w:jc w:val="left"/>
        <w:textAlignment w:val="center"/>
        <w:rPr>
          <w:color w:val="FF0000"/>
        </w:rPr>
        <w:sectPr>
          <w:headerReference w:type="default" r:id="rId22"/>
          <w:footerReference w:type="default" r:id="rId23"/>
          <w:type w:val="nextPage"/>
          <w:pgSz w:w="11906" w:h="16838"/>
          <w:pgMar w:top="1417" w:right="1077" w:bottom="1417" w:left="1077" w:header="708" w:footer="708" w:gutter="0"/>
          <w:pgNumType w:start="6"/>
          <w:cols w:num="1" w:space="708"/>
          <w:titlePg w:val="0"/>
        </w:sectPr>
      </w:pPr>
    </w:p>
    <w:p>
      <w:pPr>
        <w:shd w:val="clear" w:color="auto" w:fill="FFFFFF"/>
        <w:spacing w:beforeAutospacing="0" w:afterAutospacing="0" w:line="360" w:lineRule="auto"/>
        <w:jc w:val="left"/>
        <w:textAlignment w:val="center"/>
        <w:rPr>
          <w:color w:val="FF0000"/>
        </w:rPr>
      </w:pPr>
      <w:r>
        <w:rPr>
          <w:rFonts w:hint="eastAsia"/>
          <w:color w:val="FF0000"/>
        </w:rPr>
        <w:t>【详解】根据材料“湖南巡抚陈宝箴推行变法改革”、“奏请销毁《孔子改制考》”，可以看出，陈宝箴本人是赞同并推行了变法改革的，但同时他又认为‘康学’使民权平等的学说非常兴盛，这会造成守旧派更大的阻扰，故其奏请销毁《孔子改制考》，是为了减少变法的阻力，C项正确；新旧势力的合流，不符合史实，排除A项；材料体现的是其奏请销毁《孔子改制考》，是为了减少变法的阻力，不是为了突破“中体西用”束缚，排除B项；彻底否定，过于绝对，不符合史实，排除D项。故选C项。</w:t>
      </w:r>
    </w:p>
    <w:p>
      <w:pPr>
        <w:shd w:val="clear" w:color="auto" w:fill="FFFFFF"/>
        <w:spacing w:beforeAutospacing="0" w:afterAutospacing="0" w:line="360" w:lineRule="auto"/>
        <w:jc w:val="left"/>
        <w:textAlignment w:val="center"/>
      </w:pPr>
      <w:r>
        <w:t>14．</w:t>
      </w:r>
      <w:r>
        <w:rPr>
          <w:b/>
          <w:bCs/>
          <w:color w:val="FF0000"/>
        </w:rPr>
        <w:t>（2021·全国</w:t>
      </w:r>
      <w:r>
        <w:rPr>
          <w:rFonts w:hint="eastAsia"/>
          <w:b/>
          <w:bCs/>
          <w:color w:val="FF0000"/>
        </w:rPr>
        <w:t>乙卷</w:t>
      </w:r>
      <w:r>
        <w:rPr>
          <w:b/>
          <w:bCs/>
          <w:color w:val="FF0000"/>
        </w:rPr>
        <w:t>）</w:t>
      </w:r>
      <w:r>
        <w:t>1898年，某书商慨叹废八股将使自己损失惨重，后来发现“经学书犹有人买”，其损失并不如以前估计之大，而该书商对新学书籍的投资不久又面临亏损。这可以反映出该时期</w:t>
      </w:r>
    </w:p>
    <w:p>
      <w:pPr>
        <w:shd w:val="clear" w:color="auto" w:fill="FFFFFF"/>
        <w:tabs>
          <w:tab w:val="left" w:pos="4156"/>
        </w:tabs>
        <w:spacing w:beforeAutospacing="0" w:afterAutospacing="0" w:line="360" w:lineRule="auto"/>
        <w:jc w:val="left"/>
        <w:textAlignment w:val="center"/>
      </w:pPr>
      <w:r>
        <w:t>A．儒学地位颠覆</w:t>
      </w:r>
      <w:r>
        <w:tab/>
      </w:r>
      <w:r>
        <w:t>B．列强侵略加剧</w:t>
      </w:r>
    </w:p>
    <w:p>
      <w:pPr>
        <w:shd w:val="clear" w:color="auto" w:fill="FFFFFF"/>
        <w:tabs>
          <w:tab w:val="left" w:pos="4156"/>
        </w:tabs>
        <w:spacing w:beforeAutospacing="0" w:afterAutospacing="0" w:line="360" w:lineRule="auto"/>
        <w:jc w:val="left"/>
        <w:textAlignment w:val="center"/>
      </w:pPr>
      <w:r>
        <w:t>C．政局变化迅速</w:t>
      </w:r>
      <w:r>
        <w:tab/>
      </w:r>
      <w:r>
        <w:t>D．西学深入民心</w:t>
      </w:r>
    </w:p>
    <w:p>
      <w:pPr>
        <w:shd w:val="clear" w:color="auto" w:fill="FFFFFF"/>
        <w:spacing w:beforeAutospacing="0" w:afterAutospacing="0" w:line="360" w:lineRule="auto"/>
        <w:jc w:val="left"/>
        <w:textAlignment w:val="center"/>
        <w:rPr>
          <w:color w:val="FF0000"/>
        </w:rPr>
      </w:pPr>
      <w:r>
        <w:rPr>
          <w:rFonts w:hint="eastAsia"/>
          <w:color w:val="FF0000"/>
        </w:rPr>
        <w:t>【答案】C</w:t>
      </w:r>
    </w:p>
    <w:p>
      <w:pPr>
        <w:shd w:val="clear" w:color="auto" w:fill="FFFFFF"/>
        <w:spacing w:beforeAutospacing="0" w:afterAutospacing="0" w:line="360" w:lineRule="auto"/>
        <w:jc w:val="left"/>
        <w:textAlignment w:val="center"/>
        <w:rPr>
          <w:color w:val="FF0000"/>
        </w:rPr>
      </w:pPr>
      <w:r>
        <w:rPr>
          <w:rFonts w:hint="eastAsia"/>
          <w:color w:val="FF0000"/>
        </w:rPr>
        <w:t>【详解】1898年是戊戌变法之时，此时维新派宣扬维新思想，主张废除传统的科举考试，所以书上慨叹废除八股将使自己损失惨重；但戊戌变法在很短的时间内就失败，维新思想受到打击，所以书商对新学书籍的投资又面临亏损。因此这种变化可以反映出当时政局的迅速变化，故选C；清末儒学的地位尚未被颠覆，排除A；根据该书商的经历并不足以说明列强的侵略加剧，排除B；清末西学尚未深入人心，D项说法过于夸张，排除。</w:t>
      </w:r>
    </w:p>
    <w:p>
      <w:pPr>
        <w:shd w:val="clear" w:color="auto" w:fill="FFFFFF"/>
        <w:spacing w:beforeAutospacing="0" w:afterAutospacing="0" w:line="360" w:lineRule="auto"/>
        <w:jc w:val="left"/>
        <w:textAlignment w:val="center"/>
      </w:pPr>
      <w:r>
        <w:t>15．</w:t>
      </w:r>
      <w:r>
        <w:rPr>
          <w:b/>
          <w:bCs/>
          <w:color w:val="FF0000"/>
        </w:rPr>
        <w:t>（2022·天津</w:t>
      </w:r>
      <w:r>
        <w:rPr>
          <w:rFonts w:hint="eastAsia"/>
          <w:b/>
          <w:bCs/>
          <w:color w:val="FF0000"/>
        </w:rPr>
        <w:t>卷</w:t>
      </w:r>
      <w:r>
        <w:rPr>
          <w:b/>
          <w:bCs/>
          <w:color w:val="FF0000"/>
        </w:rPr>
        <w:t>）</w:t>
      </w:r>
      <w:r>
        <w:t>我国很多省份出版过论述20世纪初某一历史事件的著作，其核心内容包括各省革命团体的民族民主革命宣传活动、武装斗争和各地新政府的建立等。这些著作主要反映了（</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A．义和团运动的社会影响</w:t>
      </w:r>
      <w:r>
        <w:tab/>
      </w:r>
      <w:r>
        <w:t>B．辛亥革命的发展特点</w:t>
      </w:r>
    </w:p>
    <w:p>
      <w:pPr>
        <w:shd w:val="clear" w:color="auto" w:fill="FFFFFF"/>
        <w:tabs>
          <w:tab w:val="left" w:pos="4156"/>
        </w:tabs>
        <w:spacing w:beforeAutospacing="0" w:afterAutospacing="0" w:line="360" w:lineRule="auto"/>
        <w:jc w:val="left"/>
        <w:textAlignment w:val="center"/>
      </w:pPr>
      <w:r>
        <w:t>C．新文化运动的历史作用</w:t>
      </w:r>
      <w:r>
        <w:tab/>
      </w:r>
      <w:r>
        <w:t>D．五四运动的重要意义</w:t>
      </w:r>
    </w:p>
    <w:p>
      <w:pPr>
        <w:shd w:val="clear" w:color="auto" w:fill="FFFFFF"/>
        <w:spacing w:beforeAutospacing="0" w:afterAutospacing="0" w:line="360" w:lineRule="auto"/>
        <w:jc w:val="left"/>
        <w:textAlignment w:val="center"/>
        <w:rPr>
          <w:color w:val="FF0000"/>
        </w:rPr>
      </w:pPr>
      <w:r>
        <w:rPr>
          <w:rFonts w:hint="eastAsia"/>
          <w:color w:val="FF0000"/>
        </w:rPr>
        <w:t>【答案】B</w:t>
      </w:r>
    </w:p>
    <w:p>
      <w:pPr>
        <w:shd w:val="clear" w:color="auto" w:fill="FFFFFF"/>
        <w:spacing w:beforeAutospacing="0" w:afterAutospacing="0" w:line="360" w:lineRule="auto"/>
        <w:jc w:val="left"/>
        <w:textAlignment w:val="center"/>
        <w:rPr>
          <w:color w:val="FF0000"/>
        </w:rPr>
      </w:pPr>
      <w:r>
        <w:rPr>
          <w:rFonts w:hint="eastAsia"/>
          <w:color w:val="FF0000"/>
        </w:rPr>
        <w:t>【详解】结合所学知识分析题干信息，20世纪初，资产阶级革命运动的风暴在中华大地上迅猛兴起。资产阶级革命派成立同盟会等革命团体，宣传革命思想，在中国同盟会机关报《民报》发刊词中，孙中山首次提出民族、民权、民生三大主义，合称“三民主义”。孙中山还组织了多次反清武装起义。以徐锡麟、秋瑾等为代表的一大批革命党人前仆后继，给清政府以沉重打击。1911年4月27日的广州黄花岗起义引起了巨大震动。1911年10月10日晚，武昌起义爆发。武昌起义胜利后的两个月内，湖南、广东等14个省和上海纷纷宣布脱离清政府独立。材料所述的“各省革命团体的民族民主革命宣传活动”指的是辛亥革命前资产阶级革命团体的成立和革命思想的传播，材料所述的“武装斗争”指的是20世纪初资产阶级革命派举行的一系列反清武装起义一起，材料所述的“各地新政府的建立”指的是武昌起义后，各省纷纷宣布脱离清政府独立，可见材料所述的著作主要反映了辛亥革命的发展特点，B项正确；义和团运动未进行民主革命宣传，也没有在各地建立新政府，排除A项；新文化运动主要是思想文化运动，不涉及“武装斗争”，排除C项；五四运动是是一场以先进青年知识分子为先锋、广大人民群众参加的彻底反帝反封建的伟大爱国革命运动，没有爆发大规模的武装斗争，也没有在各地建立新政府，排除D项。故选B项。</w:t>
      </w:r>
    </w:p>
    <w:p>
      <w:pPr>
        <w:shd w:val="clear" w:color="auto" w:fill="FFFFFF"/>
        <w:spacing w:beforeAutospacing="0" w:afterAutospacing="0" w:line="360" w:lineRule="auto"/>
        <w:jc w:val="left"/>
        <w:textAlignment w:val="center"/>
        <w:sectPr>
          <w:headerReference w:type="default" r:id="rId24"/>
          <w:footerReference w:type="default" r:id="rId25"/>
          <w:type w:val="nextPage"/>
          <w:pgSz w:w="11906" w:h="16838"/>
          <w:pgMar w:top="1417" w:right="1077" w:bottom="1417" w:left="1077" w:header="708" w:footer="708" w:gutter="0"/>
          <w:pgNumType w:start="7"/>
          <w:cols w:num="1" w:space="708"/>
          <w:titlePg w:val="0"/>
        </w:sectPr>
      </w:pPr>
      <w:r>
        <w:t>16．</w:t>
      </w:r>
      <w:r>
        <w:rPr>
          <w:b/>
          <w:bCs/>
          <w:color w:val="FF0000"/>
        </w:rPr>
        <w:t>（2022·江苏</w:t>
      </w:r>
      <w:r>
        <w:rPr>
          <w:rFonts w:hint="eastAsia"/>
          <w:b/>
          <w:bCs/>
          <w:color w:val="FF0000"/>
        </w:rPr>
        <w:t>卷</w:t>
      </w:r>
      <w:r>
        <w:rPr>
          <w:b/>
          <w:bCs/>
          <w:color w:val="FF0000"/>
        </w:rPr>
        <w:t>）</w:t>
      </w:r>
    </w:p>
    <w:p>
      <w:pPr>
        <w:shd w:val="clear" w:color="auto" w:fill="FFFFFF"/>
        <w:spacing w:beforeAutospacing="0" w:afterAutospacing="0" w:line="360" w:lineRule="auto"/>
        <w:jc w:val="left"/>
        <w:textAlignment w:val="center"/>
      </w:pPr>
      <w:r>
        <w:t>1911年刚过暑假，正在中学读书的茅盾发现，学校里的许多教员剪了辫子，变成了光头。他们捧着古书，让人嗅不出“半丝半毫的种族思想，或民权思想的味儿”，是“真人绝对不露相的”。这里的“光头”体现了（</w:t>
      </w:r>
      <w:r>
        <w:rPr>
          <w:rFonts w:eastAsia="Times New Roman"/>
          <w:kern w:val="0"/>
          <w:sz w:val="24"/>
          <w:szCs w:val="24"/>
        </w:rPr>
        <w:t xml:space="preserve">    </w:t>
      </w:r>
      <w:r>
        <w:t>）</w:t>
      </w:r>
    </w:p>
    <w:p>
      <w:pPr>
        <w:shd w:val="clear" w:color="auto" w:fill="FFFFFF"/>
        <w:tabs>
          <w:tab w:val="left" w:pos="2078"/>
          <w:tab w:val="left" w:pos="4156"/>
          <w:tab w:val="left" w:pos="6234"/>
        </w:tabs>
        <w:spacing w:beforeAutospacing="0" w:afterAutospacing="0" w:line="360" w:lineRule="auto"/>
        <w:jc w:val="left"/>
        <w:textAlignment w:val="center"/>
      </w:pPr>
      <w:r>
        <w:t>A．腐儒的趣味</w:t>
      </w:r>
      <w:r>
        <w:tab/>
      </w:r>
      <w:r>
        <w:t>B．智者的个性</w:t>
      </w:r>
      <w:r>
        <w:tab/>
      </w:r>
      <w:r>
        <w:t>C．青年的时尚</w:t>
      </w:r>
      <w:r>
        <w:tab/>
      </w:r>
      <w:r>
        <w:t>D．革命的态度</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依据材料“1911年刚过暑假，正在中学读书的茅盾发现，学校里的许多教员剪了辫子，变成了光头”，结合所学知识可知教员通过剪辫子，变成光头，与当时的清政府划清界限，表明自身的立场，宣示了自己革命的态度，D项正确；材料涉及的是教员的革命态度，不能体现腐儒的趣味、智者的个性以及青年的时尚，排除ABC项。故选D项。</w:t>
      </w:r>
    </w:p>
    <w:p>
      <w:pPr>
        <w:shd w:val="clear" w:color="auto" w:fill="FFFFFF"/>
        <w:spacing w:beforeAutospacing="0" w:afterAutospacing="0" w:line="360" w:lineRule="auto"/>
        <w:jc w:val="left"/>
        <w:textAlignment w:val="center"/>
      </w:pPr>
      <w:r>
        <w:t>17．</w:t>
      </w:r>
      <w:r>
        <w:rPr>
          <w:b/>
          <w:bCs/>
          <w:color w:val="FF0000"/>
        </w:rPr>
        <w:t>（2021·广东</w:t>
      </w:r>
      <w:r>
        <w:rPr>
          <w:rFonts w:hint="eastAsia"/>
          <w:b/>
          <w:bCs/>
          <w:color w:val="FF0000"/>
        </w:rPr>
        <w:t>卷</w:t>
      </w:r>
      <w:r>
        <w:rPr>
          <w:b/>
          <w:bCs/>
          <w:color w:val="FF0000"/>
        </w:rPr>
        <w:t>）</w:t>
      </w:r>
      <w:r>
        <w:t>孙中山在一次演说中认为，近代欧美各国工商业发达，却出现“富者敌国，贫者无立锥”的现象，因此中国必须“未雨绸缪，赶紧设法，免得再蹈覆辙”。孙中山旨在</w:t>
      </w:r>
    </w:p>
    <w:p>
      <w:pPr>
        <w:shd w:val="clear" w:color="auto" w:fill="FFFFFF"/>
        <w:tabs>
          <w:tab w:val="left" w:pos="4156"/>
        </w:tabs>
        <w:spacing w:beforeAutospacing="0" w:afterAutospacing="0" w:line="360" w:lineRule="auto"/>
        <w:jc w:val="left"/>
        <w:textAlignment w:val="center"/>
      </w:pPr>
      <w:r>
        <w:t>A．抨击资本主义制度的弊端</w:t>
      </w:r>
      <w:r>
        <w:tab/>
      </w:r>
      <w:r>
        <w:t>B．宣传“均贫富”的政治理想</w:t>
      </w:r>
    </w:p>
    <w:p>
      <w:pPr>
        <w:shd w:val="clear" w:color="auto" w:fill="FFFFFF"/>
        <w:tabs>
          <w:tab w:val="left" w:pos="4156"/>
        </w:tabs>
        <w:spacing w:beforeAutospacing="0" w:afterAutospacing="0" w:line="360" w:lineRule="auto"/>
        <w:jc w:val="left"/>
        <w:textAlignment w:val="center"/>
      </w:pPr>
      <w:r>
        <w:t>C．为联合苏俄提供政策依据</w:t>
      </w:r>
      <w:r>
        <w:tab/>
      </w:r>
      <w:r>
        <w:t>D．主张社会革命解决民生问题</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【答案】D</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详解】近代欧美各国工商业发达，却出现“富者敌国，贫者无立锥”的现象，由此带来一系列社会问题，为此孙中山提出了社会革命来解决民生问题，“免得再蹈覆辙”，故D正确；抨击资本主义制度的弊端不是孙中山的目的，故A错误；“均贫富”不是孙中山的政治理想，故B错误；联合苏俄的政策依据是“联俄、联共、扶助农工”的三大政策，故C错误。</w:t>
      </w:r>
    </w:p>
    <w:p>
      <w:pPr>
        <w:shd w:val="clear" w:color="auto" w:fill="FFFFFF"/>
        <w:spacing w:beforeAutospacing="0" w:afterAutospacing="0" w:line="360" w:lineRule="auto"/>
        <w:jc w:val="left"/>
        <w:textAlignment w:val="center"/>
      </w:pPr>
      <w:r>
        <w:t>18．</w:t>
      </w:r>
      <w:r>
        <w:rPr>
          <w:b/>
          <w:bCs/>
          <w:color w:val="FF0000"/>
        </w:rPr>
        <w:t>（2023·全国</w:t>
      </w:r>
      <w:r>
        <w:rPr>
          <w:rFonts w:hint="eastAsia"/>
          <w:b/>
          <w:bCs/>
          <w:color w:val="FF0000"/>
        </w:rPr>
        <w:t>甲卷</w:t>
      </w:r>
      <w:r>
        <w:rPr>
          <w:b/>
          <w:bCs/>
          <w:color w:val="FF0000"/>
        </w:rPr>
        <w:t>）</w:t>
      </w:r>
      <w:r>
        <w:t>清末，陈去病在《论戏剧之有益》一文中说：“此其奏效之捷，必有过于劳心焦思，孜孜矻矻以作《革命军》《驳康书》《黄帝魂》《落花梦》《自由血》者殆千万倍。”他号召青年人投身戏剧。这反映出（</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A．传统戏曲的演出逐渐衰落</w:t>
      </w:r>
      <w:r>
        <w:tab/>
      </w:r>
      <w:r>
        <w:t>B．戏剧开始由愉悦达官显贵转向民众</w:t>
      </w:r>
    </w:p>
    <w:p>
      <w:pPr>
        <w:shd w:val="clear" w:color="auto" w:fill="FFFFFF"/>
        <w:tabs>
          <w:tab w:val="left" w:pos="4156"/>
        </w:tabs>
        <w:spacing w:beforeAutospacing="0" w:afterAutospacing="0" w:line="360" w:lineRule="auto"/>
        <w:jc w:val="left"/>
        <w:textAlignment w:val="center"/>
      </w:pPr>
      <w:r>
        <w:t>C．戏剧成为宣传革命的手段</w:t>
      </w:r>
      <w:r>
        <w:tab/>
      </w:r>
      <w:r>
        <w:t>D．反清书籍宣传革命思想的作用弱化</w:t>
      </w:r>
    </w:p>
    <w:p>
      <w:pPr>
        <w:shd w:val="clear" w:color="auto" w:fill="FFFFFF"/>
        <w:spacing w:beforeAutospacing="0" w:afterAutospacing="0" w:line="360" w:lineRule="auto"/>
        <w:jc w:val="left"/>
        <w:textAlignment w:val="center"/>
        <w:rPr>
          <w:color w:val="FF0000"/>
        </w:rPr>
      </w:pPr>
      <w:r>
        <w:rPr>
          <w:rFonts w:hint="eastAsia"/>
          <w:color w:val="FF0000"/>
        </w:rPr>
        <w:t>【答案】C</w:t>
      </w:r>
    </w:p>
    <w:p>
      <w:pPr>
        <w:shd w:val="clear" w:color="auto" w:fill="FFFFFF"/>
        <w:spacing w:beforeAutospacing="0" w:afterAutospacing="0" w:line="360" w:lineRule="auto"/>
        <w:jc w:val="left"/>
        <w:textAlignment w:val="center"/>
        <w:rPr>
          <w:color w:val="FF0000"/>
        </w:rPr>
        <w:sectPr>
          <w:headerReference w:type="default" r:id="rId26"/>
          <w:footerReference w:type="default" r:id="rId27"/>
          <w:type w:val="nextPage"/>
          <w:pgSz w:w="11906" w:h="16838"/>
          <w:pgMar w:top="1417" w:right="1077" w:bottom="1417" w:left="1077" w:header="708" w:footer="708" w:gutter="0"/>
          <w:pgNumType w:start="8"/>
          <w:cols w:num="1" w:space="708"/>
          <w:titlePg w:val="0"/>
        </w:sectPr>
      </w:pPr>
    </w:p>
    <w:p>
      <w:pPr>
        <w:shd w:val="clear" w:color="auto" w:fill="FFFFFF"/>
        <w:spacing w:beforeAutospacing="0" w:afterAutospacing="0" w:line="360" w:lineRule="auto"/>
        <w:jc w:val="left"/>
        <w:textAlignment w:val="center"/>
        <w:rPr>
          <w:color w:val="FF0000"/>
        </w:rPr>
      </w:pPr>
      <w:r>
        <w:rPr>
          <w:rFonts w:hint="eastAsia"/>
          <w:color w:val="FF0000"/>
        </w:rPr>
        <w:t>【详解】本题是单类型单项选择题。据本题主题干的设问词，可知这是本质题。据本题时间信息可知准确时空是清末。根据材料“此其奏效之捷，必有过于劳心焦思，孜孜矻矻以作《革命军》、《驳康书》、《黄帝魂》、《落花梦》、《自由血》者殆千万倍”。“他号召青年人投身戏剧。”并结合所学可知，清末陈去病重视戏剧，认为它在鼓动平民、普及社会方面具有重要作用，并结合时代背景，此时正处于民族危机不断加深，革命思潮不断传播的过程中，陈去病认为戏剧对宣传革命的作用比《革命军》等著作作用更大，故号召青年人投身戏剧，C项正确；材料未涉及传统戏曲的演出逐渐衰落的内容，排除A项；材料未涉及戏剧的受众，且“开始”的表述不符合史实，排除B项；材料的主旨信息是戏剧与革命思想相结合下，更能发挥革命思想宣传的效用，主旨信息并非强调反清书籍宣传革命思想的作用在弱化，排除D项。故选C项。</w:t>
      </w:r>
    </w:p>
    <w:p>
      <w:pPr>
        <w:shd w:val="clear" w:color="auto" w:fill="FFFFFF"/>
        <w:spacing w:beforeAutospacing="0" w:afterAutospacing="0" w:line="360" w:lineRule="auto"/>
        <w:jc w:val="left"/>
        <w:textAlignment w:val="center"/>
      </w:pPr>
      <w:r>
        <w:t>19．</w:t>
      </w:r>
      <w:r>
        <w:rPr>
          <w:b/>
          <w:bCs/>
          <w:color w:val="FF0000"/>
        </w:rPr>
        <w:t>（2023·</w:t>
      </w:r>
      <w:r>
        <w:rPr>
          <w:rFonts w:hint="eastAsia"/>
          <w:b/>
          <w:bCs/>
          <w:color w:val="FF0000"/>
        </w:rPr>
        <w:t>浙江卷1月</w:t>
      </w:r>
      <w:r>
        <w:rPr>
          <w:b/>
          <w:bCs/>
          <w:color w:val="FF0000"/>
        </w:rPr>
        <w:t>）</w:t>
      </w:r>
      <w:r>
        <w:t>1912年，《中华民国临时约法》颁布，规定实行责任内阁制。据载，宋教仁曾谓：“改总统制为内阁制，则总统政治上之权力至微，虽有野心者，亦不得不就范。”下列各项中，与宋教仁限制总统权力意图相吻合的是（</w:t>
      </w:r>
      <w:r>
        <w:rPr>
          <w:rFonts w:eastAsia="Times New Roman"/>
          <w:kern w:val="0"/>
          <w:sz w:val="24"/>
          <w:szCs w:val="24"/>
        </w:rPr>
        <w:t xml:space="preserve">    </w:t>
      </w:r>
      <w:r>
        <w:t>）</w:t>
      </w:r>
    </w:p>
    <w:p>
      <w:pPr>
        <w:shd w:val="clear" w:color="auto" w:fill="FFFFFF"/>
        <w:spacing w:beforeAutospacing="0" w:afterAutospacing="0" w:line="360" w:lineRule="auto"/>
        <w:jc w:val="left"/>
        <w:textAlignment w:val="center"/>
      </w:pPr>
      <w:r>
        <w:rPr>
          <w:rFonts w:ascii="宋体" w:hAnsi="宋体" w:cs="宋体" w:hint="eastAsia"/>
        </w:rPr>
        <w:t>①</w:t>
      </w:r>
      <w:r>
        <w:t>临时大总统代表政府总揽政务</w:t>
      </w:r>
      <w:r>
        <w:rPr>
          <w:rFonts w:hint="eastAsia"/>
        </w:rPr>
        <w:t xml:space="preserve">    </w:t>
      </w:r>
      <w:r>
        <w:rPr>
          <w:rFonts w:ascii="宋体" w:hAnsi="宋体" w:cs="宋体" w:hint="eastAsia"/>
        </w:rPr>
        <w:t>②</w:t>
      </w:r>
      <w:r>
        <w:t>临时大总统统帅全国陆海军队</w:t>
      </w:r>
    </w:p>
    <w:p>
      <w:pPr>
        <w:shd w:val="clear" w:color="auto" w:fill="FFFFFF"/>
        <w:spacing w:beforeAutospacing="0" w:afterAutospacing="0" w:line="360" w:lineRule="auto"/>
        <w:jc w:val="left"/>
        <w:textAlignment w:val="center"/>
      </w:pPr>
      <w:r>
        <w:rPr>
          <w:rFonts w:ascii="宋体" w:hAnsi="宋体" w:cs="宋体" w:hint="eastAsia"/>
        </w:rPr>
        <w:t>③</w:t>
      </w:r>
      <w:r>
        <w:t>参议院行使立法权并可弹劾临时大总统</w:t>
      </w:r>
      <w:r>
        <w:rPr>
          <w:rFonts w:hint="eastAsia"/>
        </w:rPr>
        <w:t xml:space="preserve">    </w:t>
      </w:r>
      <w:r>
        <w:rPr>
          <w:rFonts w:ascii="宋体" w:hAnsi="宋体" w:cs="宋体" w:hint="eastAsia"/>
        </w:rPr>
        <w:t>④</w:t>
      </w:r>
      <w:r>
        <w:t>临时大总统发布命令须由国务员副署才能生效</w:t>
      </w:r>
    </w:p>
    <w:p>
      <w:pPr>
        <w:shd w:val="clear" w:color="auto" w:fill="FFFFFF"/>
        <w:tabs>
          <w:tab w:val="left" w:pos="2078"/>
          <w:tab w:val="left" w:pos="4156"/>
          <w:tab w:val="left" w:pos="6234"/>
        </w:tabs>
        <w:spacing w:beforeAutospacing="0" w:afterAutospacing="0" w:line="360" w:lineRule="auto"/>
        <w:jc w:val="left"/>
        <w:textAlignment w:val="center"/>
      </w:pPr>
      <w:r>
        <w:t>A．</w:t>
      </w:r>
      <w:r>
        <w:rPr>
          <w:rFonts w:ascii="宋体" w:hAnsi="宋体" w:cs="宋体" w:hint="eastAsia"/>
        </w:rPr>
        <w:t>①②</w:t>
      </w:r>
      <w:r>
        <w:tab/>
      </w:r>
      <w:r>
        <w:t>B．</w:t>
      </w:r>
      <w:r>
        <w:rPr>
          <w:rFonts w:ascii="宋体" w:hAnsi="宋体" w:cs="宋体" w:hint="eastAsia"/>
        </w:rPr>
        <w:t>①④</w:t>
      </w:r>
      <w:r>
        <w:tab/>
      </w:r>
      <w:r>
        <w:t>C．</w:t>
      </w:r>
      <w:r>
        <w:rPr>
          <w:rFonts w:ascii="宋体" w:hAnsi="宋体" w:cs="宋体" w:hint="eastAsia"/>
        </w:rPr>
        <w:t>②③</w:t>
      </w:r>
      <w:r>
        <w:tab/>
      </w:r>
      <w:r>
        <w:t>D．</w:t>
      </w:r>
      <w:r>
        <w:rPr>
          <w:rFonts w:ascii="宋体" w:hAnsi="宋体" w:cs="宋体" w:hint="eastAsia"/>
        </w:rPr>
        <w:t>③④</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结合所学知识可知，《中华民国临时约法》用责任内阁制，削弱总统权力，防范野心家的规定主要有，参议院行使立法权，可弹劾临时大总统，临时大总统发布的命令须由国务员副署才能生效，说法③④符合题意，D项正确；临时大总统代表政府总揽政务和临时大总统统帅全国陆海军队，并未体现对总统权力的限制，说法①②不符合题意，排除与之组合的ABC三项。故选D项。</w:t>
      </w:r>
    </w:p>
    <w:p>
      <w:pPr>
        <w:shd w:val="clear" w:color="auto" w:fill="FFFFFF"/>
        <w:spacing w:beforeAutospacing="0" w:afterAutospacing="0" w:line="360" w:lineRule="auto"/>
        <w:jc w:val="left"/>
        <w:textAlignment w:val="center"/>
      </w:pPr>
      <w:r>
        <w:t>20．</w:t>
      </w:r>
      <w:r>
        <w:rPr>
          <w:b/>
          <w:bCs/>
          <w:color w:val="FF0000"/>
        </w:rPr>
        <w:t>（2022·重庆</w:t>
      </w:r>
      <w:r>
        <w:rPr>
          <w:rFonts w:hint="eastAsia"/>
          <w:b/>
          <w:bCs/>
          <w:color w:val="FF0000"/>
        </w:rPr>
        <w:t>卷</w:t>
      </w:r>
      <w:r>
        <w:rPr>
          <w:b/>
          <w:bCs/>
          <w:color w:val="FF0000"/>
        </w:rPr>
        <w:t>）</w:t>
      </w:r>
      <w:r>
        <w:t>晚清时期，歌谣体童蒙读物《最新妇孺唱歌书》中写道：“万国通商口岸通，铁车轮舶疾如风。洲名澳亚欧非美，人种棕黄黑白红。世界群推老帝国，舞台谁是主人翁。诸君准备新人格，革命风潮逼远东。”这首歌谣（</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A．可能出现于洋务运动中</w:t>
      </w:r>
      <w:r>
        <w:tab/>
      </w:r>
      <w:r>
        <w:t>B．反映出国人抛弃了改良道路</w:t>
      </w:r>
    </w:p>
    <w:p>
      <w:pPr>
        <w:shd w:val="clear" w:color="auto" w:fill="FFFFFF"/>
        <w:tabs>
          <w:tab w:val="left" w:pos="4156"/>
        </w:tabs>
        <w:spacing w:beforeAutospacing="0" w:afterAutospacing="0" w:line="360" w:lineRule="auto"/>
        <w:jc w:val="left"/>
        <w:textAlignment w:val="center"/>
      </w:pPr>
      <w:r>
        <w:t>C．可能是立宪派的宣传品</w:t>
      </w:r>
      <w:r>
        <w:tab/>
      </w:r>
      <w:r>
        <w:t>D．反映出清末西学东渐的深化</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据材料信息可知，在晚清时期的歌谣体童蒙读物中，除了对西方科技的描述外，还有如“诸君准备新人格，革命风潮逼远东”西方政治制度和资产阶级革命的描述，体现了晚清时期西学东渐由学习西方科技到学习西方制度的转变，D项正确；材料中“革命风潮逼远东”不符合洋务运动时期的时代特征，此时期并没有革命风潮，排除A项；材料中“诸君准备新人格”体现了并没有抛弃走君主立宪的改良道路，排除B项；立宪派的宣传品中不会出现“革命风潮逼远东”的描述，排除C项。故选D项。</w:t>
      </w:r>
    </w:p>
    <w:p>
      <w:pPr>
        <w:shd w:val="clear" w:color="auto" w:fill="FFFFFF"/>
        <w:spacing w:beforeAutospacing="0" w:afterAutospacing="0" w:line="360" w:lineRule="auto"/>
        <w:jc w:val="left"/>
        <w:textAlignment w:val="center"/>
      </w:pPr>
      <w:r>
        <w:t>21．</w:t>
      </w:r>
      <w:r>
        <w:rPr>
          <w:b/>
          <w:bCs/>
          <w:color w:val="FF0000"/>
        </w:rPr>
        <w:t>（2022·天津</w:t>
      </w:r>
      <w:r>
        <w:rPr>
          <w:rFonts w:hint="eastAsia"/>
          <w:b/>
          <w:bCs/>
          <w:color w:val="FF0000"/>
        </w:rPr>
        <w:t>卷</w:t>
      </w:r>
      <w:r>
        <w:rPr>
          <w:b/>
          <w:bCs/>
          <w:color w:val="FF0000"/>
        </w:rPr>
        <w:t>）</w:t>
      </w:r>
      <w:r>
        <w:t>我国很多省份出版过论述20世纪初某一历史事件的著作，其核心内容包括各省革命团体的民族民主革命宣传活动、武装斗争和各地新政府的建立等。这些著作主要反映了（</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A．义和团运动的社会影响</w:t>
      </w:r>
      <w:r>
        <w:tab/>
      </w:r>
      <w:r>
        <w:t>B．辛亥革命的发展特点</w:t>
      </w:r>
    </w:p>
    <w:p>
      <w:pPr>
        <w:shd w:val="clear" w:color="auto" w:fill="FFFFFF"/>
        <w:tabs>
          <w:tab w:val="left" w:pos="4156"/>
        </w:tabs>
        <w:spacing w:beforeAutospacing="0" w:afterAutospacing="0" w:line="360" w:lineRule="auto"/>
        <w:jc w:val="left"/>
        <w:textAlignment w:val="center"/>
        <w:sectPr>
          <w:headerReference w:type="default" r:id="rId28"/>
          <w:footerReference w:type="default" r:id="rId29"/>
          <w:type w:val="nextPage"/>
          <w:pgSz w:w="11906" w:h="16838"/>
          <w:pgMar w:top="1417" w:right="1077" w:bottom="1417" w:left="1077" w:header="708" w:footer="708" w:gutter="0"/>
          <w:pgNumType w:start="9"/>
          <w:cols w:num="1" w:space="708"/>
          <w:titlePg w:val="0"/>
        </w:sectPr>
      </w:pPr>
      <w:r>
        <w:t>C．新文化运动的历史作用</w:t>
      </w:r>
      <w:r>
        <w:tab/>
      </w:r>
      <w:r>
        <w:t>D．五四运动的重要意义</w:t>
      </w:r>
    </w:p>
    <w:p>
      <w:pPr>
        <w:shd w:val="clear" w:color="auto" w:fill="FFFFFF"/>
        <w:spacing w:beforeAutospacing="0" w:afterAutospacing="0" w:line="360" w:lineRule="auto"/>
        <w:jc w:val="left"/>
        <w:textAlignment w:val="center"/>
        <w:rPr>
          <w:color w:val="FF0000"/>
        </w:rPr>
      </w:pPr>
      <w:r>
        <w:rPr>
          <w:rFonts w:hint="eastAsia"/>
          <w:color w:val="FF0000"/>
        </w:rPr>
        <w:t>【答案】B</w:t>
      </w:r>
    </w:p>
    <w:p>
      <w:pPr>
        <w:shd w:val="clear" w:color="auto" w:fill="FFFFFF"/>
        <w:spacing w:beforeAutospacing="0" w:afterAutospacing="0" w:line="360" w:lineRule="auto"/>
        <w:jc w:val="left"/>
        <w:textAlignment w:val="center"/>
        <w:rPr>
          <w:color w:val="FF0000"/>
        </w:rPr>
      </w:pPr>
      <w:r>
        <w:rPr>
          <w:rFonts w:hint="eastAsia"/>
          <w:color w:val="FF0000"/>
        </w:rPr>
        <w:t>【详解】结合所学知识分析题干信息，20世纪初，资产阶级革命运动的风暴在中华大地上迅猛兴起。资产阶级革命派成立同盟会等革命团体，宣传革命思想，在中国同盟会机关报《民报》发刊词中，孙中山首次提出民族、民权、民生三大主义，合称“三民主义”。孙中山还组织了多次反清武装起义。以徐锡麟、秋瑾等为代表的一大批革命党人前仆后继，给清政府以沉重打击。1911年4月27日的广州黄花岗起义引起了巨大震动。1911年10月10日晚，武昌起义爆发。武昌起义胜利后的两个月内，湖南、广东等14个省和上海纷纷宣布脱离清政府独立。材料所述的“各省革命团体的民族民主革命宣传活动”指的是辛亥革命前资产阶级革命团体的成立和革命思想的传播，材料所述的“武装斗争”指的是20世纪初资产阶级革命派举行的一系列反清武装起义一起，材料所述的“各地新政府的建立”指的是武昌起义后，各省纷纷宣布脱离清政府独立，可见材料所述的著作主要反映了辛亥革命的发展特点，B项正确；义和团运动未进行民主革命宣传，也没有在各地建立新政府，排除A项；新文化运动主要是思想文化运动，不涉及“武装斗争”，排除C项；五四运动是是一场以先进青年知识分子为先锋、广大人民群众参加的彻底反帝反封建的伟大爱国革命运动，没有爆发大规模的武装斗争，也没有在各地建立新政府，排除D项。故选B项。</w:t>
      </w:r>
    </w:p>
    <w:p>
      <w:pPr>
        <w:shd w:val="clear" w:color="auto" w:fill="FFFFFF"/>
        <w:spacing w:beforeAutospacing="0" w:afterAutospacing="0" w:line="360" w:lineRule="auto"/>
        <w:jc w:val="left"/>
        <w:textAlignment w:val="center"/>
      </w:pPr>
      <w:r>
        <w:t>22．</w:t>
      </w:r>
      <w:r>
        <w:rPr>
          <w:b/>
          <w:bCs/>
          <w:color w:val="FF0000"/>
        </w:rPr>
        <w:t>（2022·江苏</w:t>
      </w:r>
      <w:r>
        <w:rPr>
          <w:rFonts w:hint="eastAsia"/>
          <w:b/>
          <w:bCs/>
          <w:color w:val="FF0000"/>
        </w:rPr>
        <w:t>卷</w:t>
      </w:r>
      <w:r>
        <w:rPr>
          <w:b/>
          <w:bCs/>
          <w:color w:val="FF0000"/>
        </w:rPr>
        <w:t>）</w:t>
      </w:r>
      <w:r>
        <w:t>1911年刚过暑假，正在中学读书的茅盾发现，学校里的许多教员剪了辫子，变成了光头。他们捧着古书，让人嗅不出“半丝半毫的种族思想，或民权思想的味儿”，是“真人绝对不露相的”。这里的“光头”体现了（</w:t>
      </w:r>
      <w:r>
        <w:rPr>
          <w:rFonts w:eastAsia="Times New Roman"/>
          <w:kern w:val="0"/>
          <w:sz w:val="24"/>
          <w:szCs w:val="24"/>
        </w:rPr>
        <w:t xml:space="preserve">    </w:t>
      </w:r>
      <w:r>
        <w:t>）</w:t>
      </w:r>
    </w:p>
    <w:p>
      <w:pPr>
        <w:shd w:val="clear" w:color="auto" w:fill="FFFFFF"/>
        <w:tabs>
          <w:tab w:val="left" w:pos="2078"/>
          <w:tab w:val="left" w:pos="4156"/>
          <w:tab w:val="left" w:pos="6234"/>
        </w:tabs>
        <w:spacing w:beforeAutospacing="0" w:afterAutospacing="0" w:line="360" w:lineRule="auto"/>
        <w:jc w:val="left"/>
        <w:textAlignment w:val="center"/>
      </w:pPr>
      <w:r>
        <w:t>A．腐儒的趣味</w:t>
      </w:r>
      <w:r>
        <w:tab/>
      </w:r>
      <w:r>
        <w:t>B．智者的个性</w:t>
      </w:r>
      <w:r>
        <w:tab/>
      </w:r>
      <w:r>
        <w:t>C．青年的时尚</w:t>
      </w:r>
      <w:r>
        <w:tab/>
      </w:r>
      <w:r>
        <w:t>D．革命的态度</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依据材料“1911年刚过暑假，正在中学读书的茅盾发现，学校里的许多教员剪了辫子，变成了光头”，结合所学知识可知教员通过剪辫子，变成光头，与当时的清政府划清界限，表明自身的立场，宣示了自己革命的态度，D项正确；材料涉及的是教员的革命态度，不能体现腐儒的趣味、智者的个性以及青年的时尚，排除ABC项。故选D项。</w:t>
      </w:r>
    </w:p>
    <w:p>
      <w:pPr>
        <w:shd w:val="clear" w:color="auto" w:fill="FFFFFF"/>
        <w:spacing w:beforeAutospacing="0" w:afterAutospacing="0" w:line="360" w:lineRule="auto"/>
        <w:jc w:val="left"/>
        <w:textAlignment w:val="center"/>
      </w:pPr>
      <w:r>
        <w:t>23．</w:t>
      </w:r>
      <w:r>
        <w:rPr>
          <w:b/>
          <w:bCs/>
          <w:color w:val="FF0000"/>
        </w:rPr>
        <w:t>（2021·广东</w:t>
      </w:r>
      <w:r>
        <w:rPr>
          <w:rFonts w:hint="eastAsia"/>
          <w:b/>
          <w:bCs/>
          <w:color w:val="FF0000"/>
        </w:rPr>
        <w:t>卷</w:t>
      </w:r>
      <w:r>
        <w:rPr>
          <w:b/>
          <w:bCs/>
          <w:color w:val="FF0000"/>
        </w:rPr>
        <w:t>）</w:t>
      </w:r>
      <w:r>
        <w:t>孙中山在一次演说中认为，近代欧美各国工商业发达，却出现“富者敌国，贫者无立锥”的现象，因此中国必须“未雨绸缪，赶紧设法，免得再蹈覆辙”。孙中山旨在</w:t>
      </w:r>
    </w:p>
    <w:p>
      <w:pPr>
        <w:shd w:val="clear" w:color="auto" w:fill="FFFFFF"/>
        <w:tabs>
          <w:tab w:val="left" w:pos="4156"/>
        </w:tabs>
        <w:spacing w:beforeAutospacing="0" w:afterAutospacing="0" w:line="360" w:lineRule="auto"/>
        <w:jc w:val="left"/>
        <w:textAlignment w:val="center"/>
      </w:pPr>
      <w:r>
        <w:t>A．抨击资本主义制度的弊端</w:t>
      </w:r>
      <w:r>
        <w:tab/>
      </w:r>
      <w:r>
        <w:t>B．宣传“均贫富”的政治理想</w:t>
      </w:r>
    </w:p>
    <w:p>
      <w:pPr>
        <w:shd w:val="clear" w:color="auto" w:fill="FFFFFF"/>
        <w:tabs>
          <w:tab w:val="left" w:pos="4156"/>
        </w:tabs>
        <w:spacing w:beforeAutospacing="0" w:afterAutospacing="0" w:line="360" w:lineRule="auto"/>
        <w:jc w:val="left"/>
        <w:textAlignment w:val="center"/>
      </w:pPr>
      <w:r>
        <w:t>C．为联合苏俄提供政策依据</w:t>
      </w:r>
      <w:r>
        <w:tab/>
      </w:r>
      <w:r>
        <w:t>D．主张社会革命解决民生问题</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【答案】D</w:t>
      </w:r>
    </w:p>
    <w:p>
      <w:pPr>
        <w:shd w:val="clear" w:color="auto" w:fill="FFFFFF"/>
        <w:tabs>
          <w:tab w:val="left" w:pos="4156"/>
        </w:tabs>
        <w:spacing w:beforeAutospacing="0" w:afterAutospacing="0" w:line="360" w:lineRule="auto"/>
        <w:jc w:val="left"/>
        <w:textAlignment w:val="center"/>
        <w:rPr>
          <w:color w:val="FF0000"/>
        </w:rPr>
        <w:sectPr>
          <w:headerReference w:type="default" r:id="rId30"/>
          <w:footerReference w:type="default" r:id="rId31"/>
          <w:type w:val="nextPage"/>
          <w:pgSz w:w="11906" w:h="16838"/>
          <w:pgMar w:top="1417" w:right="1077" w:bottom="1417" w:left="1077" w:header="708" w:footer="708" w:gutter="0"/>
          <w:pgNumType w:start="10"/>
          <w:cols w:num="1" w:space="708"/>
          <w:titlePg w:val="0"/>
        </w:sectPr>
      </w:pP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详解】近代欧美各国工商业发达，却出现“富者敌国，贫者无立锥”的现象，由此带来一系列社会问题，为此孙中山提出了社会革命来解决民生问题，“免得再蹈覆辙”，故D正确；抨击资本主义制度的弊端不是孙中山的目的，故A错误；“均贫富”不是孙中山的政治理想，故B错误；联合苏俄的政策依据是“联俄、联共、扶助农工”的三大政策，故C错误。</w:t>
      </w:r>
    </w:p>
    <w:p>
      <w:pPr>
        <w:shd w:val="clear" w:color="auto" w:fill="FFFFFF"/>
        <w:spacing w:beforeAutospacing="0" w:afterAutospacing="0" w:line="360" w:lineRule="auto"/>
        <w:jc w:val="left"/>
        <w:textAlignment w:val="center"/>
      </w:pPr>
      <w:r>
        <w:t>24．</w:t>
      </w:r>
      <w:r>
        <w:rPr>
          <w:b/>
          <w:bCs/>
          <w:color w:val="FF0000"/>
        </w:rPr>
        <w:t>（2022·辽宁</w:t>
      </w:r>
      <w:r>
        <w:rPr>
          <w:rFonts w:hint="eastAsia"/>
          <w:b/>
          <w:bCs/>
          <w:color w:val="FF0000"/>
        </w:rPr>
        <w:t>卷</w:t>
      </w:r>
      <w:r>
        <w:rPr>
          <w:b/>
          <w:bCs/>
          <w:color w:val="FF0000"/>
        </w:rPr>
        <w:t>）</w:t>
      </w:r>
      <w:r>
        <w:t>阅读材料，完成下列要求。</w:t>
      </w:r>
    </w:p>
    <w:p>
      <w:pPr>
        <w:shd w:val="clear" w:color="auto" w:fill="FFFFFF"/>
        <w:spacing w:beforeAutospacing="0" w:afterAutospacing="0" w:line="360" w:lineRule="auto"/>
        <w:ind w:firstLine="420"/>
        <w:jc w:val="left"/>
        <w:textAlignment w:val="center"/>
      </w:pPr>
      <w:r>
        <w:rPr>
          <w:rFonts w:ascii="楷体" w:eastAsia="楷体" w:hAnsi="楷体" w:cs="楷体"/>
        </w:rPr>
        <w:t xml:space="preserve">材料   </w:t>
      </w:r>
      <w:r>
        <w:rPr>
          <w:rFonts w:ascii="楷体" w:eastAsia="楷体" w:hAnsi="楷体" w:cs="楷体" w:hint="eastAsia"/>
        </w:rPr>
        <w:t xml:space="preserve"> </w:t>
      </w:r>
      <w:r>
        <w:rPr>
          <w:rFonts w:ascii="楷体" w:eastAsia="楷体" w:hAnsi="楷体" w:cs="楷体"/>
        </w:rPr>
        <w:t>中国古代儒家教育倡导学生游学，“以广其闻见”。至清末，很多新式学堂注重以日本为师”，同时糅合德、法、英、美的教育理念，在学生心智、体育教育方而进行制度化设计，其中“远足会”是比较通行的活动。</w:t>
      </w:r>
    </w:p>
    <w:p>
      <w:pPr>
        <w:shd w:val="clear" w:color="auto" w:fill="FFFFFF"/>
        <w:spacing w:beforeAutospacing="0" w:afterAutospacing="0" w:line="360" w:lineRule="auto"/>
        <w:ind w:firstLine="420"/>
        <w:jc w:val="left"/>
        <w:textAlignment w:val="center"/>
      </w:pPr>
      <w:r>
        <w:rPr>
          <w:rFonts w:ascii="楷体" w:eastAsia="楷体" w:hAnsi="楷体" w:cs="楷体"/>
        </w:rPr>
        <w:t>1907年9月，湖州的各个中小学堂组织了一次“远足会”，各数员分队督率自己学校的学生，“且步且歌，声容步伐，颜见整齐”。同年，山阴县学堂举行“远足会”，“与地理、历史、物理上有关系者，无不留心考察”。学生们在“远足会”之后，还要写“远足记”。有学生写道：“经过烽火墩，登其，觉空气清新，百倍于寻常”；还有学生在远足上海法租界后写道：“上海乃吾国之土地……租界之权，皆为外人所管辖，反客为主。名为租界，实与割地无异”。</w:t>
      </w:r>
    </w:p>
    <w:p>
      <w:pPr>
        <w:shd w:val="clear" w:color="auto" w:fill="FFFFFF"/>
        <w:spacing w:beforeAutospacing="0" w:afterAutospacing="0" w:line="360" w:lineRule="auto"/>
        <w:ind w:firstLine="420"/>
        <w:jc w:val="right"/>
        <w:textAlignment w:val="center"/>
      </w:pPr>
      <w:r>
        <w:rPr>
          <w:rFonts w:ascii="楷体" w:eastAsia="楷体" w:hAnsi="楷体" w:cs="楷体"/>
        </w:rPr>
        <w:t>——摘编自李成晴：《远足：清末新式学堂的师生“从游”》</w:t>
      </w:r>
    </w:p>
    <w:p>
      <w:pPr>
        <w:shd w:val="clear" w:color="auto" w:fill="FFFFFF"/>
        <w:spacing w:beforeAutospacing="0" w:afterAutospacing="0" w:line="360" w:lineRule="auto"/>
        <w:jc w:val="left"/>
        <w:textAlignment w:val="center"/>
      </w:pPr>
      <w:r>
        <w:t>（1）根据材料，概括清末“远足会”兴起的背景。</w:t>
      </w:r>
    </w:p>
    <w:p>
      <w:pPr>
        <w:shd w:val="clear" w:color="auto" w:fill="FFFFFF"/>
        <w:spacing w:beforeAutospacing="0" w:afterAutospacing="0" w:line="360" w:lineRule="auto"/>
        <w:jc w:val="left"/>
        <w:textAlignment w:val="center"/>
      </w:pPr>
      <w:r>
        <w:t>（2）根据材料并结合所学知识，简析清末“远足会”的作用。</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【答案】（1）背景：20世纪初，清政府推行“新政”；新式学堂和近代教育有所发展；西学进一步传播；民族危机加深；民族资本主义有所发展。</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2）作用：弘扬传统文化，增长学生见闻；促进学生身心健康，传播近代教育理念；有助于增强学生组织性、纪律性和对自然与科学的探索能力；督促和培养学生思考、表达能力；有益于开拓学生视野、增强学生家国情怀，培养爱国主义情感。</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详解】（1）背景：根据材料中“1907年9月”“很多新式学堂注重以日本为师”可知，20世纪初，清政府推行“新政”，新式学堂和近代教育的发展；根据“德、法、英、美的教育理念”可知，西学进一步传播；综合材料和所学知识可知，民族危机加深，民族资本主义有所发展。</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2）作用：根据材料中“中国古代儒家教育倡导学生游学，‘以广其闻见’”可知，弘扬传统文化，增长学生见闻；根据“在学生心智、体育教育方而进行制度化设计，其中‘远足会’是比较通行的活动”可知，有益于学生身心健康；根据“（学生）且步且歌，声容步伐，颜见整齐”“与地理、历史、物理上有关系者，无不留心考察”可知，有助于增强学生组织性、纪律性和对自然与科学的探索能力；根据“学生们在‘远足会’之后，还要写‘远足记’”可知，有益于督促和培养学生思考、表达能力；根据“经过烽火墩，登其，觉空气清新，百倍于寻常”“有学生在远足上海法租界后写道：‘上海乃吾国之土地……租界之权，皆为外人所管辖，反客为主。名为租界，实与割地无异’”可知，有益于开拓学生视野、增强学生家国情怀，培养爱国主义情感。</w:t>
      </w:r>
    </w:p>
    <w:p>
      <w:pPr>
        <w:shd w:val="clear" w:color="auto" w:fill="FFFFFF"/>
        <w:spacing w:beforeAutospacing="0" w:afterAutospacing="0" w:line="360" w:lineRule="auto"/>
        <w:jc w:val="left"/>
        <w:textAlignment w:val="center"/>
        <w:sectPr>
          <w:headerReference w:type="default" r:id="rId32"/>
          <w:footerReference w:type="default" r:id="rId33"/>
          <w:type w:val="nextPage"/>
          <w:pgSz w:w="11906" w:h="16838"/>
          <w:pgMar w:top="1417" w:right="1077" w:bottom="1417" w:left="1077" w:header="708" w:footer="708" w:gutter="0"/>
          <w:pgNumType w:start="11"/>
          <w:cols w:num="1" w:space="708"/>
          <w:titlePg w:val="0"/>
        </w:sectPr>
      </w:pPr>
      <w:r>
        <w:t>25．</w:t>
      </w:r>
      <w:r>
        <w:rPr>
          <w:b/>
          <w:bCs/>
          <w:color w:val="FF0000"/>
        </w:rPr>
        <w:t>（2023·</w:t>
      </w:r>
      <w:r>
        <w:rPr>
          <w:rFonts w:hint="eastAsia"/>
          <w:b/>
          <w:bCs/>
          <w:color w:val="FF0000"/>
        </w:rPr>
        <w:t>北京卷</w:t>
      </w:r>
      <w:r>
        <w:rPr>
          <w:b/>
          <w:bCs/>
          <w:color w:val="FF0000"/>
        </w:rPr>
        <w:t>）</w:t>
      </w:r>
      <w:r>
        <w:t>阅读材料，回答问题</w:t>
      </w:r>
    </w:p>
    <w:p>
      <w:pPr>
        <w:shd w:val="clear" w:color="auto" w:fill="FFFFFF"/>
        <w:spacing w:beforeAutospacing="0" w:afterAutospacing="0" w:line="360" w:lineRule="auto"/>
        <w:ind w:firstLine="420"/>
        <w:jc w:val="left"/>
        <w:textAlignment w:val="center"/>
      </w:pPr>
      <w:r>
        <w:rPr>
          <w:rFonts w:ascii="楷体" w:eastAsia="楷体" w:hAnsi="楷体" w:cs="楷体"/>
        </w:rPr>
        <w:t>致敬！致远舰！致远舰是北洋海军主力巡洋舰，</w:t>
      </w:r>
      <w:r>
        <w:t>1894</w:t>
      </w:r>
      <w:r>
        <w:rPr>
          <w:rFonts w:ascii="楷体" w:eastAsia="楷体" w:hAnsi="楷体" w:cs="楷体"/>
        </w:rPr>
        <w:t>年</w:t>
      </w:r>
      <w:r>
        <w:t>9</w:t>
      </w:r>
      <w:r>
        <w:rPr>
          <w:rFonts w:ascii="楷体" w:eastAsia="楷体" w:hAnsi="楷体" w:cs="楷体"/>
        </w:rPr>
        <w:t>月在甲午海战中沉没。战争结束后清廷颁布上谕，大力褒扬致远舰管带邓世昌，赐谥“壮节”，从优议恤。有挽联云“此日漫挥天下泪，有公足壮海军威”。</w:t>
      </w:r>
    </w:p>
    <w:p>
      <w:pPr>
        <w:shd w:val="clear" w:color="auto" w:fill="FFFFFF"/>
        <w:spacing w:beforeAutospacing="0" w:afterAutospacing="0" w:line="360" w:lineRule="auto"/>
        <w:ind w:firstLine="420"/>
        <w:jc w:val="left"/>
        <w:textAlignment w:val="center"/>
      </w:pPr>
      <w:r>
        <w:rPr>
          <w:rFonts w:ascii="楷体" w:eastAsia="楷体" w:hAnsi="楷体" w:cs="楷体"/>
        </w:rPr>
        <w:t>材料一</w:t>
      </w:r>
      <w:r>
        <w:rPr>
          <w:rFonts w:eastAsia="Times New Roman"/>
          <w:kern w:val="0"/>
          <w:sz w:val="24"/>
          <w:szCs w:val="24"/>
        </w:rPr>
        <w:t xml:space="preserve">   </w:t>
      </w:r>
      <w:r>
        <w:rPr>
          <w:rFonts w:ascii="楷体" w:eastAsia="楷体" w:hAnsi="楷体" w:cs="楷体"/>
        </w:rPr>
        <w:t>致远药弹尽，适与倭船吉野值。管带邓世昌……谓倭舰专恃吉野，苟沉是船，则我军可以集事（成事），遂鼓快车，向吉野冲突。吉野即驶避，而致远中其鱼雷，机器锅炉迸裂，船遂左倾，顷刻沉没，世昌死之，船众尽殉。</w:t>
      </w:r>
    </w:p>
    <w:p>
      <w:pPr>
        <w:shd w:val="clear" w:color="auto" w:fill="FFFFFF"/>
        <w:spacing w:beforeAutospacing="0" w:afterAutospacing="0" w:line="360" w:lineRule="auto"/>
        <w:ind w:firstLine="420"/>
        <w:jc w:val="right"/>
        <w:textAlignment w:val="center"/>
      </w:pPr>
      <w:r>
        <w:rPr>
          <w:rFonts w:ascii="楷体" w:eastAsia="楷体" w:hAnsi="楷体" w:cs="楷体"/>
        </w:rPr>
        <w:t>——姚锡光《东方兵事纪略》（</w:t>
      </w:r>
      <w:r>
        <w:t>1897</w:t>
      </w:r>
      <w:r>
        <w:rPr>
          <w:rFonts w:ascii="楷体" w:eastAsia="楷体" w:hAnsi="楷体" w:cs="楷体"/>
        </w:rPr>
        <w:t>年）（此书多参考当时的公文、电报、私人信函等）</w:t>
      </w:r>
    </w:p>
    <w:p>
      <w:pPr>
        <w:shd w:val="clear" w:color="auto" w:fill="FFFFFF"/>
        <w:spacing w:beforeAutospacing="0" w:afterAutospacing="0" w:line="360" w:lineRule="auto"/>
        <w:ind w:firstLine="420"/>
        <w:jc w:val="left"/>
        <w:textAlignment w:val="center"/>
      </w:pPr>
      <w:r>
        <w:rPr>
          <w:rFonts w:ascii="楷体" w:eastAsia="楷体" w:hAnsi="楷体" w:cs="楷体"/>
        </w:rPr>
        <w:t>材料二</w:t>
      </w:r>
      <w:r>
        <w:rPr>
          <w:rFonts w:eastAsia="Times New Roman"/>
          <w:kern w:val="0"/>
          <w:sz w:val="24"/>
          <w:szCs w:val="24"/>
        </w:rPr>
        <w:t xml:space="preserve">   </w:t>
      </w:r>
      <w:r>
        <w:rPr>
          <w:rFonts w:ascii="楷体" w:eastAsia="楷体" w:hAnsi="楷体" w:cs="楷体"/>
        </w:rPr>
        <w:t>（致远舰）被</w:t>
      </w:r>
      <w:r>
        <w:t>1</w:t>
      </w:r>
      <w:r>
        <w:rPr>
          <w:rFonts w:ascii="楷体" w:eastAsia="楷体" w:hAnsi="楷体" w:cs="楷体"/>
        </w:rPr>
        <w:t>枚重炮弹……命中了水线。总之不管怎样，它开始严重倾斜，显然是受到了重创。该舰的管带……下定决心与敌人同归于尽，于是向一艘敌人最大的军舰冲锋，准备实行撞击。一阵重炮和机关炮弹的弹幕扫过他的军舰，倾斜更加严重了，就在即将撞上敌舰之际，他的船倾覆了。军舰从舰首开始下沉……所有舰员与舰同沉。</w:t>
      </w:r>
    </w:p>
    <w:p>
      <w:pPr>
        <w:shd w:val="clear" w:color="auto" w:fill="FFFFFF"/>
        <w:spacing w:beforeAutospacing="0" w:afterAutospacing="0" w:line="360" w:lineRule="auto"/>
        <w:ind w:firstLine="420"/>
        <w:jc w:val="right"/>
        <w:textAlignment w:val="center"/>
      </w:pPr>
      <w:r>
        <w:rPr>
          <w:rFonts w:ascii="楷体" w:eastAsia="楷体" w:hAnsi="楷体" w:cs="楷体"/>
        </w:rPr>
        <w:t>——镇远舰美籍雇员马吉芬的回忆（《世纪杂志》，</w:t>
      </w:r>
      <w:r>
        <w:t>1895</w:t>
      </w:r>
      <w:r>
        <w:rPr>
          <w:rFonts w:ascii="楷体" w:eastAsia="楷体" w:hAnsi="楷体" w:cs="楷体"/>
        </w:rPr>
        <w:t>年）</w:t>
      </w:r>
    </w:p>
    <w:p>
      <w:pPr>
        <w:shd w:val="clear" w:color="auto" w:fill="FFFFFF"/>
        <w:spacing w:beforeAutospacing="0" w:afterAutospacing="0" w:line="360" w:lineRule="auto"/>
        <w:ind w:firstLine="420"/>
        <w:jc w:val="left"/>
        <w:textAlignment w:val="center"/>
      </w:pPr>
      <w:r>
        <w:rPr>
          <w:rFonts w:ascii="楷体" w:eastAsia="楷体" w:hAnsi="楷体" w:cs="楷体"/>
        </w:rPr>
        <w:t>材料三</w:t>
      </w:r>
      <w:r>
        <w:rPr>
          <w:rFonts w:eastAsia="Times New Roman"/>
          <w:kern w:val="0"/>
          <w:sz w:val="24"/>
          <w:szCs w:val="24"/>
        </w:rPr>
        <w:t xml:space="preserve">   </w:t>
      </w:r>
      <w:r>
        <w:rPr>
          <w:rFonts w:ascii="楷体" w:eastAsia="楷体" w:hAnsi="楷体" w:cs="楷体"/>
        </w:rPr>
        <w:t>致远舰水下考古……由国家文物局水下文化遗产保护中心与辽宁省文物考古研究所通力合作，汇集全国水下考古专业人员，在丹东市政府的支持下，联合海洋勘测、潜水打捞等行业的技术力量，于</w:t>
      </w:r>
      <w:r>
        <w:t>2016</w:t>
      </w:r>
      <w:r>
        <w:rPr>
          <w:rFonts w:ascii="楷体" w:eastAsia="楷体" w:hAnsi="楷体" w:cs="楷体"/>
        </w:rPr>
        <w:t>年秋圆满完成致远舰考古调查任务。</w:t>
      </w:r>
    </w:p>
    <w:p>
      <w:pPr>
        <w:shd w:val="clear" w:color="auto" w:fill="FFFFFF"/>
        <w:spacing w:beforeAutospacing="0" w:afterAutospacing="0" w:line="360" w:lineRule="auto"/>
        <w:ind w:firstLine="420"/>
        <w:jc w:val="left"/>
        <w:textAlignment w:val="center"/>
      </w:pPr>
      <w:r>
        <w:rPr>
          <w:rFonts w:ascii="楷体" w:eastAsia="楷体" w:hAnsi="楷体" w:cs="楷体"/>
        </w:rPr>
        <w:t>此次调查，也对致远舰的破损情况有了较准确的掌握，整体保存一般，钢板、锅炉零件因爆炸而抛离原来位置，火烧情况严重。</w:t>
      </w:r>
    </w:p>
    <w:p>
      <w:pPr>
        <w:shd w:val="clear" w:color="auto" w:fill="FFFFFF"/>
        <w:spacing w:beforeAutospacing="0" w:afterAutospacing="0" w:line="360" w:lineRule="auto"/>
        <w:ind w:firstLine="420"/>
        <w:jc w:val="left"/>
        <w:textAlignment w:val="center"/>
      </w:pPr>
      <w:r>
        <w:rPr>
          <w:rFonts w:ascii="楷体" w:eastAsia="楷体" w:hAnsi="楷体" w:cs="楷体"/>
        </w:rPr>
        <w:t>考古发现外壳板保存完好……近艏部处发现保存完好的鱼雷引信、一些完好的弹药，均说明并未发生被鱼雷直接击沉或鱼雷舱中炮发生殉爆。</w:t>
      </w:r>
    </w:p>
    <w:p>
      <w:pPr>
        <w:shd w:val="clear" w:color="auto" w:fill="FFFFFF"/>
        <w:spacing w:beforeAutospacing="0" w:afterAutospacing="0" w:line="360" w:lineRule="auto"/>
        <w:ind w:firstLine="420"/>
        <w:jc w:val="left"/>
        <w:textAlignment w:val="center"/>
      </w:pPr>
      <w:r>
        <w:rPr>
          <w:rFonts w:ascii="楷体" w:eastAsia="楷体" w:hAnsi="楷体" w:cs="楷体"/>
        </w:rPr>
        <w:t>致远舰……处于北洋舰队左翼最外围的位置，也是最容易成为日军集火攻击的对象……中炮进水后……一直坚持在战场上（考古揭示出大面积的火烧痕迹）。</w:t>
      </w:r>
    </w:p>
    <w:p>
      <w:pPr>
        <w:shd w:val="clear" w:color="auto" w:fill="FFFFFF"/>
        <w:spacing w:beforeAutospacing="0" w:afterAutospacing="0" w:line="360" w:lineRule="auto"/>
        <w:ind w:firstLine="420"/>
        <w:jc w:val="right"/>
        <w:textAlignment w:val="center"/>
      </w:pPr>
      <w:r>
        <w:rPr>
          <w:rFonts w:ascii="楷体" w:eastAsia="楷体" w:hAnsi="楷体" w:cs="楷体"/>
        </w:rPr>
        <w:t>——《致远舰水下考古调查报告》（</w:t>
      </w:r>
      <w:r>
        <w:t>2023</w:t>
      </w:r>
      <w:r>
        <w:rPr>
          <w:rFonts w:ascii="楷体" w:eastAsia="楷体" w:hAnsi="楷体" w:cs="楷体"/>
        </w:rPr>
        <w:t>年）</w:t>
      </w:r>
    </w:p>
    <w:p>
      <w:pPr>
        <w:shd w:val="clear" w:color="auto" w:fill="FFFFFF"/>
        <w:spacing w:beforeAutospacing="0" w:afterAutospacing="0" w:line="360" w:lineRule="auto"/>
        <w:jc w:val="left"/>
        <w:textAlignment w:val="center"/>
      </w:pPr>
      <w:r>
        <w:t>辨析和考证上述材料，并描述致远舰官兵英勇殉国的过程。</w:t>
      </w:r>
    </w:p>
    <w:p>
      <w:pPr>
        <w:shd w:val="clear" w:color="auto" w:fill="FFFFFF"/>
        <w:spacing w:beforeAutospacing="0" w:afterAutospacing="0" w:line="360" w:lineRule="auto"/>
        <w:jc w:val="left"/>
        <w:textAlignment w:val="center"/>
        <w:rPr>
          <w:color w:val="FF0000"/>
        </w:rPr>
        <w:sectPr>
          <w:headerReference w:type="default" r:id="rId34"/>
          <w:footerReference w:type="default" r:id="rId35"/>
          <w:type w:val="nextPage"/>
          <w:pgSz w:w="11906" w:h="16838"/>
          <w:pgMar w:top="1417" w:right="1077" w:bottom="1417" w:left="1077" w:header="708" w:footer="708" w:gutter="0"/>
          <w:pgNumType w:start="12"/>
          <w:cols w:num="1" w:space="708"/>
          <w:titlePg w:val="0"/>
        </w:sectPr>
      </w:pPr>
      <w:r>
        <w:rPr>
          <w:rFonts w:hint="eastAsia"/>
          <w:color w:val="FF0000"/>
        </w:rPr>
        <w:t>【答案】辨析考证：《东方兵事纪略》属传世文献，作者姚锡光亲历甲午战争，著书时参考了当时的公文、电报、私人信函等，其记载可信度较高，具有较高的史料价值；《世纪杂志》也属传世文献，是镇远舰美籍雇员马吉芬的回忆录，作者亲历了黄海大战，其记载可信度高，具有较高的史料价值；《致远舰水下考古调查报告》是通过考古发掘、实物分析考证而得出的报告，属于实物史料的范畴，对研究致远舰具有重要价值。《东方兵事纪略》 和《世纪杂志》都记载了致远舰的沉没，反映了时人有关致远舰的历史记忆，为研究黄海大战及致远舰提供了双重文献证据；致远舰水下考古中的发现，证明当时致远舰未被鱼雷击中，但中炮进水而沉没的情况。所以，传世文献与考古史料相互印证，还原了致远舰官兵英勇殉国的始末。</w:t>
      </w:r>
    </w:p>
    <w:p>
      <w:pPr>
        <w:shd w:val="clear" w:color="auto" w:fill="FFFFFF"/>
        <w:spacing w:beforeAutospacing="0" w:afterAutospacing="0" w:line="360" w:lineRule="auto"/>
        <w:jc w:val="left"/>
        <w:textAlignment w:val="center"/>
        <w:rPr>
          <w:color w:val="FF0000"/>
        </w:rPr>
      </w:pPr>
      <w:r>
        <w:rPr>
          <w:rFonts w:hint="eastAsia"/>
          <w:color w:val="FF0000"/>
        </w:rPr>
        <w:t>描述过程：致远舰中炮，船体进水，大面积着火，邓世昌携全舰官兵一起，英勇无畏，冲撞敌舰，壮烈殉国。</w:t>
      </w:r>
    </w:p>
    <w:p>
      <w:pPr>
        <w:shd w:val="clear" w:color="auto" w:fill="FFFFFF"/>
        <w:spacing w:beforeAutospacing="0" w:afterAutospacing="0" w:line="360" w:lineRule="auto"/>
        <w:jc w:val="left"/>
        <w:textAlignment w:val="center"/>
        <w:rPr>
          <w:color w:val="FF0000"/>
        </w:rPr>
      </w:pPr>
      <w:r>
        <w:rPr>
          <w:rFonts w:hint="eastAsia"/>
          <w:color w:val="FF0000"/>
        </w:rPr>
        <w:t>【详解】本题是认识类、特点类材料分析题。时空是近代（中国）。第一小问辨析考证：结合所学知识可知，《东方兵事纪略》属传世文献，作者姚锡光亲历甲午战争，著书时参考了当时的公文、电报、私人信函等，其记载可信度较高，具有较高的史料价值；《世纪杂志》也属传世文献，是镇远舰美籍雇员马吉芬的回忆录，作者亲历了黄海大战，其记载可信度高，具有较高的史料价值；《致远舰水下考古调查报告》是通过考古发掘、实物分析考证而得出的报告，属于实物史料的范畴，对研究致远舰具有重要价值。《东方兵事纪略》 和《世纪杂志》都记载了致远舰的沉没，反映了时人有关致远舰的历史记忆，为研究黄海大战及致远舰提供了双重文献证据；致远舰水下考古中的发现，证明当时致远舰未被鱼雷击中，但中炮进水而沉没的情况。所以，传世文献与考古史料相互印证，还原了致远舰官兵英勇殉国的始末。第二小问过程：通过综合三则史料可得出致远舰官兵英勇殉国的大致过程是，致远舰中炮，船体进水，大面积着火，邓世昌携全舰官兵一起，英勇无畏，冲撞敌舰，壮烈殉国。</w:t>
      </w:r>
    </w:p>
    <w:p>
      <w:pPr>
        <w:shd w:val="clear" w:color="auto" w:fill="FFFFFF"/>
        <w:spacing w:beforeAutospacing="0" w:afterAutospacing="0" w:line="360" w:lineRule="auto"/>
        <w:jc w:val="left"/>
        <w:textAlignment w:val="center"/>
      </w:pPr>
      <w:r>
        <w:t>26．</w:t>
      </w:r>
      <w:r>
        <w:rPr>
          <w:b/>
          <w:bCs/>
          <w:color w:val="FF0000"/>
        </w:rPr>
        <w:t>（2023·浙江</w:t>
      </w:r>
      <w:r>
        <w:rPr>
          <w:rFonts w:hint="eastAsia"/>
          <w:b/>
          <w:bCs/>
          <w:color w:val="FF0000"/>
        </w:rPr>
        <w:t>6月</w:t>
      </w:r>
      <w:r>
        <w:rPr>
          <w:b/>
          <w:bCs/>
          <w:color w:val="FF0000"/>
        </w:rPr>
        <w:t>）</w:t>
      </w:r>
      <w:r>
        <w:t>阅读材料，完成下列要求。</w:t>
      </w:r>
    </w:p>
    <w:p>
      <w:pPr>
        <w:shd w:val="clear" w:color="auto" w:fill="FFFFFF"/>
        <w:spacing w:beforeAutospacing="0" w:afterAutospacing="0" w:line="360" w:lineRule="auto"/>
        <w:ind w:firstLine="420"/>
        <w:jc w:val="left"/>
        <w:textAlignment w:val="center"/>
      </w:pPr>
      <w:r>
        <w:rPr>
          <w:rFonts w:ascii="楷体" w:eastAsia="楷体" w:hAnsi="楷体" w:cs="楷体"/>
        </w:rPr>
        <w:t>材料一</w:t>
      </w:r>
      <w:r>
        <w:rPr>
          <w:rFonts w:ascii="楷体" w:eastAsia="楷体" w:hAnsi="楷体" w:cs="楷体" w:hint="eastAsia"/>
        </w:rPr>
        <w:t xml:space="preserve">   </w:t>
      </w:r>
      <w:r>
        <w:rPr>
          <w:rFonts w:ascii="楷体" w:eastAsia="楷体" w:hAnsi="楷体" w:cs="楷体"/>
        </w:rPr>
        <w:t>1895年，严复发表《原强》一文，以达尔文、斯宾塞的学说阐述国家盛衰治乱之理。文中以“群”对应英语中的society，并首揭“群学”一语。此后，康有为、梁启超等人逐渐萌生“以群为体，以变为用”的维新思想，较为全面地阐述了群与学、群与强、群与治、群与变、群与会的关系，认为“合群”是传播新知、开启民智、实现自强的有效手段。作为联结同志，开通风气的一种有效方式，组织学会自然是“合群”的题中之意。 因此，学会便作为康、梁等人“合群立国”的主要举措之一，应运而生。</w:t>
      </w:r>
    </w:p>
    <w:p>
      <w:pPr>
        <w:shd w:val="clear" w:color="auto" w:fill="FFFFFF"/>
        <w:spacing w:beforeAutospacing="0" w:afterAutospacing="0" w:line="360" w:lineRule="auto"/>
        <w:ind w:firstLine="420"/>
        <w:jc w:val="right"/>
        <w:textAlignment w:val="center"/>
      </w:pPr>
      <w:r>
        <w:rPr>
          <w:rFonts w:ascii="楷体" w:eastAsia="楷体" w:hAnsi="楷体" w:cs="楷体"/>
        </w:rPr>
        <w:t>——摘编自方平《晚清上海的公共领域（1895—1911）》</w:t>
      </w:r>
    </w:p>
    <w:p>
      <w:pPr>
        <w:shd w:val="clear" w:color="auto" w:fill="FFFFFF"/>
        <w:spacing w:beforeAutospacing="0" w:afterAutospacing="0" w:line="360" w:lineRule="auto"/>
        <w:ind w:firstLine="420"/>
        <w:jc w:val="left"/>
        <w:textAlignment w:val="center"/>
      </w:pPr>
      <w:r>
        <w:rPr>
          <w:rFonts w:ascii="楷体" w:eastAsia="楷体" w:hAnsi="楷体" w:cs="楷体"/>
        </w:rPr>
        <w:t>材料二</w:t>
      </w:r>
      <w:r>
        <w:rPr>
          <w:rFonts w:ascii="楷体" w:eastAsia="楷体" w:hAnsi="楷体" w:cs="楷体" w:hint="eastAsia"/>
        </w:rPr>
        <w:t xml:space="preserve">   </w:t>
      </w:r>
      <w:r>
        <w:rPr>
          <w:rFonts w:ascii="楷体" w:eastAsia="楷体" w:hAnsi="楷体" w:cs="楷体"/>
        </w:rPr>
        <w:t>1900年以后，绅士在城里办商会、学校，建立各种组织，结社非常普遍，“社会”极为普遍地成为其总称。从 1902年起，报刊中“社会”的使用次数开始增加，逐渐取代更具有传统政治色彩的“群”。1903年，革命刊物《浙江潮》发表的《新社会之理论》一文，广泛使用近代意义的“社会”概念；革命党人陈天华在《苏报》上撰文，强调学生与“各级社会”不同，是“祖国存亡之关键”。 1904年后，“社会”一词高度普及。伴随“社会”一词的风行，时人开始思考如何进行政治变革和社会改造。部分革命党员意识到自己是“中等社会”的代表，必须以“下等社会”为依托，为根据地，并自信有能力领导“下等社会”进行“有秩序之革命”。尽管“中等社会”并没有真正把“下等社会”发动起来，但他们领导的革命则是一个承先启后的历史环节。</w:t>
      </w:r>
    </w:p>
    <w:p>
      <w:pPr>
        <w:shd w:val="clear" w:color="auto" w:fill="FFFFFF"/>
        <w:spacing w:beforeAutospacing="0" w:afterAutospacing="0" w:line="360" w:lineRule="auto"/>
        <w:ind w:firstLine="420"/>
        <w:jc w:val="right"/>
        <w:textAlignment w:val="center"/>
      </w:pPr>
      <w:r>
        <w:rPr>
          <w:rFonts w:ascii="楷体" w:eastAsia="楷体" w:hAnsi="楷体" w:cs="楷体"/>
        </w:rPr>
        <w:t>——据陈旭麓《近代中国社会的新陈代谢》等整理</w:t>
      </w:r>
    </w:p>
    <w:p>
      <w:pPr>
        <w:shd w:val="clear" w:color="auto" w:fill="FFFFFF"/>
        <w:spacing w:beforeAutospacing="0" w:afterAutospacing="0" w:line="360" w:lineRule="auto"/>
        <w:ind w:firstLine="420"/>
        <w:jc w:val="left"/>
        <w:textAlignment w:val="center"/>
        <w:sectPr>
          <w:headerReference w:type="default" r:id="rId36"/>
          <w:footerReference w:type="default" r:id="rId37"/>
          <w:type w:val="nextPage"/>
          <w:pgSz w:w="11906" w:h="16838"/>
          <w:pgMar w:top="1417" w:right="1077" w:bottom="1417" w:left="1077" w:header="708" w:footer="708" w:gutter="0"/>
          <w:pgNumType w:start="13"/>
          <w:cols w:num="1" w:space="708"/>
          <w:titlePg w:val="0"/>
        </w:sectPr>
      </w:pPr>
      <w:r>
        <w:rPr>
          <w:rFonts w:ascii="楷体" w:eastAsia="楷体" w:hAnsi="楷体" w:cs="楷体"/>
        </w:rPr>
        <w:t>材料三</w:t>
      </w:r>
      <w:r>
        <w:rPr>
          <w:rFonts w:ascii="楷体" w:eastAsia="楷体" w:hAnsi="楷体" w:cs="楷体" w:hint="eastAsia"/>
        </w:rPr>
        <w:t xml:space="preserve">   </w:t>
      </w:r>
      <w:r>
        <w:rPr>
          <w:rFonts w:ascii="楷体" w:eastAsia="楷体" w:hAnsi="楷体" w:cs="楷体"/>
        </w:rPr>
        <w:t>“社会”一词的逐渐普及与社会主义的传播和革命思想的进入，在一定程度上呈现为同一历史过程。根据对《新青年》杂志的统计，1919年之前，“社会主义”一词总共才出现34次；1919年，“社会主义”的使用次数激增至104次；1921—1922年间高达</w:t>
      </w:r>
    </w:p>
    <w:p>
      <w:pPr>
        <w:shd w:val="clear" w:color="auto" w:fill="FFFFFF"/>
        <w:spacing w:beforeAutospacing="0" w:afterAutospacing="0" w:line="360" w:lineRule="auto"/>
        <w:ind w:firstLine="420"/>
        <w:jc w:val="left"/>
        <w:textAlignment w:val="center"/>
      </w:pPr>
      <w:r>
        <w:rPr>
          <w:rFonts w:ascii="楷体" w:eastAsia="楷体" w:hAnsi="楷体" w:cs="楷体"/>
        </w:rPr>
        <w:t xml:space="preserve"> 685次。1919年，李大钊发表了《我的马克思主义观》一文，其中写道：“自马氏与昂格思合著《共产者宣言》……大家才知道社会主义的实现，离开人民本身，是万万作不到的，这是马克思主义一个绝大的功绩。”在时代潮流的激荡下，先进知识分子奔集到马克思主义旗帜下，从这里看到了中华民族的新希望。</w:t>
      </w:r>
    </w:p>
    <w:p>
      <w:pPr>
        <w:shd w:val="clear" w:color="auto" w:fill="FFFFFF"/>
        <w:spacing w:beforeAutospacing="0" w:afterAutospacing="0" w:line="360" w:lineRule="auto"/>
        <w:ind w:firstLine="420"/>
        <w:jc w:val="right"/>
        <w:textAlignment w:val="center"/>
      </w:pPr>
      <w:r>
        <w:rPr>
          <w:rFonts w:ascii="楷体" w:eastAsia="楷体" w:hAnsi="楷体" w:cs="楷体"/>
        </w:rPr>
        <w:t>——据金冲及《二十世纪中国史纲》等整理</w:t>
      </w:r>
    </w:p>
    <w:p>
      <w:pPr>
        <w:shd w:val="clear" w:color="auto" w:fill="FFFFFF"/>
        <w:spacing w:beforeAutospacing="0" w:afterAutospacing="0" w:line="360" w:lineRule="auto"/>
        <w:jc w:val="left"/>
        <w:textAlignment w:val="center"/>
      </w:pPr>
      <w:r>
        <w:t>（1）根据材料一，写出康、梁等人“群学”思想的关键词。结合所学，概括维新派传播“群学”思想的根本目的。</w:t>
      </w:r>
    </w:p>
    <w:p>
      <w:pPr>
        <w:shd w:val="clear" w:color="auto" w:fill="FFFFFF"/>
        <w:spacing w:beforeAutospacing="0" w:afterAutospacing="0" w:line="360" w:lineRule="auto"/>
        <w:jc w:val="left"/>
        <w:textAlignment w:val="center"/>
      </w:pPr>
      <w:r>
        <w:t>（2）根据材料二，概括 20世纪初“社会”一词逐渐取代“群”的原因。结合所学，列举1911年辛亥革命前革命党人领导“有秩序之革命”的重要举措。</w:t>
      </w:r>
    </w:p>
    <w:p>
      <w:pPr>
        <w:shd w:val="clear" w:color="auto" w:fill="FFFFFF"/>
        <w:spacing w:beforeAutospacing="0" w:afterAutospacing="0" w:line="360" w:lineRule="auto"/>
        <w:jc w:val="left"/>
        <w:textAlignment w:val="center"/>
      </w:pPr>
      <w:r>
        <w:t xml:space="preserve">（3）根据材料三，结合所学，概括 1919—1922年间《新青年》杂志中“社会主义”一词使用次数激增的国内动因。从社会主义理论的角度，简析“先进知识分子奔集到马克思主义旗帜下”的缘由。 </w:t>
      </w:r>
    </w:p>
    <w:p>
      <w:pPr>
        <w:shd w:val="clear" w:color="auto" w:fill="FFFFFF"/>
        <w:spacing w:beforeAutospacing="0" w:afterAutospacing="0" w:line="360" w:lineRule="auto"/>
        <w:jc w:val="left"/>
        <w:textAlignment w:val="center"/>
        <w:rPr>
          <w:color w:val="FF0000"/>
        </w:rPr>
      </w:pPr>
      <w:r>
        <w:rPr>
          <w:rFonts w:hint="eastAsia"/>
          <w:color w:val="FF0000"/>
        </w:rPr>
        <w:t>【答案】（1）关键词：“以群为体，以变为用”；合群/合群立国。根本目的：救亡图存。</w:t>
      </w:r>
    </w:p>
    <w:p>
      <w:pPr>
        <w:shd w:val="clear" w:color="auto" w:fill="FFFFFF"/>
        <w:spacing w:beforeAutospacing="0" w:afterAutospacing="0" w:line="360" w:lineRule="auto"/>
        <w:jc w:val="left"/>
        <w:textAlignment w:val="center"/>
        <w:rPr>
          <w:color w:val="FF0000"/>
        </w:rPr>
      </w:pPr>
      <w:r>
        <w:rPr>
          <w:rFonts w:hint="eastAsia"/>
          <w:color w:val="FF0000"/>
        </w:rPr>
        <w:t>（2）原因：“社会”比“群”理念更新（或更少传统政治色彩）；报刊的宣传；绅士的推动。</w:t>
      </w:r>
    </w:p>
    <w:p>
      <w:pPr>
        <w:shd w:val="clear" w:color="auto" w:fill="FFFFFF"/>
        <w:spacing w:beforeAutospacing="0" w:afterAutospacing="0" w:line="360" w:lineRule="auto"/>
        <w:jc w:val="left"/>
        <w:textAlignment w:val="center"/>
        <w:rPr>
          <w:color w:val="FF0000"/>
        </w:rPr>
      </w:pPr>
      <w:r>
        <w:rPr>
          <w:rFonts w:hint="eastAsia"/>
          <w:color w:val="FF0000"/>
        </w:rPr>
        <w:t>举措：建立革命组织；进行革命宣传；提出三民主义；发动武装起义。</w:t>
      </w:r>
    </w:p>
    <w:p>
      <w:pPr>
        <w:shd w:val="clear" w:color="auto" w:fill="FFFFFF"/>
        <w:spacing w:beforeAutospacing="0" w:afterAutospacing="0" w:line="360" w:lineRule="auto"/>
        <w:jc w:val="left"/>
        <w:textAlignment w:val="center"/>
        <w:rPr>
          <w:color w:val="FF0000"/>
        </w:rPr>
      </w:pPr>
      <w:r>
        <w:rPr>
          <w:rFonts w:hint="eastAsia"/>
          <w:color w:val="FF0000"/>
        </w:rPr>
        <w:t>（3）动因：五四运动；知识分子的宣传；马克思主义的传播；工人运动的发展；中国共产党的诞生；新文化运动。</w:t>
      </w:r>
    </w:p>
    <w:p>
      <w:pPr>
        <w:shd w:val="clear" w:color="auto" w:fill="FFFFFF"/>
        <w:spacing w:beforeAutospacing="0" w:afterAutospacing="0" w:line="360" w:lineRule="auto"/>
        <w:jc w:val="left"/>
        <w:textAlignment w:val="center"/>
        <w:rPr>
          <w:color w:val="FF0000"/>
        </w:rPr>
      </w:pPr>
      <w:r>
        <w:rPr>
          <w:rFonts w:hint="eastAsia"/>
          <w:color w:val="FF0000"/>
        </w:rPr>
        <w:t>缘由：马克思主义是科学的社会主义；鲜明地提出了人民群众对历史发展的巨大作用；是人民实现自身解放的思想体系；是指引人们改造世界行动的重大思想武器。</w:t>
      </w:r>
    </w:p>
    <w:p>
      <w:pPr>
        <w:shd w:val="clear" w:color="auto" w:fill="FFFFFF"/>
        <w:spacing w:beforeAutospacing="0" w:afterAutospacing="0" w:line="360" w:lineRule="auto"/>
        <w:jc w:val="left"/>
        <w:textAlignment w:val="center"/>
        <w:rPr>
          <w:color w:val="FF0000"/>
        </w:rPr>
      </w:pPr>
      <w:r>
        <w:rPr>
          <w:rFonts w:hint="eastAsia"/>
          <w:color w:val="FF0000"/>
        </w:rPr>
        <w:t>【详解】（1）本题是特点、目的类材料分析题，时空是近代中国。第一问关键词，由材料一“康有为、梁启超等人逐渐萌生‘以群为体，以变为用’的维新思想，较为全面地阐述了群与学、群与强、群与治、群与变、群与会的关系，认为‘合群’是传播新知、开启民智、实现自强的有效手段。”可得出“以群为体，以变为用”；合群或合群立国。由材料及所学可知，维新派传播“群学”思想的根本目的是救亡图存。</w:t>
      </w:r>
    </w:p>
    <w:p>
      <w:pPr>
        <w:shd w:val="clear" w:color="auto" w:fill="FFFFFF"/>
        <w:spacing w:beforeAutospacing="0" w:afterAutospacing="0" w:line="360" w:lineRule="auto"/>
        <w:jc w:val="left"/>
        <w:textAlignment w:val="center"/>
        <w:rPr>
          <w:color w:val="FF0000"/>
        </w:rPr>
      </w:pPr>
      <w:r>
        <w:rPr>
          <w:rFonts w:hint="eastAsia"/>
          <w:color w:val="FF0000"/>
        </w:rPr>
        <w:t>（2）本题是原因、特点类材料分析题，时空是20世纪初期的中国。第一问原因，由材料二“1900年以后，绅士在城里办商会、学校，建立各种组织，结社非常普遍，‘社会’极为普遍地成为其总称。”可得出“社会”比“群”理念更新（或更少传统政治色彩）；绅士的推动；由材料二“从1902年起，报刊中‘社会’的使用次数开始增加，逐渐取代更具有传统政治色彩的‘群’。”可得出报刊的宣传。第二问重要举措，由材料二“部分革命党员意识到自己是‘中等社会’的代表，必须以‘下等社会’为依托，为根据地，并自信有能力领导‘下等社会’进行‘有秩序之革命’。”及所学可知，1911年辛亥革命前革命党人领导“有秩序之革命”的重要举措包括：建立革命组织；进行革命宣传；提出三民主义；发动武装起义。</w:t>
      </w:r>
    </w:p>
    <w:p>
      <w:pPr>
        <w:shd w:val="clear" w:color="auto" w:fill="FFFFFF"/>
        <w:spacing w:beforeAutospacing="0" w:afterAutospacing="0" w:line="360" w:lineRule="auto"/>
        <w:jc w:val="left"/>
        <w:textAlignment w:val="center"/>
        <w:rPr>
          <w:color w:val="FF0000"/>
        </w:rPr>
        <w:sectPr>
          <w:headerReference w:type="default" r:id="rId38"/>
          <w:footerReference w:type="default" r:id="rId39"/>
          <w:type w:val="nextPage"/>
          <w:pgSz w:w="11906" w:h="16838"/>
          <w:pgMar w:top="1417" w:right="1077" w:bottom="1417" w:left="1077" w:header="708" w:footer="708" w:gutter="0"/>
          <w:pgNumType w:start="14"/>
          <w:cols w:num="1" w:space="708"/>
          <w:titlePg w:val="0"/>
        </w:sectPr>
      </w:pPr>
    </w:p>
    <w:p>
      <w:pPr>
        <w:shd w:val="clear" w:color="auto" w:fill="FFFFFF"/>
        <w:spacing w:beforeAutospacing="0" w:afterAutospacing="0" w:line="360" w:lineRule="auto"/>
        <w:jc w:val="left"/>
        <w:textAlignment w:val="center"/>
        <w:rPr>
          <w:color w:val="FF0000"/>
        </w:rPr>
      </w:pPr>
      <w:r>
        <w:rPr>
          <w:rFonts w:hint="eastAsia"/>
          <w:color w:val="FF0000"/>
        </w:rPr>
        <w:t>（3）本题是原因类材料分析题，时空是1919年至1922年的中国。第一问国内动因，由材料三“‘社会’一词的逐渐普及与社会主义的传播和革命思想的进入，在一定程度上呈现为同一历史过程。……1919年，‘社会主义’的使用次数激增至104次”及所学可得出五四运动；马克思主义的传播；由材料三“1921—1922年间高达</w:t>
      </w:r>
      <w:r>
        <w:rPr>
          <w:rFonts w:hint="eastAsia"/>
          <w:color w:val="FF0000"/>
        </w:rPr>
        <w:t xml:space="preserve"> 685次。”及所学可得出中国共产党的诞生；由材料三“在时代潮流的激荡下，先进知识分子奔集到马克思主义旗帜下，从这里看到了中华民族的新希望。”可得出知识分子的宣传；结合所学可得出工人运动的发展；新文化运动的影响。第二问缘由，由材料三“《共产者宣言》……大家才知道社会主义的实现，离开人民本身，是万万作不到的，这是马克思主义一个绝大的功绩”及所学可得出马克思主义是科学的社会主义；马克思主义鲜明地提出了人民群众对历史发展的巨大作用；马克思主义是人民实现自身解放的思想体系；马克思主义是指引人们改造世界行动的重大思想武器。</w:t>
      </w:r>
    </w:p>
    <w:p>
      <w:pPr>
        <w:shd w:val="clear" w:color="auto" w:fill="FFFFFF"/>
        <w:spacing w:beforeAutospacing="0" w:afterAutospacing="0" w:line="360" w:lineRule="auto"/>
        <w:jc w:val="left"/>
        <w:textAlignment w:val="center"/>
      </w:pPr>
      <w:r>
        <w:t>27．</w:t>
      </w:r>
      <w:r>
        <w:rPr>
          <w:b/>
          <w:bCs/>
          <w:color w:val="FF0000"/>
        </w:rPr>
        <w:t>（2022·天津</w:t>
      </w:r>
      <w:r>
        <w:rPr>
          <w:rFonts w:hint="eastAsia"/>
          <w:b/>
          <w:bCs/>
          <w:color w:val="FF0000"/>
        </w:rPr>
        <w:t>卷</w:t>
      </w:r>
      <w:r>
        <w:rPr>
          <w:b/>
          <w:bCs/>
          <w:color w:val="FF0000"/>
        </w:rPr>
        <w:t>）</w:t>
      </w:r>
      <w:r>
        <w:t>阅读材料，完成下列要求。</w:t>
      </w:r>
    </w:p>
    <w:p>
      <w:pPr>
        <w:shd w:val="clear" w:color="auto" w:fill="FFFFFF"/>
        <w:spacing w:beforeAutospacing="0" w:afterAutospacing="0" w:line="360" w:lineRule="auto"/>
        <w:ind w:firstLine="420"/>
        <w:jc w:val="left"/>
        <w:textAlignment w:val="center"/>
      </w:pPr>
      <w:r>
        <w:rPr>
          <w:rFonts w:ascii="楷体" w:eastAsia="楷体" w:hAnsi="楷体" w:cs="楷体"/>
        </w:rPr>
        <w:t>一个城市或地区举办重大赛事，都会在开幕式中展示其历史文化和地域特色，</w:t>
      </w:r>
      <w:r>
        <w:t>2021</w:t>
      </w:r>
      <w:r>
        <w:rPr>
          <w:rFonts w:ascii="楷体" w:eastAsia="楷体" w:hAnsi="楷体" w:cs="楷体"/>
        </w:rPr>
        <w:t>年</w:t>
      </w:r>
      <w:r>
        <w:t>9</w:t>
      </w:r>
      <w:r>
        <w:rPr>
          <w:rFonts w:ascii="楷体" w:eastAsia="楷体" w:hAnsi="楷体" w:cs="楷体"/>
        </w:rPr>
        <w:t>月，第十四届全国运动会在陕西省省会西安举行，开幕式包括序曲和“民族根”“延安魂”“中国梦”</w:t>
      </w:r>
      <w:r>
        <w:t>3</w:t>
      </w:r>
      <w:r>
        <w:rPr>
          <w:rFonts w:ascii="楷体" w:eastAsia="楷体" w:hAnsi="楷体" w:cs="楷体"/>
        </w:rPr>
        <w:t>个篇章，展示了黄帝陵、秦兵马俑、大唐盛世、丝绸之路、中国共产党的奋斗、延安精神、新中国建立、科技兴国等丰富的历史文化内容。</w:t>
      </w:r>
    </w:p>
    <w:p>
      <w:pPr>
        <w:shd w:val="clear" w:color="auto" w:fill="FFFFFF"/>
        <w:spacing w:beforeAutospacing="0" w:afterAutospacing="0" w:line="360" w:lineRule="auto"/>
        <w:jc w:val="left"/>
        <w:textAlignment w:val="center"/>
      </w:pPr>
      <w:r>
        <w:t>选择你熟悉的国内某一城市或地区，围绕其近现代历史的发展，为该地重大赛事开幕式的筹办，拟定一个历史主题，举出与该主题相关的具体史实并予以说明。（要求：主题明确；提供至少三个相关的近现代历史史实，具体准确；说明完整清楚，观点正确）</w:t>
      </w:r>
    </w:p>
    <w:p>
      <w:pPr>
        <w:shd w:val="clear" w:color="auto" w:fill="FFFFFF"/>
        <w:spacing w:beforeAutospacing="0" w:afterAutospacing="0" w:line="360" w:lineRule="auto"/>
        <w:jc w:val="left"/>
        <w:textAlignment w:val="center"/>
        <w:rPr>
          <w:color w:val="FF0000"/>
        </w:rPr>
      </w:pPr>
      <w:r>
        <w:rPr>
          <w:rFonts w:hint="eastAsia"/>
          <w:color w:val="FF0000"/>
        </w:rPr>
        <w:t>【答案】天津：近代北方经济重镇</w:t>
      </w:r>
    </w:p>
    <w:p>
      <w:pPr>
        <w:shd w:val="clear" w:color="auto" w:fill="FFFFFF"/>
        <w:spacing w:beforeAutospacing="0" w:afterAutospacing="0" w:line="360" w:lineRule="auto"/>
        <w:jc w:val="left"/>
        <w:textAlignment w:val="center"/>
        <w:rPr>
          <w:color w:val="FF0000"/>
        </w:rPr>
      </w:pPr>
      <w:r>
        <w:rPr>
          <w:rFonts w:hint="eastAsia"/>
          <w:color w:val="FF0000"/>
        </w:rPr>
        <w:t>【围绕该主题举出具体史实：】①天津是洋务运动在北方的中心。19世纪60年代开始，洋务派在天津创办天津机器制造局、开平煤矿等一系列军事工业和民用工业。②天津是近代重要商埠之一。1860年，天津开埠通商，逐渐发展成为北方重要商埠。创办近代银行，发行股票等．③天津是中国民族资本主义企业兴起之地。20世纪初开办的天津永利碱厂是中国最早的制碱厂，自主创新“侯氏制碱法”。最后，论从史出，进行完整清楚的说明：由上述史实可见，天津得近代风气之先，成为近代中国北方的经济重镇。这种开拓进取的精神传承至今。</w:t>
      </w:r>
    </w:p>
    <w:p>
      <w:pPr>
        <w:shd w:val="clear" w:color="auto" w:fill="FFFFFF"/>
        <w:spacing w:beforeAutospacing="0" w:afterAutospacing="0" w:line="360" w:lineRule="auto"/>
        <w:jc w:val="left"/>
        <w:textAlignment w:val="center"/>
        <w:rPr>
          <w:color w:val="FF0000"/>
        </w:rPr>
      </w:pPr>
      <w:r>
        <w:rPr>
          <w:rFonts w:hint="eastAsia"/>
          <w:color w:val="FF0000"/>
        </w:rPr>
        <w:t>【详解】根据材料并结合所学知识，选取我国“天津”作为论述城市，近代以来天津是北方经济重镇。</w:t>
      </w:r>
    </w:p>
    <w:p>
      <w:pPr>
        <w:shd w:val="clear" w:color="auto" w:fill="FFFFFF"/>
        <w:spacing w:beforeAutospacing="0" w:afterAutospacing="0" w:line="360" w:lineRule="auto"/>
        <w:jc w:val="left"/>
        <w:textAlignment w:val="center"/>
        <w:rPr>
          <w:color w:val="FF0000"/>
        </w:rPr>
      </w:pPr>
      <w:r>
        <w:rPr>
          <w:rFonts w:hint="eastAsia"/>
          <w:color w:val="FF0000"/>
        </w:rPr>
        <w:t>围绕该主题举出的具体史实：</w:t>
      </w:r>
    </w:p>
    <w:p>
      <w:pPr>
        <w:shd w:val="clear" w:color="auto" w:fill="FFFFFF"/>
        <w:spacing w:beforeAutospacing="0" w:afterAutospacing="0" w:line="360" w:lineRule="auto"/>
        <w:jc w:val="left"/>
        <w:textAlignment w:val="center"/>
        <w:rPr>
          <w:color w:val="FF0000"/>
        </w:rPr>
        <w:sectPr>
          <w:headerReference w:type="default" r:id="rId40"/>
          <w:footerReference w:type="default" r:id="rId41"/>
          <w:type w:val="nextPage"/>
          <w:pgSz w:w="11906" w:h="16838"/>
          <w:pgMar w:top="1417" w:right="1077" w:bottom="1417" w:left="1077" w:header="708" w:footer="708" w:gutter="0"/>
          <w:pgNumType w:start="15"/>
          <w:cols w:num="1" w:space="708"/>
          <w:titlePg w:val="0"/>
        </w:sectPr>
      </w:pPr>
    </w:p>
    <w:p>
      <w:pPr>
        <w:shd w:val="clear" w:color="auto" w:fill="FFFFFF"/>
        <w:spacing w:beforeAutospacing="0" w:afterAutospacing="0" w:line="360" w:lineRule="auto"/>
        <w:jc w:val="left"/>
        <w:textAlignment w:val="center"/>
        <w:rPr>
          <w:color w:val="FF0000"/>
        </w:rPr>
      </w:pPr>
      <w:r>
        <w:rPr>
          <w:rFonts w:hint="eastAsia"/>
          <w:color w:val="FF0000"/>
        </w:rPr>
        <w:t>①第二次鸦片战争以后，清政府开展了为富国强兵而自强求富的“洋务运动”，以维护摇摇欲坠的封建统治，办理洋务运动的核心人物是李鸿章。“天津教案”后，李鸿章以直隶总督兼北洋大臣的身份，持钦差大臣关防办理“所有天津洋务一切事宜”，自此，天津成了北方的洋务中心，开办了一系列的洋务事业，天津的洋务企业产生和社会环境天津的洋务运动是从创办天津机器局开始的。始建于1866年（同治五年）的天津机器局是仅次于上海江南制造局的全国第二大兵工厂，1900年以前，它一直是北方最大的军工企业。工业生产活动的客观规律往往并不以人的主观意志为转移，尽管洋务派最初的本意在于武器的近代化，但最终却引发了原料、能源、动力、交通、通讯等早期工业化的链式反应。1878年开平矿务局成立，开采唐山煤矿供天津机器局、北洋水师、轮船招商局。在经历了官办—官商合办—官督商办—商办的发展历程后，到20世纪30年代，天津拥有1200多家工厂，20万产业工人，形成了纺织、化工、冶金、机械、印刷、食品等工业门类，工厂总数和投资规模仅次于上海，位居全国第二，逐步成为北方实力雄厚的工业基地和最大的工商业城市、华北的经济中心、北方的重要贸易口岸。</w:t>
      </w:r>
    </w:p>
    <w:p>
      <w:pPr>
        <w:shd w:val="clear" w:color="auto" w:fill="FFFFFF"/>
        <w:spacing w:beforeAutospacing="0" w:afterAutospacing="0" w:line="360" w:lineRule="auto"/>
        <w:jc w:val="left"/>
        <w:textAlignment w:val="center"/>
        <w:rPr>
          <w:color w:val="FF0000"/>
        </w:rPr>
      </w:pPr>
      <w:r>
        <w:rPr>
          <w:rFonts w:hint="eastAsia"/>
          <w:color w:val="FF0000"/>
        </w:rPr>
        <w:t>②天津是近代重要商埠之一。19世纪60年代开始，清政府中的洋务派深知作为畿辅屏障的天津地位十分重要，极力把天津办成北方洋务运动中心，先后创建了机器局、大沽船坞、轮船招商局等一批军事工业和民用企业，到1900年，天津共有近代工矿企业36家。这一时期，被称为天津近代工业的“萌芽期”。</w:t>
      </w:r>
    </w:p>
    <w:p>
      <w:pPr>
        <w:shd w:val="clear" w:color="auto" w:fill="FFFFFF"/>
        <w:spacing w:beforeAutospacing="0" w:afterAutospacing="0" w:line="360" w:lineRule="auto"/>
        <w:jc w:val="left"/>
        <w:textAlignment w:val="center"/>
        <w:rPr>
          <w:color w:val="FF0000"/>
        </w:rPr>
      </w:pPr>
      <w:r>
        <w:rPr>
          <w:rFonts w:hint="eastAsia"/>
          <w:color w:val="FF0000"/>
        </w:rPr>
        <w:t>③天津是中国民族资本主义企业兴起之地。20世纪初开办的天津永利碱厂是中国最早的制碱厂，自主创新“侯氏制碱法”。20世纪初期，天津又成为清政府推行新政试验地。袁世凯、周学熙等人“大兴工艺”，创办了直隶工艺总局以及考工厂、实习工场、劝业铁工厂等，极力推进工业发展。民间商绅受此鼓舞纷纷投资建厂，形成了以天津为中心兴办工厂热潮。据统计，天津当时约有139家工业企业，其中，纺织业居首，化工业次之，食品业第三，支柱产业结构初步形成。这一时期被称为天津近代工业的“发展期”。第一次世界大战爆发后，欧美各帝国主义国家因忙于战争而无暇东顾，暂时放松了对中国的掠夺，中国民族工业得以迅速发展，成为天津近代工业发展的“黄金期”。这期间有两次设厂高潮，第一次是1915年到1916年，两年建厂281家，占历年建厂总数的22．7%；第二次是1920年到1924年，五年内建厂581家，占历年建厂总数的48．1%。在此阶段，出现了裕元、华新、恒源、裕大、宝成、北洋六大纱厂，东亚、仁立两大毛纺厂和久大精盐公司、永利碱厂，以及一些面粉厂、油漆厂等。据1928年天津社会局调查显示，在天津城区（不包括租界区），共有中国人开办的工厂2186家，资本总额约3300余万元，其中制盐、碱、棉纺、面粉和火柴等17家大型工厂资本额合计为2900余万元，占资本总额的87．9%。这一时期工业的发展，构成了天津以轻工业为主的格局。</w:t>
      </w:r>
    </w:p>
    <w:p>
      <w:pPr>
        <w:shd w:val="clear" w:color="auto" w:fill="FFFFFF"/>
        <w:spacing w:beforeAutospacing="0" w:afterAutospacing="0" w:line="360" w:lineRule="auto"/>
        <w:jc w:val="left"/>
        <w:textAlignment w:val="center"/>
        <w:rPr>
          <w:color w:val="FF0000"/>
        </w:rPr>
      </w:pPr>
      <w:r>
        <w:rPr>
          <w:rFonts w:hint="eastAsia"/>
          <w:color w:val="FF0000"/>
        </w:rPr>
        <w:t>最后，论从史出，进行完整清楚的说明：由上述史实可见，天津得近代风气之先，成为近代中国北方的经济重镇。天津自古是水陆要冲，又是近代工业投资兴办之地，一批企业的创办，以及洋行、商店的建立，无一不需运作资金，中外银行应运而生。随着近代工业的发展，天津的城市交通、公用事业和房屋建设也发生了根本变化，促使近代天津成为辐射华北乃至华东的北方交通中心。在中国近代发展过程中，天津在工业方面走在全国前列，推动教育方面亦得风气之先，成为北方发展新式教育的中心城市。这种开拓进取的精神传承至今。</w:t>
      </w:r>
    </w:p>
    <w:p>
      <w:pPr>
        <w:pStyle w:val="Heading2"/>
        <w:spacing w:before="0" w:beforeAutospacing="0" w:after="0" w:afterAutospacing="0" w:line="360" w:lineRule="auto"/>
        <w:rPr>
          <w:rFonts w:ascii="宋体" w:hAnsi="宋体"/>
          <w:color w:val="FF0000"/>
          <w:szCs w:val="21"/>
        </w:rPr>
      </w:pPr>
      <w:bookmarkStart w:id="12" w:name="_Toc152971137"/>
      <w:r>
        <w:drawing>
          <wp:inline distT="0" distB="0" distL="0" distR="0">
            <wp:extent cx="1400175" cy="5905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xmlns:r="http://schemas.openxmlformats.org/officeDocument/2006/relationships" r:embed="rId42"/>
                    <a:stretch>
                      <a:fillRect/>
                    </a:stretch>
                  </pic:blipFill>
                  <pic:spPr>
                    <a:xfrm>
                      <a:off x="0" y="0"/>
                      <a:ext cx="1400175" cy="590550"/>
                    </a:xfrm>
                    <a:prstGeom prst="rect">
                      <a:avLst/>
                    </a:prstGeom>
                  </pic:spPr>
                </pic:pic>
              </a:graphicData>
            </a:graphic>
          </wp:inline>
        </w:drawing>
      </w:r>
      <w:bookmarkEnd w:id="9"/>
      <w:bookmarkEnd w:id="10"/>
      <w:bookmarkEnd w:id="12"/>
    </w:p>
    <w:bookmarkEnd w:id="11"/>
    <w:p>
      <w:pPr>
        <w:shd w:val="clear" w:color="auto" w:fill="FFFFFF"/>
        <w:spacing w:beforeAutospacing="0" w:afterAutospacing="0" w:line="360" w:lineRule="auto"/>
        <w:jc w:val="left"/>
        <w:textAlignment w:val="center"/>
        <w:sectPr>
          <w:headerReference w:type="default" r:id="rId43"/>
          <w:footerReference w:type="default" r:id="rId44"/>
          <w:type w:val="nextPage"/>
          <w:pgSz w:w="11906" w:h="16838"/>
          <w:pgMar w:top="1417" w:right="1077" w:bottom="1417" w:left="1077" w:header="708" w:footer="708" w:gutter="0"/>
          <w:pgNumType w:start="16"/>
          <w:cols w:num="1" w:space="708"/>
          <w:titlePg w:val="0"/>
        </w:sectPr>
      </w:pPr>
      <w:bookmarkStart w:id="13" w:name="_Toc15810"/>
      <w:bookmarkStart w:id="14" w:name="_Toc7886"/>
      <w:bookmarkStart w:id="15" w:name="_Toc18724"/>
      <w:bookmarkStart w:id="16" w:name="_Toc149774957"/>
      <w:r>
        <w:t>1．在山东烟台，进口的“本色花布在1866年每匹价格大约是二两九钱到四两白银，1867年是二两五钱至三两，而1868年每匹的价格大约在二两二钱到二两五钱之间。”这种低价格的洋布（</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A．适合中国市场的消费水平</w:t>
      </w:r>
      <w:r>
        <w:tab/>
      </w:r>
      <w:r>
        <w:t>B．刺激了洋布的大量进口</w:t>
      </w:r>
    </w:p>
    <w:p>
      <w:pPr>
        <w:shd w:val="clear" w:color="auto" w:fill="FFFFFF"/>
        <w:tabs>
          <w:tab w:val="left" w:pos="4156"/>
        </w:tabs>
        <w:spacing w:beforeAutospacing="0" w:afterAutospacing="0" w:line="360" w:lineRule="auto"/>
        <w:jc w:val="left"/>
        <w:textAlignment w:val="center"/>
      </w:pPr>
      <w:r>
        <w:t>C．抢占国际市场的大量份额</w:t>
      </w:r>
      <w:r>
        <w:tab/>
      </w:r>
      <w:r>
        <w:t>D．促进了耕与织的分离</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本题是单类型单项选择题。据本题主题干的设问词，可知这是影响题。据本题时间信息可知准确时空是：近代（中国）。据材料可知，1866年至1868年，在山东烟台连续三年进口的本色花布价格下降，反映了列强向中国商品输出，进一步促进了耕织分离，D项正确；材料只反映了进口花布价格下降，但其是否适合中国市场的消费水平，据材料无法得知，排除A项；据所学知识可知，列强为了向中国出口洋布降低了花布的价格，并非花布价格下降刺激了洋布的进口，排除B项；材料反映的是列强向中国输出商品，没有体现国际市场，排除C项。故选D项。</w:t>
      </w:r>
    </w:p>
    <w:p>
      <w:pPr>
        <w:shd w:val="clear" w:color="auto" w:fill="FFFFFF"/>
        <w:spacing w:beforeAutospacing="0" w:afterAutospacing="0" w:line="360" w:lineRule="auto"/>
        <w:jc w:val="left"/>
        <w:textAlignment w:val="center"/>
      </w:pPr>
      <w:r>
        <w:t>2．洋务运动时，福建马尾船厂所聘法国人日意格向船政大臣沈葆桢请示：“兵船狭深而面平，免招炮招风；商船腹宽而楼其上，货客可多装。”沈葆桢认为：“宜改为半兵半商之制，使两适其用。”这主要反映出（</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A．清廷官员虚骄自大</w:t>
      </w:r>
      <w:r>
        <w:tab/>
      </w:r>
      <w:r>
        <w:t>B．官员缺乏专业认知</w:t>
      </w:r>
    </w:p>
    <w:p>
      <w:pPr>
        <w:shd w:val="clear" w:color="auto" w:fill="FFFFFF"/>
        <w:tabs>
          <w:tab w:val="left" w:pos="4156"/>
        </w:tabs>
        <w:spacing w:beforeAutospacing="0" w:afterAutospacing="0" w:line="360" w:lineRule="auto"/>
        <w:jc w:val="left"/>
        <w:textAlignment w:val="center"/>
      </w:pPr>
      <w:r>
        <w:t>C．外国人挟技以牟利</w:t>
      </w:r>
      <w:r>
        <w:tab/>
      </w:r>
      <w:r>
        <w:t>D．清朝海军落后根源</w:t>
      </w:r>
    </w:p>
    <w:p>
      <w:pPr>
        <w:shd w:val="clear" w:color="auto" w:fill="FFFFFF"/>
        <w:spacing w:beforeAutospacing="0" w:afterAutospacing="0" w:line="360" w:lineRule="auto"/>
        <w:jc w:val="left"/>
        <w:textAlignment w:val="center"/>
        <w:rPr>
          <w:color w:val="FF0000"/>
        </w:rPr>
      </w:pPr>
      <w:r>
        <w:rPr>
          <w:rFonts w:hint="eastAsia"/>
          <w:color w:val="FF0000"/>
        </w:rPr>
        <w:t>【答案】B</w:t>
      </w:r>
    </w:p>
    <w:p>
      <w:pPr>
        <w:shd w:val="clear" w:color="auto" w:fill="FFFFFF"/>
        <w:spacing w:beforeAutospacing="0" w:afterAutospacing="0" w:line="360" w:lineRule="auto"/>
        <w:jc w:val="left"/>
        <w:textAlignment w:val="center"/>
        <w:rPr>
          <w:color w:val="FF0000"/>
        </w:rPr>
      </w:pPr>
      <w:r>
        <w:rPr>
          <w:rFonts w:hint="eastAsia"/>
          <w:color w:val="FF0000"/>
        </w:rPr>
        <w:t>【详解】本题是单类型单项选择题。据本题主题干的设问词，可知这是本质题。据本题时间信息可知准确时空是：洋务运动时期（中国）。由材料可知，兵船和商船的建造完全不同，但沈葆桢却认为船应改为“半兵半商之制”，可见他根本不具备船舰的专业知识，B项正确；沈葆桢只是不具备专业认识，并非骄傲自大，排除A项；材料内容为法国人日意格向沈葆桢请示，并没有体现牟利，排除C项；清朝海军落后的根源在于社会制度，排除D项。故选B项。</w:t>
      </w:r>
    </w:p>
    <w:p>
      <w:pPr>
        <w:shd w:val="clear" w:color="auto" w:fill="FFFFFF"/>
        <w:spacing w:beforeAutospacing="0" w:afterAutospacing="0" w:line="360" w:lineRule="auto"/>
        <w:jc w:val="left"/>
        <w:textAlignment w:val="center"/>
      </w:pPr>
      <w:r>
        <w:t>3．如表是不同文献有关洋务运动的历史叙述。这说明，晚清（</w:t>
      </w:r>
      <w:r>
        <w:rPr>
          <w:rFonts w:eastAsia="Times New Roman"/>
          <w:kern w:val="0"/>
          <w:sz w:val="24"/>
          <w:szCs w:val="24"/>
        </w:rPr>
        <w:t xml:space="preserve">    </w:t>
      </w:r>
      <w: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770"/>
        <w:gridCol w:w="22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叙述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出处</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光绪十年（1884），因海防吃紧，北洋防务“每月应发各兵输薪响，及制造军器子药等项”军费……“准予北洋暂开军器捐输”。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李鸿章的奏折</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（张之洞）在专征收捐纳款”自光堵十五年起至十七年止，专克购枪炮机及造厂费，总以足数开厂之用为度”。</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张之洞的奏折</w:t>
            </w:r>
          </w:p>
        </w:tc>
      </w:tr>
      <w:tr>
        <w:tblPrEx>
          <w:tblW w:w="0" w:type="auto"/>
          <w:tblInd w:w="0" w:type="dxa"/>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（光绪前期电报局）具有198个分局委员，百分之八十以上是通过捐纳获得的。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谢俊美《政治制度与近代中国》</w:t>
            </w:r>
          </w:p>
        </w:tc>
      </w:tr>
    </w:tbl>
    <w:p>
      <w:pPr>
        <w:sectPr>
          <w:headerReference w:type="default" r:id="rId45"/>
          <w:footerReference w:type="default" r:id="rId46"/>
          <w:type w:val="nextPage"/>
          <w:pgSz w:w="11906" w:h="16838"/>
          <w:pgMar w:top="1417" w:right="1077" w:bottom="1417" w:left="1077" w:header="708" w:footer="708" w:gutter="0"/>
          <w:pgNumType w:start="17"/>
          <w:cols w:num="1" w:space="708"/>
          <w:titlePg w:val="0"/>
        </w:sectPr>
      </w:pPr>
    </w:p>
    <w:p>
      <w:pPr>
        <w:shd w:val="clear" w:color="auto" w:fill="FFFFFF"/>
        <w:tabs>
          <w:tab w:val="left" w:pos="4156"/>
        </w:tabs>
        <w:spacing w:beforeAutospacing="0" w:afterAutospacing="0" w:line="360" w:lineRule="auto"/>
        <w:jc w:val="left"/>
        <w:textAlignment w:val="center"/>
      </w:pPr>
      <w:r>
        <w:t>A．自救运动导致中央权力下移</w:t>
      </w:r>
      <w:r>
        <w:tab/>
      </w:r>
      <w:r>
        <w:t>B．发展军事力量以抵御外来的侵略</w:t>
      </w:r>
    </w:p>
    <w:p>
      <w:pPr>
        <w:shd w:val="clear" w:color="auto" w:fill="FFFFFF"/>
        <w:tabs>
          <w:tab w:val="left" w:pos="4156"/>
        </w:tabs>
        <w:spacing w:beforeAutospacing="0" w:afterAutospacing="0" w:line="360" w:lineRule="auto"/>
        <w:jc w:val="left"/>
        <w:textAlignment w:val="center"/>
      </w:pPr>
      <w:r>
        <w:t>C．鼓励民间投资官督商办企业</w:t>
      </w:r>
      <w:r>
        <w:tab/>
      </w:r>
      <w:r>
        <w:t>D．借助经济手段拓宽洋务资金来源</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本题是单类型单项选择题。据本题主题干的设问词，可知这是本质题。据本题时间信息可知准确时空是：晚清（中国）。据本题材料“专克购枪炮机及造厂费，总以足数开厂之用为度”，“百分之八十以上是通过捐纳获得的。”并结合所学知识可知，捐纳促进了海防建设、推动了军工企业的举办和发展以及为洋务运动输入人才，这体现了政府借助经济手段筹集洋务发展的资金，D项正确；李鸿章的奏折和张之洞的奏折只能反映捐纳促进了海防建设、军工企业发展，无法得出中央权力下移的历史结论，排除A项；因“发展军事力量以抵御外来的侵略”与本题材料主要结论“清政府借助经济手段拓宽洋务资金来源”不一致，排除B项；材料中捐纳并非民间对洋务企业的投资，C项偷换概念，排除C项。故选D项。</w:t>
      </w:r>
    </w:p>
    <w:p>
      <w:pPr>
        <w:shd w:val="clear" w:color="auto" w:fill="FFFFFF"/>
        <w:spacing w:beforeAutospacing="0" w:afterAutospacing="0" w:line="360" w:lineRule="auto"/>
        <w:jc w:val="left"/>
        <w:textAlignment w:val="center"/>
      </w:pPr>
      <w:r>
        <w:t>4．梁启超曾描述光绪帝变法前的心态，“与其亡国……不如姑冒险而变法，幸则犹可望收政权而保国土，不幸亦可大开民智，而待之将来，中国或可存一线焉”。这说明（</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A．民族危机的加深推动了改革进程</w:t>
      </w:r>
      <w:r>
        <w:tab/>
      </w:r>
      <w:r>
        <w:t>B．变法初衷蕴含责任感和献身精神</w:t>
      </w:r>
    </w:p>
    <w:p>
      <w:pPr>
        <w:shd w:val="clear" w:color="auto" w:fill="FFFFFF"/>
        <w:tabs>
          <w:tab w:val="left" w:pos="4156"/>
        </w:tabs>
        <w:spacing w:beforeAutospacing="0" w:afterAutospacing="0" w:line="360" w:lineRule="auto"/>
        <w:jc w:val="left"/>
        <w:textAlignment w:val="center"/>
      </w:pPr>
      <w:r>
        <w:t>C．民族资产阶级的软弱妥协</w:t>
      </w:r>
      <w:r>
        <w:tab/>
      </w:r>
      <w:r>
        <w:t>D．改良道路不符合中国国情</w:t>
      </w:r>
    </w:p>
    <w:p>
      <w:pPr>
        <w:shd w:val="clear" w:color="auto" w:fill="FFFFFF"/>
        <w:spacing w:beforeAutospacing="0" w:afterAutospacing="0" w:line="360" w:lineRule="auto"/>
        <w:jc w:val="left"/>
        <w:textAlignment w:val="center"/>
        <w:rPr>
          <w:color w:val="FF0000"/>
        </w:rPr>
      </w:pPr>
      <w:r>
        <w:rPr>
          <w:rFonts w:hint="eastAsia"/>
          <w:color w:val="FF0000"/>
        </w:rPr>
        <w:t>【答案】B</w:t>
      </w:r>
    </w:p>
    <w:p>
      <w:pPr>
        <w:shd w:val="clear" w:color="auto" w:fill="FFFFFF"/>
        <w:spacing w:beforeAutospacing="0" w:afterAutospacing="0" w:line="360" w:lineRule="auto"/>
        <w:jc w:val="left"/>
        <w:textAlignment w:val="center"/>
        <w:rPr>
          <w:color w:val="FF0000"/>
        </w:rPr>
      </w:pPr>
      <w:r>
        <w:rPr>
          <w:rFonts w:hint="eastAsia"/>
          <w:color w:val="FF0000"/>
        </w:rPr>
        <w:t>【详解】本题是单类型单项选择题。据本题主题干设问词，可知这是本质题，时空是戊戌变法时期的中国。根据材料可知，光绪帝在变法前已经知道变法是冒险行为，很有可能失败，依然愿意为“收政权而保国土”而奋力一搏。由此可知，光绪帝变法的初衷蕴含着责任感和献身精神，B项正确；民族危机的加深推动了改革的进程，是对材料的片面解读，并非材料主旨，不能正确解读光绪帝变法前的心态，排除A项；材料中体现的是光绪帝对于变法的决心，没有体现民族资产阶级的软弱，排除C项；材料意在表现变法者的责任感和献身精神，并没有体现变法道路的选择，排除D项。故选B项。</w:t>
      </w:r>
    </w:p>
    <w:p>
      <w:pPr>
        <w:shd w:val="clear" w:color="auto" w:fill="FFFFFF"/>
        <w:spacing w:beforeAutospacing="0" w:afterAutospacing="0" w:line="360" w:lineRule="auto"/>
        <w:jc w:val="left"/>
        <w:textAlignment w:val="center"/>
      </w:pPr>
      <w:r>
        <w:t>5．光绪二十四年有诏书云：“自王公至士庶，各宜努力发愤，以圣贤义理之学植其根本，博采西学切于时务者，实力讲求，以救空疏迂谬之弊。京师大学（堂）为各省倡，应首先举办。……以期人材辈出，共济时艰。”这一诏书意在（</w:t>
      </w:r>
      <w:r>
        <w:rPr>
          <w:rFonts w:eastAsia="Times New Roman"/>
          <w:kern w:val="0"/>
          <w:sz w:val="24"/>
          <w:szCs w:val="24"/>
        </w:rPr>
        <w:t xml:space="preserve">    </w:t>
      </w:r>
      <w:r>
        <w:t>）</w:t>
      </w:r>
    </w:p>
    <w:p>
      <w:pPr>
        <w:shd w:val="clear" w:color="auto" w:fill="FFFFFF"/>
        <w:tabs>
          <w:tab w:val="left" w:pos="2078"/>
          <w:tab w:val="left" w:pos="4156"/>
          <w:tab w:val="left" w:pos="6234"/>
        </w:tabs>
        <w:spacing w:beforeAutospacing="0" w:afterAutospacing="0" w:line="360" w:lineRule="auto"/>
        <w:jc w:val="left"/>
        <w:textAlignment w:val="center"/>
      </w:pPr>
      <w:r>
        <w:t>A．废除科举制度</w:t>
      </w:r>
      <w:r>
        <w:tab/>
      </w:r>
      <w:r>
        <w:t>B．设立学堂选官制度</w:t>
      </w:r>
      <w:r>
        <w:tab/>
      </w:r>
      <w:r>
        <w:t>C．推进洋务新政</w:t>
      </w:r>
      <w:r>
        <w:tab/>
      </w:r>
      <w:r>
        <w:t>D．培养人才以应时务</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sectPr>
          <w:headerReference w:type="default" r:id="rId47"/>
          <w:footerReference w:type="default" r:id="rId48"/>
          <w:type w:val="nextPage"/>
          <w:pgSz w:w="11906" w:h="16838"/>
          <w:pgMar w:top="1417" w:right="1077" w:bottom="1417" w:left="1077" w:header="708" w:footer="708" w:gutter="0"/>
          <w:pgNumType w:start="18"/>
          <w:cols w:num="1" w:space="708"/>
          <w:titlePg w:val="0"/>
        </w:sectPr>
      </w:pPr>
    </w:p>
    <w:p>
      <w:pPr>
        <w:shd w:val="clear" w:color="auto" w:fill="FFFFFF"/>
        <w:spacing w:beforeAutospacing="0" w:afterAutospacing="0" w:line="360" w:lineRule="auto"/>
        <w:jc w:val="left"/>
        <w:textAlignment w:val="center"/>
        <w:rPr>
          <w:color w:val="FF0000"/>
        </w:rPr>
      </w:pPr>
      <w:r>
        <w:rPr>
          <w:rFonts w:hint="eastAsia"/>
          <w:color w:val="FF0000"/>
        </w:rPr>
        <w:t>【详解】本题是单类型单项选择题。据本题主题干的设问词，可知这是目的题。据本题时间信息可知准确时空是：清朝（中国）。据材料可知，1898年，清政府下诏，要求全国人们努力学习圣贤义理之学，同时博采西学，以应对当时之时局，体现了清政府培养人才以应时务的迫切要求，D项正确；光绪二十四年是1898年，而废除科举制是在1905年，排除A项；设立学堂选官制度是在1904年，排除B项；洋务运动开始于1861年，排除C项。故选D项。</w:t>
      </w:r>
    </w:p>
    <w:p>
      <w:pPr>
        <w:shd w:val="clear" w:color="auto" w:fill="FFFFFF"/>
        <w:spacing w:beforeAutospacing="0" w:afterAutospacing="0" w:line="360" w:lineRule="auto"/>
        <w:jc w:val="left"/>
        <w:textAlignment w:val="center"/>
      </w:pPr>
      <w:r>
        <w:t>6．辛亥革命时期，浙江掀起了兴办女学的高潮，省内女子学堂不断涌现，覆盖范围逐渐扩大，从沿海城市杭州、宁波、温州扩展到绍兴、嘉兴、丽水等地区。除较为偏远的山区地带（金华、衢州），其他各地均已出现国人自办的女子学堂，且数量众多。这一现象（</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A．有助于当时社会风气的转变</w:t>
      </w:r>
      <w:r>
        <w:tab/>
      </w:r>
      <w:r>
        <w:t>B．改变了传统社会对女性的歧视</w:t>
      </w:r>
    </w:p>
    <w:p>
      <w:pPr>
        <w:shd w:val="clear" w:color="auto" w:fill="FFFFFF"/>
        <w:tabs>
          <w:tab w:val="left" w:pos="4156"/>
        </w:tabs>
        <w:spacing w:beforeAutospacing="0" w:afterAutospacing="0" w:line="360" w:lineRule="auto"/>
        <w:jc w:val="left"/>
        <w:textAlignment w:val="center"/>
      </w:pPr>
      <w:r>
        <w:t>C．开启了中国近代教育的先河</w:t>
      </w:r>
      <w:r>
        <w:tab/>
      </w:r>
      <w:r>
        <w:t>D．使浙江女子教育走在中国前列</w:t>
      </w:r>
    </w:p>
    <w:p>
      <w:pPr>
        <w:shd w:val="clear" w:color="auto" w:fill="FFFFFF"/>
        <w:spacing w:beforeAutospacing="0" w:afterAutospacing="0" w:line="360" w:lineRule="auto"/>
        <w:jc w:val="left"/>
        <w:textAlignment w:val="center"/>
        <w:rPr>
          <w:color w:val="FF0000"/>
        </w:rPr>
      </w:pPr>
      <w:r>
        <w:rPr>
          <w:rFonts w:hint="eastAsia"/>
          <w:color w:val="FF0000"/>
        </w:rPr>
        <w:t>【答案】A</w:t>
      </w:r>
    </w:p>
    <w:p>
      <w:pPr>
        <w:shd w:val="clear" w:color="auto" w:fill="FFFFFF"/>
        <w:spacing w:beforeAutospacing="0" w:afterAutospacing="0" w:line="360" w:lineRule="auto"/>
        <w:jc w:val="left"/>
        <w:textAlignment w:val="center"/>
        <w:rPr>
          <w:color w:val="FF0000"/>
        </w:rPr>
      </w:pPr>
      <w:r>
        <w:rPr>
          <w:rFonts w:hint="eastAsia"/>
          <w:color w:val="FF0000"/>
        </w:rPr>
        <w:t>【详解】本题是单类型单项选择题。据本题主题干的设问词，可知这是本质题。据本题时间信息可知准确时空是：辛亥革命时期（中国）。根据材料可知，浙江地区女子学堂的不断涌现且数量众多，有助于推动男女平等就学，有利于女性文化素养的提高和思想观念的进步，从而推动社会风气的转变，A项正确；女学的涌现，女性文化素养的提高，并不能说明“改变了传统社会对女性的歧视”，排除B项；洋务运动开启了中国近代教育的先河，排除C项；材料强调辛亥革命后中国女性社会地位的变化，无法说明“浙江女子教育走在中国前列”，排除D项。故选A项。</w:t>
      </w:r>
    </w:p>
    <w:p>
      <w:pPr>
        <w:shd w:val="clear" w:color="auto" w:fill="FFFFFF"/>
        <w:spacing w:beforeAutospacing="0" w:afterAutospacing="0" w:line="360" w:lineRule="auto"/>
        <w:jc w:val="left"/>
        <w:textAlignment w:val="center"/>
      </w:pPr>
      <w:r>
        <w:t>7．张之洞在汉阳铁厂快要建成时说：“中国创成此举，便可收回利权。各省局、厂、商民所需，即已甚广……此后钢铁炼成，不患行销不旺。”然而李鸿章则认为“造路专任洋匠，彼以华厂试造，不若洋厂精熟可靠”，所以不能买汉阳铁厂的铁轨。由于找不到销路，张之洞请上海的洋行试销自产的钢铁，但也遭到了抵制。这一现象（</w:t>
      </w:r>
      <w:r>
        <w:rPr>
          <w:rFonts w:eastAsia="Times New Roman"/>
          <w:kern w:val="0"/>
          <w:sz w:val="24"/>
          <w:szCs w:val="24"/>
        </w:rPr>
        <w:t xml:space="preserve">      </w:t>
      </w:r>
      <w:r>
        <w:t>）</w:t>
      </w:r>
    </w:p>
    <w:p>
      <w:pPr>
        <w:shd w:val="clear" w:color="auto" w:fill="FFFFFF"/>
        <w:tabs>
          <w:tab w:val="left" w:pos="4156"/>
        </w:tabs>
        <w:spacing w:beforeAutospacing="0" w:afterAutospacing="0" w:line="360" w:lineRule="auto"/>
        <w:jc w:val="left"/>
        <w:textAlignment w:val="center"/>
      </w:pPr>
      <w:r>
        <w:t>A．说明洋务企业受到外商抵制</w:t>
      </w:r>
      <w:r>
        <w:tab/>
      </w:r>
      <w:r>
        <w:t>B．反映了洋务派之间缺乏合作精神</w:t>
      </w:r>
    </w:p>
    <w:p>
      <w:pPr>
        <w:shd w:val="clear" w:color="auto" w:fill="FFFFFF"/>
        <w:tabs>
          <w:tab w:val="left" w:pos="4156"/>
        </w:tabs>
        <w:spacing w:beforeAutospacing="0" w:afterAutospacing="0" w:line="360" w:lineRule="auto"/>
        <w:jc w:val="left"/>
        <w:textAlignment w:val="center"/>
      </w:pPr>
      <w:r>
        <w:t>C．说明洋务企业产品质量不行</w:t>
      </w:r>
      <w:r>
        <w:tab/>
      </w:r>
      <w:r>
        <w:t>D．反映近代民族工业发展受到阻碍</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【答案】D</w:t>
      </w:r>
    </w:p>
    <w:p>
      <w:pPr>
        <w:shd w:val="clear" w:color="auto" w:fill="FFFFFF"/>
        <w:tabs>
          <w:tab w:val="left" w:pos="4156"/>
        </w:tabs>
        <w:spacing w:beforeAutospacing="0" w:afterAutospacing="0" w:line="360" w:lineRule="auto"/>
        <w:jc w:val="left"/>
        <w:textAlignment w:val="center"/>
        <w:rPr>
          <w:color w:val="FF0000"/>
        </w:rPr>
      </w:pPr>
      <w:r>
        <w:rPr>
          <w:rFonts w:hint="eastAsia"/>
          <w:color w:val="FF0000"/>
        </w:rPr>
        <w:t>【详解】本题是单类型单项选择题。据本题次题干的设问词，可知这是本质题。据本题时间信息可知准确时空是：近代（中国）。根据材料可知，汉阳铁厂产品销售不出去的原因是部分国民对近代民族工业的不信任以及西方工业品占据大部分市场，这反映了近代民族工业的发展受到阻碍，D项正确；洋务企业受到外商抵制只是材料反映的部分信息，排除A项；洋务派进行相应建设也需要优先考虑产品质量，不能说缺乏合作精神，排除B项；材料没有涉及汉阳铁厂的产品质量问题，排除C项。故选D项。</w:t>
      </w:r>
    </w:p>
    <w:p>
      <w:pPr>
        <w:shd w:val="clear" w:color="auto" w:fill="FFFFFF"/>
        <w:spacing w:beforeAutospacing="0" w:afterAutospacing="0" w:line="360" w:lineRule="auto"/>
        <w:jc w:val="left"/>
        <w:textAlignment w:val="center"/>
      </w:pPr>
      <w:r>
        <w:t>8．阅读材料，完成下列要求。</w:t>
      </w:r>
    </w:p>
    <w:p>
      <w:pPr>
        <w:shd w:val="clear" w:color="auto" w:fill="FFFFFF"/>
        <w:spacing w:beforeAutospacing="0" w:afterAutospacing="0" w:line="360" w:lineRule="auto"/>
        <w:ind w:firstLine="420"/>
        <w:jc w:val="left"/>
        <w:textAlignment w:val="center"/>
        <w:sectPr>
          <w:headerReference w:type="default" r:id="rId49"/>
          <w:footerReference w:type="default" r:id="rId50"/>
          <w:type w:val="nextPage"/>
          <w:pgSz w:w="11906" w:h="16838"/>
          <w:pgMar w:top="1417" w:right="1077" w:bottom="1417" w:left="1077" w:header="708" w:footer="708" w:gutter="0"/>
          <w:pgNumType w:start="19"/>
          <w:cols w:num="1" w:space="708"/>
          <w:titlePg w:val="0"/>
        </w:sectPr>
      </w:pPr>
      <w:r>
        <w:rPr>
          <w:rFonts w:ascii="楷体" w:eastAsia="楷体" w:hAnsi="楷体" w:cs="楷体"/>
        </w:rPr>
        <w:t>材料</w:t>
      </w:r>
      <w:r>
        <w:rPr>
          <w:rFonts w:eastAsia="Times New Roman"/>
          <w:kern w:val="0"/>
          <w:sz w:val="24"/>
          <w:szCs w:val="24"/>
        </w:rPr>
        <w:t xml:space="preserve">   </w:t>
      </w:r>
      <w:r>
        <w:rPr>
          <w:rFonts w:ascii="楷体" w:eastAsia="楷体" w:hAnsi="楷体" w:cs="楷体"/>
        </w:rPr>
        <w:t>萍乡煤矿是清末全国著名的大型煤矿之一。</w:t>
      </w:r>
      <w:r>
        <w:t>1896</w:t>
      </w:r>
      <w:r>
        <w:rPr>
          <w:rFonts w:ascii="楷体" w:eastAsia="楷体" w:hAnsi="楷体" w:cs="楷体"/>
        </w:rPr>
        <w:t>年汉阳铁厂改为官督商办，由盛宣怀接办。盛宣怀为了解决汉阳铁厂燃料不足的问题，积极开发萍乡县（今萍乡市）的煤炭资源，并于</w:t>
      </w:r>
      <w:r>
        <w:t>1898</w:t>
      </w:r>
    </w:p>
    <w:p>
      <w:pPr>
        <w:shd w:val="clear" w:color="auto" w:fill="FFFFFF"/>
        <w:spacing w:beforeAutospacing="0" w:afterAutospacing="0" w:line="360" w:lineRule="auto"/>
        <w:ind w:firstLine="420"/>
        <w:jc w:val="left"/>
        <w:textAlignment w:val="center"/>
      </w:pPr>
      <w:r>
        <w:rPr>
          <w:rFonts w:ascii="楷体" w:eastAsia="楷体" w:hAnsi="楷体" w:cs="楷体"/>
        </w:rPr>
        <w:t>年正式创办“萍乡等处煤矿总局”，一般简称“萍乡煤矿”。</w:t>
      </w:r>
    </w:p>
    <w:p>
      <w:pPr>
        <w:shd w:val="clear" w:color="auto" w:fill="FFFFFF"/>
        <w:spacing w:beforeAutospacing="0" w:afterAutospacing="0" w:line="360" w:lineRule="auto"/>
        <w:ind w:firstLine="420"/>
        <w:jc w:val="left"/>
        <w:textAlignment w:val="center"/>
      </w:pPr>
      <w:r>
        <w:rPr>
          <w:rFonts w:ascii="楷体" w:eastAsia="楷体" w:hAnsi="楷体" w:cs="楷体"/>
        </w:rPr>
        <w:t>文廷式（</w:t>
      </w:r>
      <w:r>
        <w:t>1856</w:t>
      </w:r>
      <w:r>
        <w:rPr>
          <w:rFonts w:ascii="楷体" w:eastAsia="楷体" w:hAnsi="楷体" w:cs="楷体"/>
        </w:rPr>
        <w:t>—</w:t>
      </w:r>
      <w:r>
        <w:t>1904</w:t>
      </w:r>
      <w:r>
        <w:rPr>
          <w:rFonts w:ascii="楷体" w:eastAsia="楷体" w:hAnsi="楷体" w:cs="楷体"/>
        </w:rPr>
        <w:t>年）因支持维新变法，被革职返乡，之后他组织家族企业广泰福商号，与盛宣怀合作以供应汉阳铁厂煤焦。广泰福商号因故倒闭后，其煤井、焦厂等尽数出售给汉阳铁厂。文氏家族又另设利合公司继续开发萍煤，最终也归并于汉阳铁厂，这是盛宣怀创办萍乡煤矿的一个重要基础。此外，文廷式及其家族对萍乡矿务的介入有利于化解地方社会对发展新式矿务的阻力。</w:t>
      </w:r>
    </w:p>
    <w:p>
      <w:pPr>
        <w:shd w:val="clear" w:color="auto" w:fill="FFFFFF"/>
        <w:spacing w:beforeAutospacing="0" w:afterAutospacing="0" w:line="360" w:lineRule="auto"/>
        <w:ind w:firstLine="420"/>
        <w:jc w:val="right"/>
        <w:textAlignment w:val="center"/>
      </w:pPr>
      <w:r>
        <w:rPr>
          <w:rFonts w:ascii="楷体" w:eastAsia="楷体" w:hAnsi="楷体" w:cs="楷体"/>
        </w:rPr>
        <w:t>——摘编自王淼华《文廷式家族与萍乡煤矿的创办》</w:t>
      </w:r>
    </w:p>
    <w:p>
      <w:pPr>
        <w:shd w:val="clear" w:color="auto" w:fill="FFFFFF"/>
        <w:spacing w:beforeAutospacing="0" w:afterAutospacing="0" w:line="360" w:lineRule="auto"/>
        <w:jc w:val="left"/>
        <w:textAlignment w:val="center"/>
      </w:pPr>
      <w:r>
        <w:t>（1）根据材料并结合所学知识，概括盛宣怀创办萍乡煤矿的有利条件。</w:t>
      </w:r>
    </w:p>
    <w:p>
      <w:pPr>
        <w:shd w:val="clear" w:color="auto" w:fill="FFFFFF"/>
        <w:spacing w:beforeAutospacing="0" w:afterAutospacing="0" w:line="360" w:lineRule="auto"/>
        <w:jc w:val="left"/>
        <w:textAlignment w:val="center"/>
      </w:pPr>
      <w:r>
        <w:t>（2）根据材料并结合所学知识，简析萍乡煤矿创办的意义。</w:t>
      </w:r>
    </w:p>
    <w:p>
      <w:pPr>
        <w:shd w:val="clear" w:color="auto" w:fill="FFFFFF"/>
        <w:spacing w:beforeAutospacing="0" w:afterAutospacing="0" w:line="360" w:lineRule="auto"/>
        <w:jc w:val="left"/>
        <w:textAlignment w:val="center"/>
        <w:rPr>
          <w:color w:val="FF0000"/>
        </w:rPr>
      </w:pPr>
      <w:r>
        <w:rPr>
          <w:rFonts w:hint="eastAsia"/>
          <w:color w:val="FF0000"/>
        </w:rPr>
        <w:t>【答案】（1）有利条件：萍乡煤炭资源丰厚；文廷式的支持合作；清政府放宽民间设厂的限制。</w:t>
      </w:r>
    </w:p>
    <w:p>
      <w:pPr>
        <w:shd w:val="clear" w:color="auto" w:fill="FFFFFF"/>
        <w:spacing w:beforeAutospacing="0" w:afterAutospacing="0" w:line="360" w:lineRule="auto"/>
        <w:jc w:val="left"/>
        <w:textAlignment w:val="center"/>
        <w:rPr>
          <w:color w:val="FF0000"/>
        </w:rPr>
      </w:pPr>
      <w:r>
        <w:rPr>
          <w:rFonts w:hint="eastAsia"/>
          <w:color w:val="FF0000"/>
        </w:rPr>
        <w:t>（2）意义：有利于促进萍乡地区的煤炭资源开发，提高当地经济发展水平，有利于推动中国近代工业化的进程，改善工业分布不均衡的状况。</w:t>
      </w:r>
    </w:p>
    <w:p>
      <w:pPr>
        <w:shd w:val="clear" w:color="auto" w:fill="FFFFFF"/>
        <w:spacing w:beforeAutospacing="0" w:afterAutospacing="0" w:line="360" w:lineRule="auto"/>
        <w:jc w:val="left"/>
        <w:textAlignment w:val="center"/>
        <w:rPr>
          <w:color w:val="FF0000"/>
        </w:rPr>
      </w:pPr>
      <w:r>
        <w:rPr>
          <w:rFonts w:hint="eastAsia"/>
          <w:color w:val="FF0000"/>
        </w:rPr>
        <w:t>【详解】（1）本题是背景类材料分析题。时空是中国近代。</w:t>
      </w:r>
    </w:p>
    <w:p>
      <w:pPr>
        <w:shd w:val="clear" w:color="auto" w:fill="FFFFFF"/>
        <w:spacing w:beforeAutospacing="0" w:afterAutospacing="0" w:line="360" w:lineRule="auto"/>
        <w:jc w:val="left"/>
        <w:textAlignment w:val="center"/>
        <w:rPr>
          <w:color w:val="FF0000"/>
        </w:rPr>
      </w:pPr>
      <w:r>
        <w:rPr>
          <w:rFonts w:hint="eastAsia"/>
          <w:color w:val="FF0000"/>
        </w:rPr>
        <w:t>根据材料“积极开发萍乡县 （今萍乡市）的煤炭资源”，可知萍乡煤炭资源丰厚；根据材料“之后他组织家族企业广泰福商号，与盛宣怀合作以供应汉阳铁厂煤焦”，可知文廷式的支持合作；根据材料“1896年汉阳铁厂改为官督商办”，结合所学知识，可知清政府放宽民间设厂的限制。</w:t>
      </w:r>
    </w:p>
    <w:p>
      <w:pPr>
        <w:shd w:val="clear" w:color="auto" w:fill="FFFFFF"/>
        <w:spacing w:beforeAutospacing="0" w:afterAutospacing="0" w:line="360" w:lineRule="auto"/>
        <w:jc w:val="left"/>
        <w:textAlignment w:val="center"/>
        <w:rPr>
          <w:color w:val="FF0000"/>
        </w:rPr>
      </w:pPr>
      <w:r>
        <w:rPr>
          <w:rFonts w:hint="eastAsia"/>
          <w:color w:val="FF0000"/>
        </w:rPr>
        <w:t>（2）本题是影响类材料分析题。时空是中国近代。</w:t>
      </w:r>
    </w:p>
    <w:p>
      <w:pPr>
        <w:shd w:val="clear" w:color="auto" w:fill="FFFFFF"/>
        <w:spacing w:beforeAutospacing="0" w:afterAutospacing="0" w:line="360" w:lineRule="auto"/>
        <w:jc w:val="left"/>
        <w:textAlignment w:val="center"/>
        <w:rPr>
          <w:color w:val="FF0000"/>
        </w:rPr>
      </w:pPr>
      <w:r>
        <w:rPr>
          <w:rFonts w:hint="eastAsia"/>
          <w:color w:val="FF0000"/>
        </w:rPr>
        <w:t>根据材料“积极开发萍乡县 （今萍乡市）的煤炭资源”，可知有利于促进萍乡地区市）煤炭资源开发，提高当地经济发展水平；根据材料“此外，文廷式及其家族对萍乡矿务的介入有利于化解地方社会对发展新式矿务的阻力”，结合所学知识，可知有利于推动中国近工业化的进程，改善工业分布不均衡的状况。</w:t>
      </w:r>
    </w:p>
    <w:p>
      <w:pPr>
        <w:pStyle w:val="Heading1"/>
        <w:spacing w:before="0" w:beforeAutospacing="0" w:after="0" w:afterAutospacing="0" w:line="360" w:lineRule="auto"/>
        <w:jc w:val="center"/>
        <w:rPr>
          <w:color w:val="FF0000"/>
          <w:sz w:val="28"/>
          <w:szCs w:val="28"/>
          <w:highlight w:val="cyan"/>
        </w:rPr>
      </w:pPr>
      <w:bookmarkStart w:id="17" w:name="_Toc152971138"/>
      <w:r>
        <w:rPr>
          <w:rFonts w:hint="eastAsia"/>
          <w:sz w:val="28"/>
          <w:szCs w:val="28"/>
          <w:highlight w:val="cyan"/>
        </w:rPr>
        <w:t xml:space="preserve">考点二   </w:t>
      </w:r>
      <w:bookmarkEnd w:id="13"/>
      <w:bookmarkEnd w:id="14"/>
      <w:bookmarkEnd w:id="15"/>
      <w:bookmarkEnd w:id="16"/>
      <w:r>
        <w:rPr>
          <w:rFonts w:hint="eastAsia"/>
          <w:sz w:val="28"/>
          <w:szCs w:val="28"/>
          <w:highlight w:val="cyan"/>
        </w:rPr>
        <w:t>新民主主义革命时期</w:t>
      </w:r>
      <w:bookmarkEnd w:id="17"/>
    </w:p>
    <w:p>
      <w:pPr>
        <w:pStyle w:val="Heading2"/>
        <w:spacing w:before="0" w:beforeAutospacing="0" w:after="0" w:afterAutospacing="0" w:line="360" w:lineRule="auto"/>
        <w:rPr>
          <w:color w:val="FF0000"/>
          <w:szCs w:val="21"/>
        </w:rPr>
      </w:pPr>
      <w:bookmarkStart w:id="18" w:name="_Toc26628"/>
      <w:bookmarkStart w:id="19" w:name="_Toc4169"/>
      <w:bookmarkStart w:id="20" w:name="_Toc152971139"/>
      <w:r>
        <w:drawing>
          <wp:inline distT="0" distB="0" distL="0" distR="0">
            <wp:extent cx="1390650" cy="5524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9"/>
                    <a:stretch>
                      <a:fillRect/>
                    </a:stretch>
                  </pic:blipFill>
                  <pic:spPr>
                    <a:xfrm>
                      <a:off x="0" y="0"/>
                      <a:ext cx="1390650" cy="552450"/>
                    </a:xfrm>
                    <a:prstGeom prst="rect">
                      <a:avLst/>
                    </a:prstGeom>
                  </pic:spPr>
                </pic:pic>
              </a:graphicData>
            </a:graphic>
          </wp:inline>
        </w:drawing>
      </w:r>
      <w:bookmarkEnd w:id="18"/>
      <w:bookmarkEnd w:id="19"/>
      <w:bookmarkEnd w:id="20"/>
    </w:p>
    <w:p>
      <w:pPr>
        <w:shd w:val="clear" w:color="auto" w:fill="FFFFFF"/>
        <w:spacing w:beforeAutospacing="0" w:afterAutospacing="0" w:line="360" w:lineRule="auto"/>
        <w:jc w:val="left"/>
        <w:textAlignment w:val="center"/>
      </w:pPr>
      <w:r>
        <w:t>1．</w:t>
      </w:r>
      <w:r>
        <w:rPr>
          <w:b/>
          <w:bCs/>
          <w:color w:val="FF0000"/>
        </w:rPr>
        <w:t>（2022·天津</w:t>
      </w:r>
      <w:r>
        <w:rPr>
          <w:rFonts w:hint="eastAsia"/>
          <w:b/>
          <w:bCs/>
          <w:color w:val="FF0000"/>
        </w:rPr>
        <w:t>卷</w:t>
      </w:r>
      <w:r>
        <w:rPr>
          <w:b/>
          <w:bCs/>
          <w:color w:val="FF0000"/>
        </w:rPr>
        <w:t>）</w:t>
      </w:r>
      <w:r>
        <w:t>如表为中国共产党创建初期的部分活动。这说明该时期中国共产党（</w:t>
      </w:r>
      <w:r>
        <w:rPr>
          <w:rFonts w:eastAsia="Times New Roman"/>
          <w:kern w:val="0"/>
          <w:sz w:val="24"/>
          <w:szCs w:val="24"/>
        </w:rPr>
        <w:t xml:space="preserve">    </w:t>
      </w:r>
      <w: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43"/>
        <w:gridCol w:w="507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时间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部分活动</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1922年1月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组织并领导香港海员大罢工</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1922年2月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开办上海平民女校，培养妇女运动的骨干</w:t>
            </w:r>
          </w:p>
        </w:tc>
      </w:tr>
    </w:tbl>
    <w:p>
      <w:pPr>
        <w:sectPr>
          <w:headerReference w:type="default" r:id="rId51"/>
          <w:footerReference w:type="default" r:id="rId52"/>
          <w:type w:val="nextPage"/>
          <w:pgSz w:w="11906" w:h="16838"/>
          <w:pgMar w:top="1417" w:right="1077" w:bottom="1417" w:left="1077" w:header="708" w:footer="708" w:gutter="0"/>
          <w:pgNumType w:start="20"/>
          <w:cols w:num="1" w:space="708"/>
          <w:titlePg w:val="0"/>
        </w:sect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43"/>
        <w:gridCol w:w="507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1922年5月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在上海、北京、天津等地建立起社会主义青年团组织</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1922年7月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在广东海丰县成立第一个秘密农会</w:t>
            </w:r>
          </w:p>
        </w:tc>
      </w:tr>
      <w:tr>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1922年9月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left"/>
              <w:textAlignment w:val="center"/>
            </w:pPr>
            <w:r>
              <w:t>组织并领导安源路矿工人大罢工</w:t>
            </w:r>
          </w:p>
        </w:tc>
      </w:tr>
    </w:tbl>
    <w:p>
      <w:pPr>
        <w:shd w:val="clear" w:color="auto" w:fill="FFFFFF"/>
        <w:tabs>
          <w:tab w:val="left" w:pos="4156"/>
        </w:tabs>
        <w:spacing w:beforeAutospacing="0" w:afterAutospacing="0" w:line="360" w:lineRule="auto"/>
        <w:jc w:val="left"/>
        <w:textAlignment w:val="center"/>
      </w:pPr>
      <w:r>
        <w:t>A．坚持贯彻扶助农工政策</w:t>
      </w:r>
      <w:r>
        <w:tab/>
      </w:r>
      <w:r>
        <w:t>B．积极参与国民革命运动</w:t>
      </w:r>
    </w:p>
    <w:p>
      <w:pPr>
        <w:shd w:val="clear" w:color="auto" w:fill="FFFFFF"/>
        <w:tabs>
          <w:tab w:val="left" w:pos="4156"/>
        </w:tabs>
        <w:spacing w:beforeAutospacing="0" w:afterAutospacing="0" w:line="360" w:lineRule="auto"/>
        <w:jc w:val="left"/>
        <w:textAlignment w:val="center"/>
      </w:pPr>
      <w:r>
        <w:t>C．广泛开展土地革命斗争</w:t>
      </w:r>
      <w:r>
        <w:tab/>
      </w:r>
      <w:r>
        <w:t>D．教育发动群众进行革命</w:t>
      </w:r>
    </w:p>
    <w:p>
      <w:pPr>
        <w:shd w:val="clear" w:color="auto" w:fill="FFFFFF"/>
        <w:spacing w:beforeAutospacing="0" w:afterAutospacing="0" w:line="360" w:lineRule="auto"/>
        <w:jc w:val="left"/>
        <w:textAlignment w:val="center"/>
        <w:rPr>
          <w:color w:val="FF0000"/>
        </w:rPr>
      </w:pPr>
      <w:r>
        <w:rPr>
          <w:rFonts w:hint="eastAsia"/>
          <w:color w:val="FF0000"/>
        </w:rPr>
        <w:t>【答案】D</w:t>
      </w:r>
    </w:p>
    <w:p>
      <w:pPr>
        <w:shd w:val="clear" w:color="auto" w:fill="FFFFFF"/>
        <w:spacing w:beforeAutospacing="0" w:afterAutospacing="0" w:line="360" w:lineRule="auto"/>
        <w:jc w:val="left"/>
        <w:textAlignment w:val="center"/>
        <w:rPr>
          <w:color w:val="FF0000"/>
        </w:rPr>
      </w:pPr>
      <w:r>
        <w:rPr>
          <w:rFonts w:hint="eastAsia"/>
          <w:color w:val="FF0000"/>
        </w:rPr>
        <w:t>【详解】根据材料，中国共产党成立后，通过组织工人罢工，开办女校，组建青年团，成立农会等方式，发动工人、农民、妇女、青年等广大群众开展革命运动，D项正确；1924年1月，中国国民党第一次全国代表大会实际上通过了联俄、联共、扶助农工三大政策，材料所述中国共产党的部分活动集中在1922年，与扶助农工政策没有直接关系，排除A项；国民革命运动1924年以后才开始，排除B项；材料所述中国共产党的革命活动涉及多个方面，不仅限于发动农民，排除C项。故选D项。</w:t>
      </w:r>
    </w:p>
    <w:p>
      <w:pPr>
        <w:shd w:val="clear" w:color="auto" w:fill="FFFFFF"/>
        <w:spacing w:beforeAutospacing="0" w:afterAutospacing="0" w:line="360" w:lineRule="auto"/>
        <w:jc w:val="left"/>
        <w:textAlignment w:val="center"/>
      </w:pPr>
      <w:r>
        <w:t>2．</w:t>
      </w:r>
      <w:r>
        <w:rPr>
          <w:b/>
          <w:bCs/>
          <w:color w:val="FF0000"/>
        </w:rPr>
        <w:t>（2022·辽宁</w:t>
      </w:r>
      <w:r>
        <w:rPr>
          <w:rFonts w:hint="eastAsia"/>
          <w:b/>
          <w:bCs/>
          <w:color w:val="FF0000"/>
        </w:rPr>
        <w:t>卷</w:t>
      </w:r>
      <w:r>
        <w:rPr>
          <w:b/>
          <w:bCs/>
          <w:color w:val="FF0000"/>
        </w:rPr>
        <w:t>）</w:t>
      </w:r>
      <w:r>
        <w:t>下图是存于北洋政府内务部档案中的一份传单。当时发放该传单的目的是（</w:t>
      </w:r>
      <w:r>
        <w:rPr>
          <w:rFonts w:eastAsia="Times New Roman"/>
          <w:kern w:val="0"/>
          <w:sz w:val="24"/>
          <w:szCs w:val="24"/>
        </w:rPr>
        <w:t xml:space="preserve">    </w:t>
      </w:r>
      <w: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9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pPr>
              <w:shd w:val="clear" w:color="auto" w:fill="FFFFFF"/>
              <w:spacing w:beforeAutospacing="0" w:afterAutospacing="0" w:line="360" w:lineRule="auto"/>
              <w:jc w:val="center"/>
              <w:textAlignment w:val="center"/>
            </w:pPr>
            <w:r>
              <w:t>劝告吾最亲爱之军人警察</w:t>
            </w:r>
          </w:p>
          <w:p>
            <w:pPr>
              <w:shd w:val="clear" w:color="auto" w:fill="FFFFFF"/>
              <w:spacing w:beforeAutospacing="0" w:afterAutospacing="0" w:line="360" w:lineRule="auto"/>
              <w:ind w:firstLine="420"/>
              <w:jc w:val="left"/>
              <w:textAlignment w:val="center"/>
            </w:pPr>
            <w:r>
              <w:t>吾最亲爱之军人警察，皆是吾中华民国的好百姓，何苦去帮助日本，反来摧残吾中华民国之爱国学生。况军、警两界大半出身山东，祖宗血地被人侵占，良心上应有何种痛苦。尚望急起挽救，与学生商民取一致行动，万勿借口长官命令，忘却国民义务，虐待爱国学生。</w:t>
            </w:r>
          </w:p>
          <w:p>
            <w:pPr>
              <w:shd w:val="clear" w:color="auto" w:fill="FFFFFF"/>
              <w:spacing w:beforeAutospacing="0" w:afterAutospacing="0" w:line="360" w:lineRule="auto"/>
              <w:jc w:val="right"/>
              <w:textAlignment w:val="center"/>
            </w:pPr>
            <w:r>
              <w:t>——上海绅商学界忠告</w:t>
            </w:r>
          </w:p>
        </w:tc>
      </w:tr>
    </w:tbl>
    <w:p>
      <w:pPr>
        <w:shd w:val="clear" w:color="auto" w:fill="FFFFFF"/>
        <w:tabs>
          <w:tab w:val="left" w:pos="4156"/>
        </w:tabs>
        <w:spacing w:beforeAutospacing="0" w:afterAutospacing="0" w:line="360" w:lineRule="auto"/>
        <w:jc w:val="left"/>
        <w:textAlignment w:val="center"/>
      </w:pPr>
      <w:r>
        <w:t>A．抗议日本制造九一八事变</w:t>
      </w:r>
      <w:r>
        <w:tab/>
      </w:r>
      <w:r>
        <w:t>B．声援五四学生爱国运动</w:t>
      </w:r>
    </w:p>
    <w:p>
      <w:pPr>
        <w:shd w:val="clear" w:color="auto" w:fill="FFFFFF"/>
        <w:tabs>
          <w:tab w:val="left" w:pos="4156"/>
        </w:tabs>
        <w:spacing w:beforeAutospacing="0" w:afterAutospacing="0" w:line="360" w:lineRule="auto"/>
        <w:jc w:val="left"/>
        <w:textAlignment w:val="center"/>
      </w:pPr>
      <w:r>
        <w:t>C．谴责日本制造“济南惨案”</w:t>
      </w:r>
      <w:r>
        <w:tab/>
      </w:r>
      <w:r>
        <w:t>D．支持一二·九学生运动</w:t>
      </w:r>
    </w:p>
    <w:p>
      <w:pPr>
        <w:shd w:val="clear" w:color="auto" w:fill="FFFFFF"/>
        <w:spacing w:beforeAutospacing="0" w:afterAutospacing="0" w:line="360" w:lineRule="auto"/>
        <w:jc w:val="left"/>
        <w:textAlignment w:val="center"/>
        <w:rPr>
          <w:color w:val="FF0000"/>
        </w:rPr>
      </w:pPr>
      <w:r>
        <w:rPr>
          <w:rFonts w:hint="eastAsia"/>
          <w:color w:val="FF0000"/>
        </w:rPr>
        <w:t>【答案】B</w:t>
      </w:r>
    </w:p>
    <w:p>
      <w:pPr>
        <w:shd w:val="clear" w:color="auto" w:fill="FFFFFF"/>
        <w:spacing w:beforeAutospacing="0" w:afterAutospacing="0" w:line="360" w:lineRule="auto"/>
        <w:jc w:val="left"/>
        <w:textAlignment w:val="center"/>
        <w:rPr>
          <w:color w:val="FF0000"/>
        </w:rPr>
      </w:pPr>
      <w:r>
        <w:rPr>
          <w:rFonts w:hint="eastAsia"/>
          <w:color w:val="FF0000"/>
        </w:rPr>
        <w:t>【详解】从材料中北洋政府就可以明确时间范围在1912—1928年间，材料虽然针对日本且与山东相关，但是指山东被日本人侵占，且学生在这一事件中发挥重大作用，所以只能是巴黎和会将德国在山东主权转让日本而引发的五四运动，B项正确；材料时间是范围在1912—1928年间，而九一八事变是1931年，排除A项；济南惨案是1928年，在二次北伐时发生的济南惨案，排除C项；一二·九学生运动是1935年，排除D项。故选B项。</w:t>
      </w:r>
    </w:p>
    <w:p>
      <w:pPr>
        <w:shd w:val="clear" w:color="auto" w:fill="FFFFFF"/>
        <w:spacing w:beforeAutospacing="0" w:afterAutospacing="0" w:line="360" w:lineRule="auto"/>
        <w:jc w:val="left"/>
        <w:textAlignment w:val="center"/>
      </w:pPr>
      <w:r>
        <w:t>3．</w:t>
      </w:r>
      <w:r>
        <w:rPr>
          <w:b/>
          <w:bCs/>
          <w:color w:val="FF0000"/>
        </w:rPr>
        <w:t>（2022</w:t>
      </w:r>
      <w:r>
        <w:rPr>
          <w:rFonts w:hint="eastAsia"/>
          <w:b/>
          <w:bCs/>
          <w:color w:val="FF0000"/>
        </w:rPr>
        <w:t>海南卷</w:t>
      </w:r>
      <w:r>
        <w:rPr>
          <w:b/>
          <w:bCs/>
          <w:color w:val="FF0000"/>
        </w:rPr>
        <w:t>）</w:t>
      </w:r>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3" w:history="1">
        <w:r>
          <w:rPr>
            <w:rFonts w:ascii="SimSun" w:eastAsia="SimSun" w:hAnsi="SimSun" w:cs="SimSun"/>
            <w:b/>
            <w:bCs/>
            <w:color w:val="0000EE"/>
            <w:kern w:val="0"/>
            <w:sz w:val="30"/>
            <w:szCs w:val="30"/>
            <w:u w:val="single" w:color="0000EE"/>
          </w:rPr>
          <w:t>https://d.book118.com/895224333001011100</w:t>
        </w:r>
      </w:hyperlink>
    </w:p>
    <w:p>
      <w:pPr>
        <w:shd w:val="clear" w:color="auto" w:fill="FFFFFF"/>
        <w:spacing w:beforeAutospacing="0" w:afterAutospacing="0" w:line="360" w:lineRule="auto"/>
        <w:jc w:val="left"/>
        <w:textAlignment w:val="center"/>
      </w:pPr>
    </w:p>
    <w:sectPr>
      <w:headerReference w:type="default" r:id="rId54"/>
      <w:footerReference w:type="default" r:id="rId55"/>
      <w:type w:val="nextPage"/>
      <w:pgSz w:w="11906" w:h="16838"/>
      <w:pgMar w:top="1417" w:right="1077" w:bottom="1417" w:left="1077" w:header="708" w:footer="708" w:gutter="0"/>
      <w:pgNumType w:start="21"/>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7C2245FC-B219-4757-BD14-79CC9C71F568}"/>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ime New Romans">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subsetted="1" w:fontKey="{407DD3F1-EADD-4AB3-82BD-D3A7A7E2E7E3}"/>
  </w:font>
  <w:font w:name="楷体">
    <w:panose1 w:val="02010609060101010101"/>
    <w:charset w:val="86"/>
    <w:family w:val="modern"/>
    <w:pitch w:val="default"/>
    <w:sig w:usb0="800002BF" w:usb1="38CF7CFA" w:usb2="00000016" w:usb3="00000000" w:csb0="00040001" w:csb1="00000000"/>
    <w:embedRegular r:id="rId3" w:subsetted="1" w:fontKey="{8E33D339-6A5B-421B-BEC0-AD3146B847F7}"/>
  </w:font>
  <w:font w:name="SimSun">
    <w:charset w:val="00"/>
    <w:family w:val="auto"/>
    <w:pitch w:val="default"/>
    <w:sig w:usb0="00000000" w:usb1="00000000" w:usb2="00000000" w:usb3="00000000" w:csb0="00000001" w:csb1="00000000"/>
    <w:embedRegular r:id="rId4" w:subsetted="1" w:fontKey="{F32BC319-C06B-48A6-AE0B-6A48118BCB2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231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E4"/>
    <w:rsid w:val="000046E9"/>
    <w:rsid w:val="00050974"/>
    <w:rsid w:val="00076A45"/>
    <w:rsid w:val="00091019"/>
    <w:rsid w:val="000A172D"/>
    <w:rsid w:val="000D6781"/>
    <w:rsid w:val="000E6963"/>
    <w:rsid w:val="000E79B2"/>
    <w:rsid w:val="0013217E"/>
    <w:rsid w:val="001731E8"/>
    <w:rsid w:val="001B2478"/>
    <w:rsid w:val="001E53AB"/>
    <w:rsid w:val="001F0C10"/>
    <w:rsid w:val="002010E9"/>
    <w:rsid w:val="002053C8"/>
    <w:rsid w:val="00244828"/>
    <w:rsid w:val="00257A50"/>
    <w:rsid w:val="00266352"/>
    <w:rsid w:val="00297091"/>
    <w:rsid w:val="002B110C"/>
    <w:rsid w:val="002B3A3F"/>
    <w:rsid w:val="002B7BD2"/>
    <w:rsid w:val="002E765A"/>
    <w:rsid w:val="002F412A"/>
    <w:rsid w:val="00320A3F"/>
    <w:rsid w:val="00340DB7"/>
    <w:rsid w:val="00355341"/>
    <w:rsid w:val="003672E4"/>
    <w:rsid w:val="003E70D7"/>
    <w:rsid w:val="0040379B"/>
    <w:rsid w:val="004151FC"/>
    <w:rsid w:val="00446C9D"/>
    <w:rsid w:val="00462DC5"/>
    <w:rsid w:val="00555347"/>
    <w:rsid w:val="00572999"/>
    <w:rsid w:val="00572BD6"/>
    <w:rsid w:val="00575B95"/>
    <w:rsid w:val="00593DDB"/>
    <w:rsid w:val="00596DB4"/>
    <w:rsid w:val="005A406F"/>
    <w:rsid w:val="005A564E"/>
    <w:rsid w:val="005D67C8"/>
    <w:rsid w:val="005F676F"/>
    <w:rsid w:val="00613163"/>
    <w:rsid w:val="00644B7C"/>
    <w:rsid w:val="006529A5"/>
    <w:rsid w:val="00654C1F"/>
    <w:rsid w:val="006669D7"/>
    <w:rsid w:val="00672EA9"/>
    <w:rsid w:val="00681E99"/>
    <w:rsid w:val="00697075"/>
    <w:rsid w:val="006A192F"/>
    <w:rsid w:val="006B69D7"/>
    <w:rsid w:val="006B7C3A"/>
    <w:rsid w:val="006C43FB"/>
    <w:rsid w:val="006D570C"/>
    <w:rsid w:val="006E4F10"/>
    <w:rsid w:val="007065CB"/>
    <w:rsid w:val="007103B4"/>
    <w:rsid w:val="00731332"/>
    <w:rsid w:val="00782222"/>
    <w:rsid w:val="00790F2A"/>
    <w:rsid w:val="00791CB9"/>
    <w:rsid w:val="007A0C8C"/>
    <w:rsid w:val="007C1F36"/>
    <w:rsid w:val="007C5258"/>
    <w:rsid w:val="007C56B6"/>
    <w:rsid w:val="007C7F4D"/>
    <w:rsid w:val="007F23F2"/>
    <w:rsid w:val="008373E6"/>
    <w:rsid w:val="008455A7"/>
    <w:rsid w:val="00856886"/>
    <w:rsid w:val="008756F5"/>
    <w:rsid w:val="0088336C"/>
    <w:rsid w:val="008A64F0"/>
    <w:rsid w:val="008D12F8"/>
    <w:rsid w:val="008F0B49"/>
    <w:rsid w:val="009055CA"/>
    <w:rsid w:val="00905C18"/>
    <w:rsid w:val="00913D30"/>
    <w:rsid w:val="00916D01"/>
    <w:rsid w:val="009334ED"/>
    <w:rsid w:val="0099040B"/>
    <w:rsid w:val="009E0AA4"/>
    <w:rsid w:val="009F52F6"/>
    <w:rsid w:val="009F5812"/>
    <w:rsid w:val="00A00A09"/>
    <w:rsid w:val="00A33E82"/>
    <w:rsid w:val="00A94583"/>
    <w:rsid w:val="00AF2B76"/>
    <w:rsid w:val="00B078CC"/>
    <w:rsid w:val="00B135F2"/>
    <w:rsid w:val="00B338B1"/>
    <w:rsid w:val="00B40B50"/>
    <w:rsid w:val="00B504B2"/>
    <w:rsid w:val="00B6793E"/>
    <w:rsid w:val="00BC57E1"/>
    <w:rsid w:val="00BC5D97"/>
    <w:rsid w:val="00C02FC6"/>
    <w:rsid w:val="00C0694A"/>
    <w:rsid w:val="00C65BDB"/>
    <w:rsid w:val="00C964DD"/>
    <w:rsid w:val="00CB3E7B"/>
    <w:rsid w:val="00CC57F3"/>
    <w:rsid w:val="00CD3C1F"/>
    <w:rsid w:val="00CE0BB4"/>
    <w:rsid w:val="00CF0787"/>
    <w:rsid w:val="00D066B5"/>
    <w:rsid w:val="00D33B40"/>
    <w:rsid w:val="00D34352"/>
    <w:rsid w:val="00D37E53"/>
    <w:rsid w:val="00D47EEF"/>
    <w:rsid w:val="00D515C7"/>
    <w:rsid w:val="00D65D2B"/>
    <w:rsid w:val="00D81A2C"/>
    <w:rsid w:val="00D85A55"/>
    <w:rsid w:val="00DA1327"/>
    <w:rsid w:val="00DE2DA7"/>
    <w:rsid w:val="00DF67AD"/>
    <w:rsid w:val="00E04A8F"/>
    <w:rsid w:val="00E05FA5"/>
    <w:rsid w:val="00E26D0C"/>
    <w:rsid w:val="00E461B1"/>
    <w:rsid w:val="00E7495B"/>
    <w:rsid w:val="00ED10CF"/>
    <w:rsid w:val="00ED6F59"/>
    <w:rsid w:val="00EF34E4"/>
    <w:rsid w:val="00F01CCA"/>
    <w:rsid w:val="00F02245"/>
    <w:rsid w:val="00F10A74"/>
    <w:rsid w:val="00F50FCE"/>
    <w:rsid w:val="00F7481C"/>
    <w:rsid w:val="00FC133E"/>
    <w:rsid w:val="00FE3754"/>
    <w:rsid w:val="00FF7732"/>
    <w:rsid w:val="01205D5C"/>
    <w:rsid w:val="061D286A"/>
    <w:rsid w:val="094F0588"/>
    <w:rsid w:val="0B8F3EAA"/>
    <w:rsid w:val="0CD81BE1"/>
    <w:rsid w:val="0D417503"/>
    <w:rsid w:val="0DF353AB"/>
    <w:rsid w:val="0F102DDF"/>
    <w:rsid w:val="10C2298C"/>
    <w:rsid w:val="131B2AF6"/>
    <w:rsid w:val="13E10520"/>
    <w:rsid w:val="15200DE1"/>
    <w:rsid w:val="153A2057"/>
    <w:rsid w:val="16500A3A"/>
    <w:rsid w:val="17C652BA"/>
    <w:rsid w:val="187F2A92"/>
    <w:rsid w:val="1D9F27FC"/>
    <w:rsid w:val="1E705D2C"/>
    <w:rsid w:val="1F46108C"/>
    <w:rsid w:val="25431B62"/>
    <w:rsid w:val="266930A6"/>
    <w:rsid w:val="29BB63E0"/>
    <w:rsid w:val="2A1E6246"/>
    <w:rsid w:val="2C4C0FF2"/>
    <w:rsid w:val="2D03515F"/>
    <w:rsid w:val="30D97D5B"/>
    <w:rsid w:val="32963A97"/>
    <w:rsid w:val="33A55117"/>
    <w:rsid w:val="34A50E0F"/>
    <w:rsid w:val="35B8262E"/>
    <w:rsid w:val="3B464496"/>
    <w:rsid w:val="3BFB4368"/>
    <w:rsid w:val="3D7F1142"/>
    <w:rsid w:val="3F746C97"/>
    <w:rsid w:val="409475F1"/>
    <w:rsid w:val="47FB487A"/>
    <w:rsid w:val="49665F58"/>
    <w:rsid w:val="4A573595"/>
    <w:rsid w:val="4FFC0D0F"/>
    <w:rsid w:val="5385537D"/>
    <w:rsid w:val="53D96C0D"/>
    <w:rsid w:val="5DC72774"/>
    <w:rsid w:val="5F885C8A"/>
    <w:rsid w:val="601015CF"/>
    <w:rsid w:val="61874DAF"/>
    <w:rsid w:val="61E64D53"/>
    <w:rsid w:val="65AF772D"/>
    <w:rsid w:val="65C21C5B"/>
    <w:rsid w:val="6E737F96"/>
    <w:rsid w:val="6EC72736"/>
    <w:rsid w:val="6FED5606"/>
    <w:rsid w:val="70DC703F"/>
    <w:rsid w:val="71812C0F"/>
    <w:rsid w:val="7499002B"/>
    <w:rsid w:val="754828CA"/>
    <w:rsid w:val="75AA322A"/>
    <w:rsid w:val="793274A9"/>
    <w:rsid w:val="7DFE6A93"/>
  </w:rsids>
  <w:docVars>
    <w:docVar w:name="commondata" w:val="eyJoZGlkIjoiMTQzNzQxNmJhOWRiNDNlYTI0MDQ5MzNjYWUxMTA0MT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link w:val="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7">
    <w:name w:val="toc 7"/>
    <w:basedOn w:val="Normal"/>
    <w:next w:val="Normal"/>
    <w:qFormat/>
    <w:pPr>
      <w:ind w:left="1260"/>
      <w:jc w:val="left"/>
    </w:pPr>
    <w:rPr>
      <w:rFonts w:asciiTheme="minorHAnsi" w:hAnsiTheme="minorHAnsi" w:cstheme="minorHAnsi"/>
      <w:sz w:val="20"/>
      <w:szCs w:val="20"/>
    </w:rPr>
  </w:style>
  <w:style w:type="paragraph" w:styleId="TOC5">
    <w:name w:val="toc 5"/>
    <w:basedOn w:val="Normal"/>
    <w:next w:val="Normal"/>
    <w:qFormat/>
    <w:pPr>
      <w:ind w:left="840"/>
      <w:jc w:val="left"/>
    </w:pPr>
    <w:rPr>
      <w:rFonts w:asciiTheme="minorHAnsi" w:hAnsiTheme="minorHAnsi" w:cstheme="minorHAnsi"/>
      <w:sz w:val="20"/>
      <w:szCs w:val="20"/>
    </w:rPr>
  </w:style>
  <w:style w:type="paragraph" w:styleId="TOC3">
    <w:name w:val="toc 3"/>
    <w:basedOn w:val="Normal"/>
    <w:next w:val="Normal"/>
    <w:uiPriority w:val="39"/>
    <w:qFormat/>
    <w:pPr>
      <w:ind w:left="420"/>
      <w:jc w:val="left"/>
    </w:pPr>
    <w:rPr>
      <w:rFonts w:asciiTheme="minorHAnsi" w:hAnsiTheme="minorHAnsi" w:cstheme="minorHAnsi"/>
      <w:sz w:val="20"/>
      <w:szCs w:val="20"/>
    </w:rPr>
  </w:style>
  <w:style w:type="paragraph" w:styleId="PlainText">
    <w:name w:val="Plain Text"/>
    <w:basedOn w:val="Normal"/>
    <w:link w:val="Char2"/>
    <w:qFormat/>
    <w:rPr>
      <w:rFonts w:ascii="宋体" w:hAnsi="Courier New" w:cs="Courier New"/>
      <w:szCs w:val="21"/>
    </w:rPr>
  </w:style>
  <w:style w:type="paragraph" w:styleId="TOC8">
    <w:name w:val="toc 8"/>
    <w:basedOn w:val="Normal"/>
    <w:next w:val="Normal"/>
    <w:qFormat/>
    <w:pPr>
      <w:ind w:left="1470"/>
      <w:jc w:val="left"/>
    </w:pPr>
    <w:rPr>
      <w:rFonts w:asciiTheme="minorHAnsi" w:hAnsiTheme="minorHAnsi" w:cstheme="minorHAnsi"/>
      <w:sz w:val="20"/>
      <w:szCs w:val="20"/>
    </w:rPr>
  </w:style>
  <w:style w:type="paragraph" w:styleId="BalloonText">
    <w:name w:val="Balloon Text"/>
    <w:basedOn w:val="Normal"/>
    <w:link w:val="Char0"/>
    <w:qFormat/>
    <w:rPr>
      <w:sz w:val="18"/>
      <w:szCs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qFormat/>
    <w:pPr>
      <w:spacing w:before="240" w:after="120"/>
      <w:jc w:val="left"/>
    </w:pPr>
    <w:rPr>
      <w:rFonts w:asciiTheme="minorHAnsi" w:hAnsiTheme="minorHAnsi" w:cstheme="minorHAnsi"/>
      <w:b/>
      <w:bCs/>
      <w:sz w:val="20"/>
      <w:szCs w:val="20"/>
    </w:rPr>
  </w:style>
  <w:style w:type="paragraph" w:styleId="TOC4">
    <w:name w:val="toc 4"/>
    <w:basedOn w:val="Normal"/>
    <w:next w:val="Normal"/>
    <w:qFormat/>
    <w:pPr>
      <w:ind w:left="630"/>
      <w:jc w:val="left"/>
    </w:pPr>
    <w:rPr>
      <w:rFonts w:asciiTheme="minorHAnsi" w:hAnsiTheme="minorHAnsi" w:cstheme="minorHAnsi"/>
      <w:sz w:val="20"/>
      <w:szCs w:val="20"/>
    </w:rPr>
  </w:style>
  <w:style w:type="paragraph" w:styleId="TOC6">
    <w:name w:val="toc 6"/>
    <w:basedOn w:val="Normal"/>
    <w:next w:val="Normal"/>
    <w:qFormat/>
    <w:pPr>
      <w:ind w:left="1050"/>
      <w:jc w:val="left"/>
    </w:pPr>
    <w:rPr>
      <w:rFonts w:asciiTheme="minorHAnsi" w:hAnsiTheme="minorHAnsi" w:cstheme="minorHAnsi"/>
      <w:sz w:val="20"/>
      <w:szCs w:val="20"/>
    </w:rPr>
  </w:style>
  <w:style w:type="paragraph" w:styleId="TOC2">
    <w:name w:val="toc 2"/>
    <w:basedOn w:val="Normal"/>
    <w:next w:val="Normal"/>
    <w:uiPriority w:val="39"/>
    <w:qFormat/>
    <w:pPr>
      <w:spacing w:before="120"/>
      <w:ind w:left="210"/>
      <w:jc w:val="left"/>
    </w:pPr>
    <w:rPr>
      <w:rFonts w:asciiTheme="minorHAnsi" w:hAnsiTheme="minorHAnsi" w:cstheme="minorHAnsi"/>
      <w:i/>
      <w:iCs/>
      <w:sz w:val="20"/>
      <w:szCs w:val="20"/>
    </w:rPr>
  </w:style>
  <w:style w:type="paragraph" w:styleId="TOC9">
    <w:name w:val="toc 9"/>
    <w:basedOn w:val="Normal"/>
    <w:next w:val="Normal"/>
    <w:qFormat/>
    <w:pPr>
      <w:ind w:left="1680"/>
      <w:jc w:val="left"/>
    </w:pPr>
    <w:rPr>
      <w:rFonts w:asciiTheme="minorHAnsi" w:hAnsiTheme="minorHAnsi" w:cstheme="minorHAnsi"/>
      <w:sz w:val="20"/>
      <w:szCs w:val="20"/>
    </w:rPr>
  </w:style>
  <w:style w:type="paragraph" w:styleId="NormalWeb">
    <w:name w:val="Normal (Web)"/>
    <w:qFormat/>
    <w:pPr>
      <w:widowControl w:val="0"/>
      <w:spacing w:after="200" w:line="276" w:lineRule="auto"/>
      <w:jc w:val="both"/>
    </w:pPr>
    <w:rPr>
      <w:rFonts w:ascii="Times New Roman" w:eastAsia="宋体" w:hAnsi="Times New Roman" w:cs="Times New Roman"/>
      <w:kern w:val="2"/>
      <w:sz w:val="24"/>
      <w:szCs w:val="24"/>
      <w:lang w:val="en-US" w:eastAsia="zh-CN" w:bidi="ar-SA"/>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qFormat/>
    <w:rPr>
      <w:i/>
    </w:rPr>
  </w:style>
  <w:style w:type="character" w:styleId="Hyperlink">
    <w:name w:val="Hyperlink"/>
    <w:basedOn w:val="DefaultParagraphFont"/>
    <w:uiPriority w:val="99"/>
    <w:qFormat/>
    <w:rPr>
      <w:color w:val="0000FF"/>
      <w:u w:val="single"/>
    </w:rPr>
  </w:style>
  <w:style w:type="character" w:customStyle="1" w:styleId="Char">
    <w:name w:val="页脚 Char"/>
    <w:basedOn w:val="DefaultParagraphFont"/>
    <w:link w:val="Footer"/>
    <w:uiPriority w:val="99"/>
    <w:qFormat/>
    <w:rPr>
      <w:kern w:val="2"/>
      <w:sz w:val="18"/>
      <w:szCs w:val="24"/>
    </w:rPr>
  </w:style>
  <w:style w:type="paragraph" w:customStyle="1" w:styleId="PlainText0">
    <w:name w:val="Plain Text_0"/>
    <w:basedOn w:val="Normal0"/>
    <w:unhideWhenUsed/>
    <w:qFormat/>
    <w:rPr>
      <w:rFonts w:ascii="宋体" w:hAnsi="Courier New" w:cs="Courier New"/>
      <w:szCs w:val="21"/>
    </w:rPr>
  </w:style>
  <w:style w:type="paragraph" w:customStyle="1" w:styleId="Normal0">
    <w:name w:val="Normal_0"/>
    <w:qFormat/>
    <w:pPr>
      <w:widowControl w:val="0"/>
      <w:jc w:val="both"/>
    </w:pPr>
    <w:rPr>
      <w:rFonts w:ascii="Calibri" w:eastAsia="宋体" w:hAnsi="Calibri" w:cs="Times New Roman"/>
      <w:lang w:val="en-US" w:eastAsia="zh-CN" w:bidi="ar-SA"/>
    </w:rPr>
  </w:style>
  <w:style w:type="character" w:customStyle="1" w:styleId="Char0">
    <w:name w:val="批注框文本 Char"/>
    <w:basedOn w:val="DefaultParagraphFont"/>
    <w:link w:val="BalloonText"/>
    <w:qFormat/>
    <w:rPr>
      <w:kern w:val="2"/>
      <w:sz w:val="18"/>
      <w:szCs w:val="18"/>
      <w:lang w:eastAsia="zh-CN"/>
    </w:rPr>
  </w:style>
  <w:style w:type="paragraph" w:styleId="ListParagraph">
    <w:name w:val="List Paragraph"/>
    <w:basedOn w:val="Normal"/>
    <w:uiPriority w:val="99"/>
    <w:unhideWhenUsed/>
    <w:qFormat/>
    <w:pPr>
      <w:ind w:firstLine="420" w:firstLineChars="200"/>
    </w:pPr>
  </w:style>
  <w:style w:type="paragraph" w:styleId="Quote">
    <w:name w:val="Quote"/>
    <w:basedOn w:val="Normal"/>
    <w:next w:val="Normal"/>
    <w:link w:val="Char1"/>
    <w:uiPriority w:val="29"/>
    <w:qFormat/>
    <w:pPr>
      <w:widowControl/>
      <w:spacing w:after="200" w:line="276" w:lineRule="auto"/>
      <w:jc w:val="left"/>
    </w:pPr>
    <w:rPr>
      <w:rFonts w:asciiTheme="minorHAnsi" w:eastAsiaTheme="minorEastAsia" w:hAnsiTheme="minorHAnsi" w:cstheme="minorBidi"/>
      <w:i/>
      <w:iCs/>
      <w:color w:val="000000" w:themeColor="text1"/>
      <w:kern w:val="0"/>
      <w:sz w:val="22"/>
      <w14:textFill>
        <w14:solidFill>
          <w14:schemeClr w14:val="tx1"/>
        </w14:solidFill>
      </w14:textFill>
    </w:rPr>
  </w:style>
  <w:style w:type="character" w:customStyle="1" w:styleId="Char1">
    <w:name w:val="引用 Char"/>
    <w:basedOn w:val="DefaultParagraphFont"/>
    <w:link w:val="Quote"/>
    <w:uiPriority w:val="29"/>
    <w:qFormat/>
    <w:rPr>
      <w:rFonts w:asciiTheme="minorHAnsi" w:eastAsiaTheme="minorEastAsia" w:hAnsiTheme="minorHAnsi" w:cstheme="minorBidi"/>
      <w:i/>
      <w:iCs/>
      <w:color w:val="000000" w:themeColor="text1"/>
      <w:sz w:val="22"/>
      <w:szCs w:val="22"/>
      <w:lang w:eastAsia="zh-CN"/>
      <w14:textFill>
        <w14:solidFill>
          <w14:schemeClr w14:val="tx1"/>
        </w14:solidFill>
      </w14:textFill>
    </w:rPr>
  </w:style>
  <w:style w:type="paragraph" w:customStyle="1" w:styleId="Normal1">
    <w:name w:val="Normal_1"/>
    <w:qFormat/>
    <w:pPr>
      <w:widowControl w:val="0"/>
      <w:spacing w:after="200" w:line="276" w:lineRule="auto"/>
      <w:jc w:val="both"/>
    </w:pPr>
    <w:rPr>
      <w:rFonts w:ascii="Time New Romans" w:eastAsia="宋体" w:hAnsi="Time New Romans" w:cs="宋体"/>
      <w:kern w:val="2"/>
      <w:sz w:val="21"/>
      <w:szCs w:val="22"/>
      <w:lang w:val="en-US" w:eastAsia="zh-CN" w:bidi="ar-SA"/>
    </w:rPr>
  </w:style>
  <w:style w:type="character" w:customStyle="1" w:styleId="Char2">
    <w:name w:val="纯文本 Char"/>
    <w:basedOn w:val="DefaultParagraphFont"/>
    <w:link w:val="PlainText"/>
    <w:qFormat/>
    <w:rPr>
      <w:rFonts w:ascii="宋体" w:eastAsia="宋体" w:hAnsi="Courier New" w:cs="Courier New" w:hint="eastAsia"/>
      <w:kern w:val="2"/>
      <w:sz w:val="21"/>
      <w:szCs w:val="21"/>
      <w:lang w:eastAsia="zh-CN"/>
    </w:rPr>
  </w:style>
  <w:style w:type="paragraph" w:customStyle="1" w:styleId="WPSOffice1">
    <w:name w:val="WPSOffice手动目录 1"/>
    <w:qFormat/>
    <w:rPr>
      <w:rFonts w:ascii="Times New Roman" w:eastAsia="宋体" w:hAnsi="Times New Roman" w:cs="Times New Roman"/>
      <w:lang w:val="en-US" w:eastAsia="zh-CN" w:bidi="ar-SA"/>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 w:type="paragraph" w:customStyle="1" w:styleId="WPSOffice3">
    <w:name w:val="WPSOffice手动目录 3"/>
    <w:qFormat/>
    <w:pPr>
      <w:ind w:left="400" w:leftChars="400"/>
    </w:pPr>
    <w:rPr>
      <w:rFonts w:ascii="Times New Roman" w:eastAsia="宋体" w:hAnsi="Times New Roman" w:cs="Times New Roman"/>
      <w:lang w:val="en-US" w:eastAsia="zh-CN" w:bidi="ar-SA"/>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 w:type="character" w:customStyle="1" w:styleId="1Char">
    <w:name w:val="标题 1 Char"/>
    <w:basedOn w:val="DefaultParagraphFont"/>
    <w:link w:val="Heading1"/>
    <w:qFormat/>
    <w:rPr>
      <w:b/>
      <w:bCs/>
      <w:kern w:val="44"/>
      <w:sz w:val="44"/>
      <w:szCs w:val="44"/>
    </w:rPr>
  </w:style>
  <w:style w:type="character" w:customStyle="1" w:styleId="2Char">
    <w:name w:val="标题 2 Char"/>
    <w:basedOn w:val="DefaultParagraphFont"/>
    <w:link w:val="Heading2"/>
    <w:qFormat/>
    <w:rPr>
      <w:rFonts w:asciiTheme="majorHAnsi" w:eastAsiaTheme="majorEastAsia" w:hAnsiTheme="majorHAnsi" w:cstheme="majorBidi"/>
      <w:b/>
      <w:bCs/>
      <w:kern w:val="2"/>
      <w:sz w:val="32"/>
      <w:szCs w:val="32"/>
    </w:rPr>
  </w:style>
  <w:style w:type="paragraph" w:customStyle="1" w:styleId="TOC10">
    <w:name w:val="TOC 标题1"/>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5B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6.png"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header" Target="header8.xml" /><Relationship Id="rId27" Type="http://schemas.openxmlformats.org/officeDocument/2006/relationships/footer" Target="footer8.xml" /><Relationship Id="rId28" Type="http://schemas.openxmlformats.org/officeDocument/2006/relationships/header" Target="header9.xml" /><Relationship Id="rId29" Type="http://schemas.openxmlformats.org/officeDocument/2006/relationships/footer" Target="footer9.xml"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10.xml" /><Relationship Id="rId32" Type="http://schemas.openxmlformats.org/officeDocument/2006/relationships/header" Target="header11.xml" /><Relationship Id="rId33" Type="http://schemas.openxmlformats.org/officeDocument/2006/relationships/footer" Target="footer11.xml" /><Relationship Id="rId34" Type="http://schemas.openxmlformats.org/officeDocument/2006/relationships/header" Target="header12.xml" /><Relationship Id="rId35" Type="http://schemas.openxmlformats.org/officeDocument/2006/relationships/footer" Target="footer12.xml" /><Relationship Id="rId36" Type="http://schemas.openxmlformats.org/officeDocument/2006/relationships/header" Target="header13.xml" /><Relationship Id="rId37" Type="http://schemas.openxmlformats.org/officeDocument/2006/relationships/footer" Target="footer13.xml" /><Relationship Id="rId38" Type="http://schemas.openxmlformats.org/officeDocument/2006/relationships/header" Target="header14.xml" /><Relationship Id="rId39" Type="http://schemas.openxmlformats.org/officeDocument/2006/relationships/footer" Target="footer14.xml" /><Relationship Id="rId4" Type="http://schemas.openxmlformats.org/officeDocument/2006/relationships/customXml" Target="../customXml/item1.xml" /><Relationship Id="rId40" Type="http://schemas.openxmlformats.org/officeDocument/2006/relationships/header" Target="header15.xml" /><Relationship Id="rId41" Type="http://schemas.openxmlformats.org/officeDocument/2006/relationships/footer" Target="footer15.xml" /><Relationship Id="rId42" Type="http://schemas.openxmlformats.org/officeDocument/2006/relationships/image" Target="media/image7.png" /><Relationship Id="rId43" Type="http://schemas.openxmlformats.org/officeDocument/2006/relationships/header" Target="header16.xml" /><Relationship Id="rId44" Type="http://schemas.openxmlformats.org/officeDocument/2006/relationships/footer" Target="footer16.xml" /><Relationship Id="rId45" Type="http://schemas.openxmlformats.org/officeDocument/2006/relationships/header" Target="header17.xml" /><Relationship Id="rId46" Type="http://schemas.openxmlformats.org/officeDocument/2006/relationships/footer" Target="footer17.xml" /><Relationship Id="rId47" Type="http://schemas.openxmlformats.org/officeDocument/2006/relationships/header" Target="header18.xml" /><Relationship Id="rId48" Type="http://schemas.openxmlformats.org/officeDocument/2006/relationships/footer" Target="footer18.xml" /><Relationship Id="rId49" Type="http://schemas.openxmlformats.org/officeDocument/2006/relationships/header" Target="header19.xml" /><Relationship Id="rId5" Type="http://schemas.openxmlformats.org/officeDocument/2006/relationships/customXml" Target="../customXml/item2.xml" /><Relationship Id="rId50" Type="http://schemas.openxmlformats.org/officeDocument/2006/relationships/footer" Target="footer19.xml" /><Relationship Id="rId51" Type="http://schemas.openxmlformats.org/officeDocument/2006/relationships/header" Target="header20.xml" /><Relationship Id="rId52" Type="http://schemas.openxmlformats.org/officeDocument/2006/relationships/footer" Target="footer20.xml" /><Relationship Id="rId53" Type="http://schemas.openxmlformats.org/officeDocument/2006/relationships/hyperlink" Target="https://d.book118.com/895224333001011100" TargetMode="External" /><Relationship Id="rId54" Type="http://schemas.openxmlformats.org/officeDocument/2006/relationships/header" Target="header21.xml" /><Relationship Id="rId55" Type="http://schemas.openxmlformats.org/officeDocument/2006/relationships/footer" Target="footer21.xml" /><Relationship Id="rId56" Type="http://schemas.openxmlformats.org/officeDocument/2006/relationships/theme" Target="theme/theme1.xml" /><Relationship Id="rId57"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2D83F-1FA7-48FE-93DC-933B1809949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44292</Words>
  <Characters>45331</Characters>
  <Application>Microsoft Office Word</Application>
  <DocSecurity>0</DocSecurity>
  <Lines>333</Lines>
  <Paragraphs>93</Paragraphs>
  <ScaleCrop>false</ScaleCrop>
  <Company/>
  <LinksUpToDate>false</LinksUpToDate>
  <CharactersWithSpaces>45885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lyp</cp:lastModifiedBy>
  <cp:revision>7</cp:revision>
  <dcterms:created xsi:type="dcterms:W3CDTF">2023-12-08T15:40:00Z</dcterms:created>
  <dcterms:modified xsi:type="dcterms:W3CDTF">2024-01-24T13:00:43Z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