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ATMP合作协议书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007" w:history="1">
        <w:r>
          <w:rPr>
            <w:rFonts w:ascii="仿宋" w:eastAsia="仿宋" w:hAnsi="仿宋" w:cs="仿宋" w:hint="eastAsia"/>
            <w:lang w:eastAsia="zh-CN"/>
          </w:rPr>
          <w:t>序言</w:t>
        </w:r>
        <w:r>
          <w:tab/>
        </w:r>
        <w:r>
          <w:fldChar w:fldCharType="begin"/>
        </w:r>
        <w:r>
          <w:instrText xml:space="preserve"> PAGEREF _Toc24007 \h </w:instrText>
        </w:r>
        <w:r>
          <w:fldChar w:fldCharType="separate"/>
        </w:r>
        <w:r>
          <w:t>3</w:t>
        </w:r>
        <w:r>
          <w:fldChar w:fldCharType="end"/>
        </w:r>
      </w:hyperlink>
    </w:p>
    <w:p>
      <w:pPr>
        <w:pStyle w:val="TOC1"/>
        <w:tabs>
          <w:tab w:val="right" w:leader="dot" w:pos="8306"/>
        </w:tabs>
      </w:pPr>
      <w:hyperlink w:anchor="_Toc8715" w:history="1">
        <w:r>
          <w:rPr>
            <w:rFonts w:ascii="仿宋" w:eastAsia="仿宋" w:hAnsi="仿宋" w:cs="仿宋" w:hint="eastAsia"/>
            <w:lang w:eastAsia="zh-CN"/>
          </w:rPr>
          <w:t>一、工程设计说明</w:t>
        </w:r>
        <w:r>
          <w:tab/>
        </w:r>
        <w:r>
          <w:fldChar w:fldCharType="begin"/>
        </w:r>
        <w:r>
          <w:instrText xml:space="preserve"> PAGEREF _Toc8715 \h </w:instrText>
        </w:r>
        <w:r>
          <w:fldChar w:fldCharType="separate"/>
        </w:r>
        <w:r>
          <w:t>3</w:t>
        </w:r>
        <w:r>
          <w:fldChar w:fldCharType="end"/>
        </w:r>
      </w:hyperlink>
    </w:p>
    <w:p>
      <w:pPr>
        <w:pStyle w:val="TOC2"/>
        <w:tabs>
          <w:tab w:val="right" w:leader="dot" w:pos="8306"/>
        </w:tabs>
      </w:pPr>
      <w:hyperlink w:anchor="_Toc4956" w:history="1">
        <w:r>
          <w:rPr>
            <w:rFonts w:ascii="仿宋" w:eastAsia="仿宋" w:hAnsi="仿宋" w:cs="仿宋" w:hint="eastAsia"/>
            <w:lang w:eastAsia="zh-CN"/>
          </w:rPr>
          <w:t>(一)、建筑工程设计原则</w:t>
        </w:r>
        <w:r>
          <w:tab/>
        </w:r>
        <w:r>
          <w:fldChar w:fldCharType="begin"/>
        </w:r>
        <w:r>
          <w:instrText xml:space="preserve"> PAGEREF _Toc4956 \h </w:instrText>
        </w:r>
        <w:r>
          <w:fldChar w:fldCharType="separate"/>
        </w:r>
        <w:r>
          <w:t>3</w:t>
        </w:r>
        <w:r>
          <w:fldChar w:fldCharType="end"/>
        </w:r>
      </w:hyperlink>
    </w:p>
    <w:p>
      <w:pPr>
        <w:pStyle w:val="TOC2"/>
        <w:tabs>
          <w:tab w:val="right" w:leader="dot" w:pos="8306"/>
        </w:tabs>
      </w:pPr>
      <w:hyperlink w:anchor="_Toc32001" w:history="1">
        <w:r>
          <w:rPr>
            <w:rFonts w:ascii="仿宋" w:eastAsia="仿宋" w:hAnsi="仿宋" w:cs="仿宋" w:hint="eastAsia"/>
            <w:lang w:eastAsia="zh-CN"/>
          </w:rPr>
          <w:t>(二)、ATMP项目工程建设标准规范</w:t>
        </w:r>
        <w:r>
          <w:tab/>
        </w:r>
        <w:r>
          <w:fldChar w:fldCharType="begin"/>
        </w:r>
        <w:r>
          <w:instrText xml:space="preserve"> PAGEREF _Toc32001 \h </w:instrText>
        </w:r>
        <w:r>
          <w:fldChar w:fldCharType="separate"/>
        </w:r>
        <w:r>
          <w:t>3</w:t>
        </w:r>
        <w:r>
          <w:fldChar w:fldCharType="end"/>
        </w:r>
      </w:hyperlink>
    </w:p>
    <w:p>
      <w:pPr>
        <w:pStyle w:val="TOC2"/>
        <w:tabs>
          <w:tab w:val="right" w:leader="dot" w:pos="8306"/>
        </w:tabs>
      </w:pPr>
      <w:hyperlink w:anchor="_Toc24441" w:history="1">
        <w:r>
          <w:rPr>
            <w:rFonts w:ascii="仿宋" w:eastAsia="仿宋" w:hAnsi="仿宋" w:cs="仿宋" w:hint="eastAsia"/>
            <w:lang w:eastAsia="zh-CN"/>
          </w:rPr>
          <w:t>(三)、ATMP项目总平面设计要求</w:t>
        </w:r>
        <w:r>
          <w:tab/>
        </w:r>
        <w:r>
          <w:fldChar w:fldCharType="begin"/>
        </w:r>
        <w:r>
          <w:instrText xml:space="preserve"> PAGEREF _Toc24441 \h </w:instrText>
        </w:r>
        <w:r>
          <w:fldChar w:fldCharType="separate"/>
        </w:r>
        <w:r>
          <w:t>4</w:t>
        </w:r>
        <w:r>
          <w:fldChar w:fldCharType="end"/>
        </w:r>
      </w:hyperlink>
    </w:p>
    <w:p>
      <w:pPr>
        <w:pStyle w:val="TOC2"/>
        <w:tabs>
          <w:tab w:val="right" w:leader="dot" w:pos="8306"/>
        </w:tabs>
      </w:pPr>
      <w:hyperlink w:anchor="_Toc4428" w:history="1">
        <w:r>
          <w:rPr>
            <w:rFonts w:ascii="仿宋" w:eastAsia="仿宋" w:hAnsi="仿宋" w:cs="仿宋" w:hint="eastAsia"/>
            <w:lang w:eastAsia="zh-CN"/>
          </w:rPr>
          <w:t>(四)、建筑设计规范和标准</w:t>
        </w:r>
        <w:r>
          <w:tab/>
        </w:r>
        <w:r>
          <w:fldChar w:fldCharType="begin"/>
        </w:r>
        <w:r>
          <w:instrText xml:space="preserve"> PAGEREF _Toc4428 \h </w:instrText>
        </w:r>
        <w:r>
          <w:fldChar w:fldCharType="separate"/>
        </w:r>
        <w:r>
          <w:t>4</w:t>
        </w:r>
        <w:r>
          <w:fldChar w:fldCharType="end"/>
        </w:r>
      </w:hyperlink>
    </w:p>
    <w:p>
      <w:pPr>
        <w:pStyle w:val="TOC2"/>
        <w:tabs>
          <w:tab w:val="right" w:leader="dot" w:pos="8306"/>
        </w:tabs>
      </w:pPr>
      <w:hyperlink w:anchor="_Toc2514" w:history="1">
        <w:r>
          <w:rPr>
            <w:rFonts w:ascii="仿宋" w:eastAsia="仿宋" w:hAnsi="仿宋" w:cs="仿宋" w:hint="eastAsia"/>
            <w:lang w:eastAsia="zh-CN"/>
          </w:rPr>
          <w:t>(五)、土建工程设计年限及安全等级</w:t>
        </w:r>
        <w:r>
          <w:tab/>
        </w:r>
        <w:r>
          <w:fldChar w:fldCharType="begin"/>
        </w:r>
        <w:r>
          <w:instrText xml:space="preserve"> PAGEREF _Toc2514 \h </w:instrText>
        </w:r>
        <w:r>
          <w:fldChar w:fldCharType="separate"/>
        </w:r>
        <w:r>
          <w:t>4</w:t>
        </w:r>
        <w:r>
          <w:fldChar w:fldCharType="end"/>
        </w:r>
      </w:hyperlink>
    </w:p>
    <w:p>
      <w:pPr>
        <w:pStyle w:val="TOC2"/>
        <w:tabs>
          <w:tab w:val="right" w:leader="dot" w:pos="8306"/>
        </w:tabs>
      </w:pPr>
      <w:hyperlink w:anchor="_Toc26927" w:history="1">
        <w:r>
          <w:rPr>
            <w:rFonts w:ascii="仿宋" w:eastAsia="仿宋" w:hAnsi="仿宋" w:cs="仿宋" w:hint="eastAsia"/>
            <w:lang w:eastAsia="zh-CN"/>
          </w:rPr>
          <w:t>(六)、建筑工程设计总体要求</w:t>
        </w:r>
        <w:r>
          <w:tab/>
        </w:r>
        <w:r>
          <w:fldChar w:fldCharType="begin"/>
        </w:r>
        <w:r>
          <w:instrText xml:space="preserve"> PAGEREF _Toc26927 \h </w:instrText>
        </w:r>
        <w:r>
          <w:fldChar w:fldCharType="separate"/>
        </w:r>
        <w:r>
          <w:t>4</w:t>
        </w:r>
        <w:r>
          <w:fldChar w:fldCharType="end"/>
        </w:r>
      </w:hyperlink>
    </w:p>
    <w:p>
      <w:pPr>
        <w:pStyle w:val="TOC1"/>
        <w:tabs>
          <w:tab w:val="right" w:leader="dot" w:pos="8306"/>
        </w:tabs>
      </w:pPr>
      <w:hyperlink w:anchor="_Toc22393" w:history="1">
        <w:r>
          <w:rPr>
            <w:rFonts w:ascii="仿宋" w:eastAsia="仿宋" w:hAnsi="仿宋" w:cs="仿宋" w:hint="eastAsia"/>
            <w:lang w:eastAsia="zh-CN"/>
          </w:rPr>
          <w:t>二、风险应对评估</w:t>
        </w:r>
        <w:r>
          <w:tab/>
        </w:r>
        <w:r>
          <w:fldChar w:fldCharType="begin"/>
        </w:r>
        <w:r>
          <w:instrText xml:space="preserve"> PAGEREF _Toc22393 \h </w:instrText>
        </w:r>
        <w:r>
          <w:fldChar w:fldCharType="separate"/>
        </w:r>
        <w:r>
          <w:t>5</w:t>
        </w:r>
        <w:r>
          <w:fldChar w:fldCharType="end"/>
        </w:r>
      </w:hyperlink>
    </w:p>
    <w:p>
      <w:pPr>
        <w:pStyle w:val="TOC2"/>
        <w:tabs>
          <w:tab w:val="right" w:leader="dot" w:pos="8306"/>
        </w:tabs>
      </w:pPr>
      <w:hyperlink w:anchor="_Toc29162" w:history="1">
        <w:r>
          <w:rPr>
            <w:rFonts w:ascii="仿宋" w:eastAsia="仿宋" w:hAnsi="仿宋" w:cs="仿宋" w:hint="eastAsia"/>
            <w:lang w:eastAsia="zh-CN"/>
          </w:rPr>
          <w:t>(一)、政策风险分析</w:t>
        </w:r>
        <w:r>
          <w:tab/>
        </w:r>
        <w:r>
          <w:fldChar w:fldCharType="begin"/>
        </w:r>
        <w:r>
          <w:instrText xml:space="preserve"> PAGEREF _Toc29162 \h </w:instrText>
        </w:r>
        <w:r>
          <w:fldChar w:fldCharType="separate"/>
        </w:r>
        <w:r>
          <w:t>5</w:t>
        </w:r>
        <w:r>
          <w:fldChar w:fldCharType="end"/>
        </w:r>
      </w:hyperlink>
    </w:p>
    <w:p>
      <w:pPr>
        <w:pStyle w:val="TOC2"/>
        <w:tabs>
          <w:tab w:val="right" w:leader="dot" w:pos="8306"/>
        </w:tabs>
      </w:pPr>
      <w:hyperlink w:anchor="_Toc4949" w:history="1">
        <w:r>
          <w:rPr>
            <w:rFonts w:ascii="仿宋" w:eastAsia="仿宋" w:hAnsi="仿宋" w:cs="仿宋" w:hint="eastAsia"/>
            <w:lang w:eastAsia="zh-CN"/>
          </w:rPr>
          <w:t>(二)、社会风险分析</w:t>
        </w:r>
        <w:r>
          <w:tab/>
        </w:r>
        <w:r>
          <w:fldChar w:fldCharType="begin"/>
        </w:r>
        <w:r>
          <w:instrText xml:space="preserve"> PAGEREF _Toc4949 \h </w:instrText>
        </w:r>
        <w:r>
          <w:fldChar w:fldCharType="separate"/>
        </w:r>
        <w:r>
          <w:t>5</w:t>
        </w:r>
        <w:r>
          <w:fldChar w:fldCharType="end"/>
        </w:r>
      </w:hyperlink>
    </w:p>
    <w:p>
      <w:pPr>
        <w:pStyle w:val="TOC2"/>
        <w:tabs>
          <w:tab w:val="right" w:leader="dot" w:pos="8306"/>
        </w:tabs>
      </w:pPr>
      <w:hyperlink w:anchor="_Toc15049" w:history="1">
        <w:r>
          <w:rPr>
            <w:rFonts w:ascii="仿宋" w:eastAsia="仿宋" w:hAnsi="仿宋" w:cs="仿宋" w:hint="eastAsia"/>
            <w:lang w:eastAsia="zh-CN"/>
          </w:rPr>
          <w:t>(三)、市场风险分析</w:t>
        </w:r>
        <w:r>
          <w:tab/>
        </w:r>
        <w:r>
          <w:fldChar w:fldCharType="begin"/>
        </w:r>
        <w:r>
          <w:instrText xml:space="preserve"> PAGEREF _Toc15049 \h </w:instrText>
        </w:r>
        <w:r>
          <w:fldChar w:fldCharType="separate"/>
        </w:r>
        <w:r>
          <w:t>5</w:t>
        </w:r>
        <w:r>
          <w:fldChar w:fldCharType="end"/>
        </w:r>
      </w:hyperlink>
    </w:p>
    <w:p>
      <w:pPr>
        <w:pStyle w:val="TOC2"/>
        <w:tabs>
          <w:tab w:val="right" w:leader="dot" w:pos="8306"/>
        </w:tabs>
      </w:pPr>
      <w:hyperlink w:anchor="_Toc18308" w:history="1">
        <w:r>
          <w:rPr>
            <w:rFonts w:ascii="仿宋" w:eastAsia="仿宋" w:hAnsi="仿宋" w:cs="仿宋" w:hint="eastAsia"/>
            <w:lang w:eastAsia="zh-CN"/>
          </w:rPr>
          <w:t>(四)、资金风险分析</w:t>
        </w:r>
        <w:r>
          <w:tab/>
        </w:r>
        <w:r>
          <w:fldChar w:fldCharType="begin"/>
        </w:r>
        <w:r>
          <w:instrText xml:space="preserve"> PAGEREF _Toc18308 \h </w:instrText>
        </w:r>
        <w:r>
          <w:fldChar w:fldCharType="separate"/>
        </w:r>
        <w:r>
          <w:t>5</w:t>
        </w:r>
        <w:r>
          <w:fldChar w:fldCharType="end"/>
        </w:r>
      </w:hyperlink>
    </w:p>
    <w:p>
      <w:pPr>
        <w:pStyle w:val="TOC2"/>
        <w:tabs>
          <w:tab w:val="right" w:leader="dot" w:pos="8306"/>
        </w:tabs>
      </w:pPr>
      <w:hyperlink w:anchor="_Toc25988" w:history="1">
        <w:r>
          <w:rPr>
            <w:rFonts w:ascii="仿宋" w:eastAsia="仿宋" w:hAnsi="仿宋" w:cs="仿宋" w:hint="eastAsia"/>
            <w:lang w:eastAsia="zh-CN"/>
          </w:rPr>
          <w:t>(五)、技术风险分析</w:t>
        </w:r>
        <w:r>
          <w:tab/>
        </w:r>
        <w:r>
          <w:fldChar w:fldCharType="begin"/>
        </w:r>
        <w:r>
          <w:instrText xml:space="preserve"> PAGEREF _Toc25988 \h </w:instrText>
        </w:r>
        <w:r>
          <w:fldChar w:fldCharType="separate"/>
        </w:r>
        <w:r>
          <w:t>6</w:t>
        </w:r>
        <w:r>
          <w:fldChar w:fldCharType="end"/>
        </w:r>
      </w:hyperlink>
    </w:p>
    <w:p>
      <w:pPr>
        <w:pStyle w:val="TOC2"/>
        <w:tabs>
          <w:tab w:val="right" w:leader="dot" w:pos="8306"/>
        </w:tabs>
      </w:pPr>
      <w:hyperlink w:anchor="_Toc5788" w:history="1">
        <w:r>
          <w:rPr>
            <w:rFonts w:ascii="仿宋" w:eastAsia="仿宋" w:hAnsi="仿宋" w:cs="仿宋" w:hint="eastAsia"/>
            <w:lang w:eastAsia="zh-CN"/>
          </w:rPr>
          <w:t>(六)、财务风险分析</w:t>
        </w:r>
        <w:r>
          <w:tab/>
        </w:r>
        <w:r>
          <w:fldChar w:fldCharType="begin"/>
        </w:r>
        <w:r>
          <w:instrText xml:space="preserve"> PAGEREF _Toc5788 \h </w:instrText>
        </w:r>
        <w:r>
          <w:fldChar w:fldCharType="separate"/>
        </w:r>
        <w:r>
          <w:t>6</w:t>
        </w:r>
        <w:r>
          <w:fldChar w:fldCharType="end"/>
        </w:r>
      </w:hyperlink>
    </w:p>
    <w:p>
      <w:pPr>
        <w:pStyle w:val="TOC2"/>
        <w:tabs>
          <w:tab w:val="right" w:leader="dot" w:pos="8306"/>
        </w:tabs>
      </w:pPr>
      <w:hyperlink w:anchor="_Toc6905" w:history="1">
        <w:r>
          <w:rPr>
            <w:rFonts w:ascii="仿宋" w:eastAsia="仿宋" w:hAnsi="仿宋" w:cs="仿宋" w:hint="eastAsia"/>
            <w:lang w:eastAsia="zh-CN"/>
          </w:rPr>
          <w:t>(七)、管理风险分析</w:t>
        </w:r>
        <w:r>
          <w:tab/>
        </w:r>
        <w:r>
          <w:fldChar w:fldCharType="begin"/>
        </w:r>
        <w:r>
          <w:instrText xml:space="preserve"> PAGEREF _Toc6905 \h </w:instrText>
        </w:r>
        <w:r>
          <w:fldChar w:fldCharType="separate"/>
        </w:r>
        <w:r>
          <w:t>6</w:t>
        </w:r>
        <w:r>
          <w:fldChar w:fldCharType="end"/>
        </w:r>
      </w:hyperlink>
    </w:p>
    <w:p>
      <w:pPr>
        <w:pStyle w:val="TOC2"/>
        <w:tabs>
          <w:tab w:val="right" w:leader="dot" w:pos="8306"/>
        </w:tabs>
      </w:pPr>
      <w:hyperlink w:anchor="_Toc23592" w:history="1">
        <w:r>
          <w:rPr>
            <w:rFonts w:ascii="仿宋" w:eastAsia="仿宋" w:hAnsi="仿宋" w:cs="仿宋" w:hint="eastAsia"/>
            <w:lang w:eastAsia="zh-CN"/>
          </w:rPr>
          <w:t>(八)、其它风险分析</w:t>
        </w:r>
        <w:r>
          <w:tab/>
        </w:r>
        <w:r>
          <w:fldChar w:fldCharType="begin"/>
        </w:r>
        <w:r>
          <w:instrText xml:space="preserve"> PAGEREF _Toc23592 \h </w:instrText>
        </w:r>
        <w:r>
          <w:fldChar w:fldCharType="separate"/>
        </w:r>
        <w:r>
          <w:t>7</w:t>
        </w:r>
        <w:r>
          <w:fldChar w:fldCharType="end"/>
        </w:r>
      </w:hyperlink>
    </w:p>
    <w:p>
      <w:pPr>
        <w:pStyle w:val="TOC1"/>
        <w:tabs>
          <w:tab w:val="right" w:leader="dot" w:pos="8306"/>
        </w:tabs>
      </w:pPr>
      <w:hyperlink w:anchor="_Toc11834" w:history="1">
        <w:r>
          <w:rPr>
            <w:rFonts w:ascii="仿宋" w:eastAsia="仿宋" w:hAnsi="仿宋" w:cs="仿宋" w:hint="eastAsia"/>
            <w:lang w:eastAsia="zh-CN"/>
          </w:rPr>
          <w:t>三、背景和必要性研究</w:t>
        </w:r>
        <w:r>
          <w:tab/>
        </w:r>
        <w:r>
          <w:fldChar w:fldCharType="begin"/>
        </w:r>
        <w:r>
          <w:instrText xml:space="preserve"> PAGEREF _Toc11834 \h </w:instrText>
        </w:r>
        <w:r>
          <w:fldChar w:fldCharType="separate"/>
        </w:r>
        <w:r>
          <w:t>7</w:t>
        </w:r>
        <w:r>
          <w:fldChar w:fldCharType="end"/>
        </w:r>
      </w:hyperlink>
    </w:p>
    <w:p>
      <w:pPr>
        <w:pStyle w:val="TOC2"/>
        <w:tabs>
          <w:tab w:val="right" w:leader="dot" w:pos="8306"/>
        </w:tabs>
      </w:pPr>
      <w:hyperlink w:anchor="_Toc13779" w:history="1">
        <w:r>
          <w:rPr>
            <w:rFonts w:ascii="仿宋" w:eastAsia="仿宋" w:hAnsi="仿宋" w:cs="仿宋" w:hint="eastAsia"/>
            <w:lang w:eastAsia="zh-CN"/>
          </w:rPr>
          <w:t>(一)、ATMP项目承办单位背景分析</w:t>
        </w:r>
        <w:r>
          <w:tab/>
        </w:r>
        <w:r>
          <w:fldChar w:fldCharType="begin"/>
        </w:r>
        <w:r>
          <w:instrText xml:space="preserve"> PAGEREF _Toc13779 \h </w:instrText>
        </w:r>
        <w:r>
          <w:fldChar w:fldCharType="separate"/>
        </w:r>
        <w:r>
          <w:t>7</w:t>
        </w:r>
        <w:r>
          <w:fldChar w:fldCharType="end"/>
        </w:r>
      </w:hyperlink>
    </w:p>
    <w:p>
      <w:pPr>
        <w:pStyle w:val="TOC2"/>
        <w:tabs>
          <w:tab w:val="right" w:leader="dot" w:pos="8306"/>
        </w:tabs>
      </w:pPr>
      <w:hyperlink w:anchor="_Toc10631" w:history="1">
        <w:r>
          <w:rPr>
            <w:rFonts w:ascii="仿宋" w:eastAsia="仿宋" w:hAnsi="仿宋" w:cs="仿宋" w:hint="eastAsia"/>
            <w:lang w:eastAsia="zh-CN"/>
          </w:rPr>
          <w:t>(二)、ATMP项目背景分析</w:t>
        </w:r>
        <w:r>
          <w:tab/>
        </w:r>
        <w:r>
          <w:fldChar w:fldCharType="begin"/>
        </w:r>
        <w:r>
          <w:instrText xml:space="preserve"> PAGEREF _Toc10631 \h </w:instrText>
        </w:r>
        <w:r>
          <w:fldChar w:fldCharType="separate"/>
        </w:r>
        <w:r>
          <w:t>8</w:t>
        </w:r>
        <w:r>
          <w:fldChar w:fldCharType="end"/>
        </w:r>
      </w:hyperlink>
    </w:p>
    <w:p>
      <w:pPr>
        <w:pStyle w:val="TOC1"/>
        <w:tabs>
          <w:tab w:val="right" w:leader="dot" w:pos="8306"/>
        </w:tabs>
      </w:pPr>
      <w:hyperlink w:anchor="_Toc25374" w:history="1">
        <w:r>
          <w:rPr>
            <w:rFonts w:ascii="仿宋" w:eastAsia="仿宋" w:hAnsi="仿宋" w:cs="仿宋" w:hint="eastAsia"/>
            <w:lang w:eastAsia="zh-CN"/>
          </w:rPr>
          <w:t>四、后期运营与管理</w:t>
        </w:r>
        <w:r>
          <w:tab/>
        </w:r>
        <w:r>
          <w:fldChar w:fldCharType="begin"/>
        </w:r>
        <w:r>
          <w:instrText xml:space="preserve"> PAGEREF _Toc25374 \h </w:instrText>
        </w:r>
        <w:r>
          <w:fldChar w:fldCharType="separate"/>
        </w:r>
        <w:r>
          <w:t>9</w:t>
        </w:r>
        <w:r>
          <w:fldChar w:fldCharType="end"/>
        </w:r>
      </w:hyperlink>
    </w:p>
    <w:p>
      <w:pPr>
        <w:pStyle w:val="TOC2"/>
        <w:tabs>
          <w:tab w:val="right" w:leader="dot" w:pos="8306"/>
        </w:tabs>
      </w:pPr>
      <w:hyperlink w:anchor="_Toc7092" w:history="1">
        <w:r>
          <w:rPr>
            <w:rFonts w:ascii="仿宋" w:eastAsia="仿宋" w:hAnsi="仿宋" w:cs="仿宋" w:hint="eastAsia"/>
            <w:lang w:eastAsia="zh-CN"/>
          </w:rPr>
          <w:t>(一)、ATMP项目运营管理机制</w:t>
        </w:r>
        <w:r>
          <w:tab/>
        </w:r>
        <w:r>
          <w:fldChar w:fldCharType="begin"/>
        </w:r>
        <w:r>
          <w:instrText xml:space="preserve"> PAGEREF _Toc7092 \h </w:instrText>
        </w:r>
        <w:r>
          <w:fldChar w:fldCharType="separate"/>
        </w:r>
        <w:r>
          <w:t>9</w:t>
        </w:r>
        <w:r>
          <w:fldChar w:fldCharType="end"/>
        </w:r>
      </w:hyperlink>
    </w:p>
    <w:p>
      <w:pPr>
        <w:pStyle w:val="TOC2"/>
        <w:tabs>
          <w:tab w:val="right" w:leader="dot" w:pos="8306"/>
        </w:tabs>
      </w:pPr>
      <w:hyperlink w:anchor="_Toc6035" w:history="1">
        <w:r>
          <w:rPr>
            <w:rFonts w:ascii="仿宋" w:eastAsia="仿宋" w:hAnsi="仿宋" w:cs="仿宋" w:hint="eastAsia"/>
            <w:lang w:eastAsia="zh-CN"/>
          </w:rPr>
          <w:t>(二)、人员培训与知识转移</w:t>
        </w:r>
        <w:r>
          <w:tab/>
        </w:r>
        <w:r>
          <w:fldChar w:fldCharType="begin"/>
        </w:r>
        <w:r>
          <w:instrText xml:space="preserve"> PAGEREF _Toc6035 \h </w:instrText>
        </w:r>
        <w:r>
          <w:fldChar w:fldCharType="separate"/>
        </w:r>
        <w:r>
          <w:t>10</w:t>
        </w:r>
        <w:r>
          <w:fldChar w:fldCharType="end"/>
        </w:r>
      </w:hyperlink>
    </w:p>
    <w:p>
      <w:pPr>
        <w:pStyle w:val="TOC2"/>
        <w:tabs>
          <w:tab w:val="right" w:leader="dot" w:pos="8306"/>
        </w:tabs>
      </w:pPr>
      <w:hyperlink w:anchor="_Toc29182" w:history="1">
        <w:r>
          <w:rPr>
            <w:rFonts w:ascii="仿宋" w:eastAsia="仿宋" w:hAnsi="仿宋" w:cs="仿宋" w:hint="eastAsia"/>
            <w:lang w:eastAsia="zh-CN"/>
          </w:rPr>
          <w:t>(三)、设备维护与保养</w:t>
        </w:r>
        <w:r>
          <w:tab/>
        </w:r>
        <w:r>
          <w:fldChar w:fldCharType="begin"/>
        </w:r>
        <w:r>
          <w:instrText xml:space="preserve"> PAGEREF _Toc29182 \h </w:instrText>
        </w:r>
        <w:r>
          <w:fldChar w:fldCharType="separate"/>
        </w:r>
        <w:r>
          <w:t>10</w:t>
        </w:r>
        <w:r>
          <w:fldChar w:fldCharType="end"/>
        </w:r>
      </w:hyperlink>
    </w:p>
    <w:p>
      <w:pPr>
        <w:pStyle w:val="TOC2"/>
        <w:tabs>
          <w:tab w:val="right" w:leader="dot" w:pos="8306"/>
        </w:tabs>
      </w:pPr>
      <w:hyperlink w:anchor="_Toc31705" w:history="1">
        <w:r>
          <w:rPr>
            <w:rFonts w:ascii="仿宋" w:eastAsia="仿宋" w:hAnsi="仿宋" w:cs="仿宋" w:hint="eastAsia"/>
            <w:lang w:eastAsia="zh-CN"/>
          </w:rPr>
          <w:t>(四)、定期检查与评估</w:t>
        </w:r>
        <w:r>
          <w:tab/>
        </w:r>
        <w:r>
          <w:fldChar w:fldCharType="begin"/>
        </w:r>
        <w:r>
          <w:instrText xml:space="preserve"> PAGEREF _Toc31705 \h </w:instrText>
        </w:r>
        <w:r>
          <w:fldChar w:fldCharType="separate"/>
        </w:r>
        <w:r>
          <w:t>11</w:t>
        </w:r>
        <w:r>
          <w:fldChar w:fldCharType="end"/>
        </w:r>
      </w:hyperlink>
    </w:p>
    <w:p>
      <w:pPr>
        <w:pStyle w:val="TOC1"/>
        <w:tabs>
          <w:tab w:val="right" w:leader="dot" w:pos="8306"/>
        </w:tabs>
      </w:pPr>
      <w:hyperlink w:anchor="_Toc18790" w:history="1">
        <w:r>
          <w:rPr>
            <w:rFonts w:ascii="仿宋" w:eastAsia="仿宋" w:hAnsi="仿宋" w:cs="仿宋" w:hint="eastAsia"/>
            <w:lang w:eastAsia="zh-CN"/>
          </w:rPr>
          <w:t>五、科技创新与研发</w:t>
        </w:r>
        <w:r>
          <w:tab/>
        </w:r>
        <w:r>
          <w:fldChar w:fldCharType="begin"/>
        </w:r>
        <w:r>
          <w:instrText xml:space="preserve"> PAGEREF _Toc18790 \h </w:instrText>
        </w:r>
        <w:r>
          <w:fldChar w:fldCharType="separate"/>
        </w:r>
        <w:r>
          <w:t>12</w:t>
        </w:r>
        <w:r>
          <w:fldChar w:fldCharType="end"/>
        </w:r>
      </w:hyperlink>
    </w:p>
    <w:p>
      <w:pPr>
        <w:pStyle w:val="TOC2"/>
        <w:tabs>
          <w:tab w:val="right" w:leader="dot" w:pos="8306"/>
        </w:tabs>
      </w:pPr>
      <w:hyperlink w:anchor="_Toc15377" w:history="1">
        <w:r>
          <w:rPr>
            <w:rFonts w:ascii="仿宋" w:eastAsia="仿宋" w:hAnsi="仿宋" w:cs="仿宋" w:hint="eastAsia"/>
            <w:lang w:eastAsia="zh-CN"/>
          </w:rPr>
          <w:t>(一)、科技创新战略规划</w:t>
        </w:r>
        <w:r>
          <w:tab/>
        </w:r>
        <w:r>
          <w:fldChar w:fldCharType="begin"/>
        </w:r>
        <w:r>
          <w:instrText xml:space="preserve"> PAGEREF _Toc15377 \h </w:instrText>
        </w:r>
        <w:r>
          <w:fldChar w:fldCharType="separate"/>
        </w:r>
        <w:r>
          <w:t>12</w:t>
        </w:r>
        <w:r>
          <w:fldChar w:fldCharType="end"/>
        </w:r>
      </w:hyperlink>
    </w:p>
    <w:p>
      <w:pPr>
        <w:pStyle w:val="TOC2"/>
        <w:tabs>
          <w:tab w:val="right" w:leader="dot" w:pos="8306"/>
        </w:tabs>
      </w:pPr>
      <w:hyperlink w:anchor="_Toc15370" w:history="1">
        <w:r>
          <w:rPr>
            <w:rFonts w:ascii="仿宋" w:eastAsia="仿宋" w:hAnsi="仿宋" w:cs="仿宋" w:hint="eastAsia"/>
            <w:lang w:eastAsia="zh-CN"/>
          </w:rPr>
          <w:t>(二)、研发团队建设</w:t>
        </w:r>
        <w:r>
          <w:tab/>
        </w:r>
        <w:r>
          <w:fldChar w:fldCharType="begin"/>
        </w:r>
        <w:r>
          <w:instrText xml:space="preserve"> PAGEREF _Toc15370 \h </w:instrText>
        </w:r>
        <w:r>
          <w:fldChar w:fldCharType="separate"/>
        </w:r>
        <w:r>
          <w:t>13</w:t>
        </w:r>
        <w:r>
          <w:fldChar w:fldCharType="end"/>
        </w:r>
      </w:hyperlink>
    </w:p>
    <w:p>
      <w:pPr>
        <w:pStyle w:val="TOC2"/>
        <w:tabs>
          <w:tab w:val="right" w:leader="dot" w:pos="8306"/>
        </w:tabs>
      </w:pPr>
      <w:hyperlink w:anchor="_Toc13919" w:history="1">
        <w:r>
          <w:rPr>
            <w:rFonts w:ascii="仿宋" w:eastAsia="仿宋" w:hAnsi="仿宋" w:cs="仿宋" w:hint="eastAsia"/>
            <w:lang w:eastAsia="zh-CN"/>
          </w:rPr>
          <w:t>(三)、知识产权保护机制</w:t>
        </w:r>
        <w:r>
          <w:tab/>
        </w:r>
        <w:r>
          <w:fldChar w:fldCharType="begin"/>
        </w:r>
        <w:r>
          <w:instrText xml:space="preserve"> PAGEREF _Toc13919 \h </w:instrText>
        </w:r>
        <w:r>
          <w:fldChar w:fldCharType="separate"/>
        </w:r>
        <w:r>
          <w:t>14</w:t>
        </w:r>
        <w:r>
          <w:fldChar w:fldCharType="end"/>
        </w:r>
      </w:hyperlink>
    </w:p>
    <w:p>
      <w:pPr>
        <w:pStyle w:val="TOC2"/>
        <w:tabs>
          <w:tab w:val="right" w:leader="dot" w:pos="8306"/>
        </w:tabs>
      </w:pPr>
      <w:hyperlink w:anchor="_Toc4626" w:history="1">
        <w:r>
          <w:rPr>
            <w:rFonts w:ascii="仿宋" w:eastAsia="仿宋" w:hAnsi="仿宋" w:cs="仿宋" w:hint="eastAsia"/>
            <w:lang w:eastAsia="zh-CN"/>
          </w:rPr>
          <w:t>(四)、技术引进与应用</w:t>
        </w:r>
        <w:r>
          <w:tab/>
        </w:r>
        <w:r>
          <w:fldChar w:fldCharType="begin"/>
        </w:r>
        <w:r>
          <w:instrText xml:space="preserve"> PAGEREF _Toc4626 \h </w:instrText>
        </w:r>
        <w:r>
          <w:fldChar w:fldCharType="separate"/>
        </w:r>
        <w:r>
          <w:t>16</w:t>
        </w:r>
        <w:r>
          <w:fldChar w:fldCharType="end"/>
        </w:r>
      </w:hyperlink>
    </w:p>
    <w:p>
      <w:pPr>
        <w:pStyle w:val="TOC1"/>
        <w:tabs>
          <w:tab w:val="right" w:leader="dot" w:pos="8306"/>
        </w:tabs>
      </w:pPr>
      <w:hyperlink w:anchor="_Toc12950" w:history="1">
        <w:r>
          <w:rPr>
            <w:rFonts w:ascii="仿宋" w:eastAsia="仿宋" w:hAnsi="仿宋" w:cs="仿宋" w:hint="eastAsia"/>
            <w:lang w:eastAsia="zh-CN"/>
          </w:rPr>
          <w:t>六、质量管理与监督</w:t>
        </w:r>
        <w:r>
          <w:tab/>
        </w:r>
        <w:r>
          <w:fldChar w:fldCharType="begin"/>
        </w:r>
        <w:r>
          <w:instrText xml:space="preserve"> PAGEREF _Toc12950 \h </w:instrText>
        </w:r>
        <w:r>
          <w:fldChar w:fldCharType="separate"/>
        </w:r>
        <w:r>
          <w:t>17</w:t>
        </w:r>
        <w:r>
          <w:fldChar w:fldCharType="end"/>
        </w:r>
      </w:hyperlink>
    </w:p>
    <w:p>
      <w:pPr>
        <w:pStyle w:val="TOC2"/>
        <w:tabs>
          <w:tab w:val="right" w:leader="dot" w:pos="8306"/>
        </w:tabs>
      </w:pPr>
      <w:hyperlink w:anchor="_Toc15141" w:history="1">
        <w:r>
          <w:rPr>
            <w:rFonts w:ascii="仿宋" w:eastAsia="仿宋" w:hAnsi="仿宋" w:cs="仿宋" w:hint="eastAsia"/>
            <w:lang w:eastAsia="zh-CN"/>
          </w:rPr>
          <w:t>(一)、质量管理原则</w:t>
        </w:r>
        <w:r>
          <w:tab/>
        </w:r>
        <w:r>
          <w:fldChar w:fldCharType="begin"/>
        </w:r>
        <w:r>
          <w:instrText xml:space="preserve"> PAGEREF _Toc15141 \h </w:instrText>
        </w:r>
        <w:r>
          <w:fldChar w:fldCharType="separate"/>
        </w:r>
        <w:r>
          <w:t>17</w:t>
        </w:r>
        <w:r>
          <w:fldChar w:fldCharType="end"/>
        </w:r>
      </w:hyperlink>
    </w:p>
    <w:p>
      <w:pPr>
        <w:pStyle w:val="TOC2"/>
        <w:tabs>
          <w:tab w:val="right" w:leader="dot" w:pos="8306"/>
        </w:tabs>
      </w:pPr>
      <w:hyperlink w:anchor="_Toc5208" w:history="1">
        <w:r>
          <w:rPr>
            <w:rFonts w:ascii="仿宋" w:eastAsia="仿宋" w:hAnsi="仿宋" w:cs="仿宋" w:hint="eastAsia"/>
            <w:lang w:eastAsia="zh-CN"/>
          </w:rPr>
          <w:t>(二)、质量控制措施</w:t>
        </w:r>
        <w:r>
          <w:tab/>
        </w:r>
        <w:r>
          <w:fldChar w:fldCharType="begin"/>
        </w:r>
        <w:r>
          <w:instrText xml:space="preserve"> PAGEREF _Toc5208 \h </w:instrText>
        </w:r>
        <w:r>
          <w:fldChar w:fldCharType="separate"/>
        </w:r>
        <w:r>
          <w:t>18</w:t>
        </w:r>
        <w:r>
          <w:fldChar w:fldCharType="end"/>
        </w:r>
      </w:hyperlink>
    </w:p>
    <w:p>
      <w:pPr>
        <w:pStyle w:val="TOC2"/>
        <w:tabs>
          <w:tab w:val="right" w:leader="dot" w:pos="8306"/>
        </w:tabs>
      </w:pPr>
      <w:hyperlink w:anchor="_Toc23694" w:history="1">
        <w:r>
          <w:rPr>
            <w:rFonts w:ascii="仿宋" w:eastAsia="仿宋" w:hAnsi="仿宋" w:cs="仿宋" w:hint="eastAsia"/>
            <w:lang w:eastAsia="zh-CN"/>
          </w:rPr>
          <w:t>(三)、监督与评估机制</w:t>
        </w:r>
        <w:r>
          <w:tab/>
        </w:r>
        <w:r>
          <w:fldChar w:fldCharType="begin"/>
        </w:r>
        <w:r>
          <w:instrText xml:space="preserve"> PAGEREF _Toc23694 \h </w:instrText>
        </w:r>
        <w:r>
          <w:fldChar w:fldCharType="separate"/>
        </w:r>
        <w:r>
          <w:t>20</w:t>
        </w:r>
        <w:r>
          <w:fldChar w:fldCharType="end"/>
        </w:r>
      </w:hyperlink>
    </w:p>
    <w:p>
      <w:pPr>
        <w:pStyle w:val="TOC2"/>
        <w:tabs>
          <w:tab w:val="right" w:leader="dot" w:pos="8306"/>
        </w:tabs>
      </w:pPr>
      <w:hyperlink w:anchor="_Toc17199" w:history="1">
        <w:r>
          <w:rPr>
            <w:rFonts w:ascii="仿宋" w:eastAsia="仿宋" w:hAnsi="仿宋" w:cs="仿宋" w:hint="eastAsia"/>
            <w:lang w:eastAsia="zh-CN"/>
          </w:rPr>
          <w:t>(四)、持续改进与反馈</w:t>
        </w:r>
        <w:r>
          <w:tab/>
        </w:r>
        <w:r>
          <w:fldChar w:fldCharType="begin"/>
        </w:r>
        <w:r>
          <w:instrText xml:space="preserve"> PAGEREF _Toc17199 \h </w:instrText>
        </w:r>
        <w:r>
          <w:fldChar w:fldCharType="separate"/>
        </w:r>
        <w:r>
          <w:t>21</w:t>
        </w:r>
        <w:r>
          <w:fldChar w:fldCharType="end"/>
        </w:r>
      </w:hyperlink>
    </w:p>
    <w:p>
      <w:pPr>
        <w:pStyle w:val="TOC1"/>
        <w:tabs>
          <w:tab w:val="right" w:leader="dot" w:pos="8306"/>
        </w:tabs>
      </w:pPr>
      <w:hyperlink w:anchor="_Toc24946" w:history="1">
        <w:r>
          <w:rPr>
            <w:rFonts w:ascii="仿宋" w:eastAsia="仿宋" w:hAnsi="仿宋" w:cs="仿宋" w:hint="eastAsia"/>
            <w:lang w:eastAsia="zh-CN"/>
          </w:rPr>
          <w:t>七、合作伙伴关系管理</w:t>
        </w:r>
        <w:r>
          <w:tab/>
        </w:r>
        <w:r>
          <w:fldChar w:fldCharType="begin"/>
        </w:r>
        <w:r>
          <w:instrText xml:space="preserve"> PAGEREF _Toc24946 \h </w:instrText>
        </w:r>
        <w:r>
          <w:fldChar w:fldCharType="separate"/>
        </w:r>
        <w:r>
          <w:t>24</w:t>
        </w:r>
        <w:r>
          <w:fldChar w:fldCharType="end"/>
        </w:r>
      </w:hyperlink>
    </w:p>
    <w:p>
      <w:pPr>
        <w:pStyle w:val="TOC2"/>
        <w:tabs>
          <w:tab w:val="right" w:leader="dot" w:pos="8306"/>
        </w:tabs>
      </w:pPr>
      <w:hyperlink w:anchor="_Toc8292" w:history="1">
        <w:r>
          <w:rPr>
            <w:rFonts w:ascii="仿宋" w:eastAsia="仿宋" w:hAnsi="仿宋" w:cs="仿宋" w:hint="eastAsia"/>
            <w:lang w:eastAsia="zh-CN"/>
          </w:rPr>
          <w:t>(一)、合作伙伴选择与评估</w:t>
        </w:r>
        <w:r>
          <w:tab/>
        </w:r>
        <w:r>
          <w:fldChar w:fldCharType="begin"/>
        </w:r>
        <w:r>
          <w:instrText xml:space="preserve"> PAGEREF _Toc8292 \h </w:instrText>
        </w:r>
        <w:r>
          <w:fldChar w:fldCharType="separate"/>
        </w:r>
        <w:r>
          <w:t>24</w:t>
        </w:r>
        <w:r>
          <w:fldChar w:fldCharType="end"/>
        </w:r>
      </w:hyperlink>
    </w:p>
    <w:p>
      <w:pPr>
        <w:pStyle w:val="TOC2"/>
        <w:tabs>
          <w:tab w:val="right" w:leader="dot" w:pos="8306"/>
        </w:tabs>
      </w:pPr>
      <w:hyperlink w:anchor="_Toc9671" w:history="1">
        <w:r>
          <w:rPr>
            <w:rFonts w:ascii="仿宋" w:eastAsia="仿宋" w:hAnsi="仿宋" w:cs="仿宋" w:hint="eastAsia"/>
            <w:lang w:eastAsia="zh-CN"/>
          </w:rPr>
          <w:t>(二)、合作伙伴协议与合同管理</w:t>
        </w:r>
        <w:r>
          <w:tab/>
        </w:r>
        <w:r>
          <w:fldChar w:fldCharType="begin"/>
        </w:r>
        <w:r>
          <w:instrText xml:space="preserve"> PAGEREF _Toc9671 \h </w:instrText>
        </w:r>
        <w:r>
          <w:fldChar w:fldCharType="separate"/>
        </w:r>
        <w:r>
          <w:t>25</w:t>
        </w:r>
        <w:r>
          <w:fldChar w:fldCharType="end"/>
        </w:r>
      </w:hyperlink>
    </w:p>
    <w:p>
      <w:pPr>
        <w:pStyle w:val="TOC2"/>
        <w:tabs>
          <w:tab w:val="right" w:leader="dot" w:pos="8306"/>
        </w:tabs>
      </w:pPr>
      <w:hyperlink w:anchor="_Toc24741" w:history="1">
        <w:r>
          <w:rPr>
            <w:rFonts w:ascii="仿宋" w:eastAsia="仿宋" w:hAnsi="仿宋" w:cs="仿宋" w:hint="eastAsia"/>
            <w:lang w:eastAsia="zh-CN"/>
          </w:rPr>
          <w:t>(三)、风险共担与利益共享机制</w:t>
        </w:r>
        <w:r>
          <w:tab/>
        </w:r>
        <w:r>
          <w:fldChar w:fldCharType="begin"/>
        </w:r>
        <w:r>
          <w:instrText xml:space="preserve"> PAGEREF _Toc24741 \h </w:instrText>
        </w:r>
        <w:r>
          <w:fldChar w:fldCharType="separate"/>
        </w:r>
        <w:r>
          <w:t>26</w:t>
        </w:r>
        <w:r>
          <w:fldChar w:fldCharType="end"/>
        </w:r>
      </w:hyperlink>
    </w:p>
    <w:p>
      <w:pPr>
        <w:pStyle w:val="TOC2"/>
        <w:tabs>
          <w:tab w:val="right" w:leader="dot" w:pos="8306"/>
        </w:tabs>
      </w:pPr>
      <w:hyperlink w:anchor="_Toc23017" w:history="1">
        <w:r>
          <w:rPr>
            <w:rFonts w:ascii="仿宋" w:eastAsia="仿宋" w:hAnsi="仿宋" w:cs="仿宋" w:hint="eastAsia"/>
            <w:lang w:eastAsia="zh-CN"/>
          </w:rPr>
          <w:t>(四)、定期合作评估与调整</w:t>
        </w:r>
        <w:r>
          <w:tab/>
        </w:r>
        <w:r>
          <w:fldChar w:fldCharType="begin"/>
        </w:r>
        <w:r>
          <w:instrText xml:space="preserve"> PAGEREF _Toc23017 \h </w:instrText>
        </w:r>
        <w:r>
          <w:fldChar w:fldCharType="separate"/>
        </w:r>
        <w:r>
          <w:t>27</w:t>
        </w:r>
        <w:r>
          <w:fldChar w:fldCharType="end"/>
        </w:r>
      </w:hyperlink>
    </w:p>
    <w:p>
      <w:pPr>
        <w:pStyle w:val="TOC1"/>
        <w:tabs>
          <w:tab w:val="right" w:leader="dot" w:pos="8306"/>
        </w:tabs>
      </w:pPr>
      <w:hyperlink w:anchor="_Toc4018" w:history="1">
        <w:r>
          <w:rPr>
            <w:rFonts w:ascii="仿宋" w:eastAsia="仿宋" w:hAnsi="仿宋" w:cs="仿宋" w:hint="eastAsia"/>
            <w:lang w:eastAsia="zh-CN"/>
          </w:rPr>
          <w:t>八、ATMP项目落地与推广</w:t>
        </w:r>
        <w:r>
          <w:tab/>
        </w:r>
        <w:r>
          <w:fldChar w:fldCharType="begin"/>
        </w:r>
        <w:r>
          <w:instrText xml:space="preserve"> PAGEREF _Toc4018 \h </w:instrText>
        </w:r>
        <w:r>
          <w:fldChar w:fldCharType="separate"/>
        </w:r>
        <w:r>
          <w:t>28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54" w:history="1">
        <w:r>
          <w:rPr>
            <w:rFonts w:ascii="仿宋" w:eastAsia="仿宋" w:hAnsi="仿宋" w:cs="仿宋" w:hint="eastAsia"/>
            <w:lang w:eastAsia="zh-CN"/>
          </w:rPr>
          <w:t>(一)、ATMP项目推广计划</w:t>
        </w:r>
        <w:r>
          <w:tab/>
        </w:r>
        <w:r>
          <w:fldChar w:fldCharType="begin"/>
        </w:r>
        <w:r>
          <w:instrText xml:space="preserve"> PAGEREF _Toc27654 \h </w:instrText>
        </w:r>
        <w:r>
          <w:fldChar w:fldCharType="separate"/>
        </w:r>
        <w:r>
          <w:t>28</w:t>
        </w:r>
        <w:r>
          <w:fldChar w:fldCharType="end"/>
        </w:r>
      </w:hyperlink>
    </w:p>
    <w:p>
      <w:pPr>
        <w:pStyle w:val="TOC2"/>
        <w:tabs>
          <w:tab w:val="right" w:leader="dot" w:pos="8306"/>
        </w:tabs>
      </w:pPr>
      <w:hyperlink w:anchor="_Toc30383" w:history="1">
        <w:r>
          <w:rPr>
            <w:rFonts w:ascii="仿宋" w:eastAsia="仿宋" w:hAnsi="仿宋" w:cs="仿宋" w:hint="eastAsia"/>
            <w:lang w:eastAsia="zh-CN"/>
          </w:rPr>
          <w:t>(二)、地方政府支持与合作</w:t>
        </w:r>
        <w:r>
          <w:tab/>
        </w:r>
        <w:r>
          <w:fldChar w:fldCharType="begin"/>
        </w:r>
        <w:r>
          <w:instrText xml:space="preserve"> PAGEREF _Toc30383 \h </w:instrText>
        </w:r>
        <w:r>
          <w:fldChar w:fldCharType="separate"/>
        </w:r>
        <w:r>
          <w:t>29</w:t>
        </w:r>
        <w:r>
          <w:fldChar w:fldCharType="end"/>
        </w:r>
      </w:hyperlink>
    </w:p>
    <w:p>
      <w:pPr>
        <w:pStyle w:val="TOC2"/>
        <w:tabs>
          <w:tab w:val="right" w:leader="dot" w:pos="8306"/>
        </w:tabs>
      </w:pPr>
      <w:hyperlink w:anchor="_Toc28085" w:history="1">
        <w:r>
          <w:rPr>
            <w:rFonts w:ascii="仿宋" w:eastAsia="仿宋" w:hAnsi="仿宋" w:cs="仿宋" w:hint="eastAsia"/>
            <w:lang w:eastAsia="zh-CN"/>
          </w:rPr>
          <w:t>(三)、市场推广与品牌建设</w:t>
        </w:r>
        <w:r>
          <w:tab/>
        </w:r>
        <w:r>
          <w:fldChar w:fldCharType="begin"/>
        </w:r>
        <w:r>
          <w:instrText xml:space="preserve"> PAGEREF _Toc28085 \h </w:instrText>
        </w:r>
        <w:r>
          <w:fldChar w:fldCharType="separate"/>
        </w:r>
        <w:r>
          <w:t>30</w:t>
        </w:r>
        <w:r>
          <w:fldChar w:fldCharType="end"/>
        </w:r>
      </w:hyperlink>
    </w:p>
    <w:p>
      <w:pPr>
        <w:pStyle w:val="TOC2"/>
        <w:tabs>
          <w:tab w:val="right" w:leader="dot" w:pos="8306"/>
        </w:tabs>
      </w:pPr>
      <w:hyperlink w:anchor="_Toc8655" w:history="1">
        <w:r>
          <w:rPr>
            <w:rFonts w:ascii="仿宋" w:eastAsia="仿宋" w:hAnsi="仿宋" w:cs="仿宋" w:hint="eastAsia"/>
            <w:lang w:eastAsia="zh-CN"/>
          </w:rPr>
          <w:t>(四)、社会参与与共享机制</w:t>
        </w:r>
        <w:r>
          <w:tab/>
        </w:r>
        <w:r>
          <w:fldChar w:fldCharType="begin"/>
        </w:r>
        <w:r>
          <w:instrText xml:space="preserve"> PAGEREF _Toc8655 \h </w:instrText>
        </w:r>
        <w:r>
          <w:fldChar w:fldCharType="separate"/>
        </w:r>
        <w:r>
          <w:t>31</w:t>
        </w:r>
        <w:r>
          <w:fldChar w:fldCharType="end"/>
        </w:r>
      </w:hyperlink>
    </w:p>
    <w:p>
      <w:pPr>
        <w:pStyle w:val="TOC1"/>
        <w:tabs>
          <w:tab w:val="right" w:leader="dot" w:pos="8306"/>
        </w:tabs>
      </w:pPr>
      <w:hyperlink w:anchor="_Toc24434" w:history="1">
        <w:r>
          <w:rPr>
            <w:rFonts w:ascii="仿宋" w:eastAsia="仿宋" w:hAnsi="仿宋" w:cs="仿宋" w:hint="eastAsia"/>
            <w:lang w:eastAsia="zh-CN"/>
          </w:rPr>
          <w:t>九、供应链管理</w:t>
        </w:r>
        <w:r>
          <w:tab/>
        </w:r>
        <w:r>
          <w:fldChar w:fldCharType="begin"/>
        </w:r>
        <w:r>
          <w:instrText xml:space="preserve"> PAGEREF _Toc24434 \h </w:instrText>
        </w:r>
        <w:r>
          <w:fldChar w:fldCharType="separate"/>
        </w:r>
        <w:r>
          <w:t>32</w:t>
        </w:r>
        <w:r>
          <w:fldChar w:fldCharType="end"/>
        </w:r>
      </w:hyperlink>
    </w:p>
    <w:p>
      <w:pPr>
        <w:pStyle w:val="TOC2"/>
        <w:tabs>
          <w:tab w:val="right" w:leader="dot" w:pos="8306"/>
        </w:tabs>
      </w:pPr>
      <w:hyperlink w:anchor="_Toc26727" w:history="1">
        <w:r>
          <w:rPr>
            <w:rFonts w:ascii="仿宋" w:eastAsia="仿宋" w:hAnsi="仿宋" w:cs="仿宋" w:hint="eastAsia"/>
            <w:lang w:eastAsia="zh-CN"/>
          </w:rPr>
          <w:t>(一)、供应链战略规划</w:t>
        </w:r>
        <w:r>
          <w:tab/>
        </w:r>
        <w:r>
          <w:fldChar w:fldCharType="begin"/>
        </w:r>
        <w:r>
          <w:instrText xml:space="preserve"> PAGEREF _Toc26727 \h </w:instrText>
        </w:r>
        <w:r>
          <w:fldChar w:fldCharType="separate"/>
        </w:r>
        <w:r>
          <w:t>32</w:t>
        </w:r>
        <w:r>
          <w:fldChar w:fldCharType="end"/>
        </w:r>
      </w:hyperlink>
    </w:p>
    <w:p>
      <w:pPr>
        <w:pStyle w:val="TOC2"/>
        <w:tabs>
          <w:tab w:val="right" w:leader="dot" w:pos="8306"/>
        </w:tabs>
      </w:pPr>
      <w:hyperlink w:anchor="_Toc22746" w:history="1">
        <w:r>
          <w:rPr>
            <w:rFonts w:ascii="仿宋" w:eastAsia="仿宋" w:hAnsi="仿宋" w:cs="仿宋" w:hint="eastAsia"/>
            <w:lang w:eastAsia="zh-CN"/>
          </w:rPr>
          <w:t>(二)、供应商选择与评估</w:t>
        </w:r>
        <w:r>
          <w:tab/>
        </w:r>
        <w:r>
          <w:fldChar w:fldCharType="begin"/>
        </w:r>
        <w:r>
          <w:instrText xml:space="preserve"> PAGEREF _Toc22746 \h </w:instrText>
        </w:r>
        <w:r>
          <w:fldChar w:fldCharType="separate"/>
        </w:r>
        <w:r>
          <w:t>33</w:t>
        </w:r>
        <w:r>
          <w:fldChar w:fldCharType="end"/>
        </w:r>
      </w:hyperlink>
    </w:p>
    <w:p>
      <w:pPr>
        <w:pStyle w:val="TOC2"/>
        <w:tabs>
          <w:tab w:val="right" w:leader="dot" w:pos="8306"/>
        </w:tabs>
      </w:pPr>
      <w:hyperlink w:anchor="_Toc12987" w:history="1">
        <w:r>
          <w:rPr>
            <w:rFonts w:ascii="仿宋" w:eastAsia="仿宋" w:hAnsi="仿宋" w:cs="仿宋" w:hint="eastAsia"/>
            <w:lang w:eastAsia="zh-CN"/>
          </w:rPr>
          <w:t>(三)、物流与库存管理</w:t>
        </w:r>
        <w:r>
          <w:tab/>
        </w:r>
        <w:r>
          <w:fldChar w:fldCharType="begin"/>
        </w:r>
        <w:r>
          <w:instrText xml:space="preserve"> PAGEREF _Toc12987 \h </w:instrText>
        </w:r>
        <w:r>
          <w:fldChar w:fldCharType="separate"/>
        </w:r>
        <w:r>
          <w:t>34</w:t>
        </w:r>
        <w:r>
          <w:fldChar w:fldCharType="end"/>
        </w:r>
      </w:hyperlink>
    </w:p>
    <w:p>
      <w:pPr>
        <w:pStyle w:val="TOC2"/>
        <w:tabs>
          <w:tab w:val="right" w:leader="dot" w:pos="8306"/>
        </w:tabs>
      </w:pPr>
      <w:hyperlink w:anchor="_Toc31703" w:history="1">
        <w:r>
          <w:rPr>
            <w:rFonts w:ascii="仿宋" w:eastAsia="仿宋" w:hAnsi="仿宋" w:cs="仿宋" w:hint="eastAsia"/>
            <w:lang w:eastAsia="zh-CN"/>
          </w:rPr>
          <w:t>(四)、供应链风险管理</w:t>
        </w:r>
        <w:r>
          <w:tab/>
        </w:r>
        <w:r>
          <w:fldChar w:fldCharType="begin"/>
        </w:r>
        <w:r>
          <w:instrText xml:space="preserve"> PAGEREF _Toc31703 \h </w:instrText>
        </w:r>
        <w:r>
          <w:fldChar w:fldCharType="separate"/>
        </w:r>
        <w:r>
          <w:t>35</w:t>
        </w:r>
        <w:r>
          <w:fldChar w:fldCharType="end"/>
        </w:r>
      </w:hyperlink>
    </w:p>
    <w:p>
      <w:pPr>
        <w:pStyle w:val="TOC1"/>
        <w:tabs>
          <w:tab w:val="right" w:leader="dot" w:pos="8306"/>
        </w:tabs>
      </w:pPr>
      <w:hyperlink w:anchor="_Toc21243" w:history="1">
        <w:r>
          <w:rPr>
            <w:rFonts w:ascii="仿宋" w:eastAsia="仿宋" w:hAnsi="仿宋" w:cs="仿宋" w:hint="eastAsia"/>
            <w:lang w:eastAsia="zh-CN"/>
          </w:rPr>
          <w:t>十、合规与风险管理</w:t>
        </w:r>
        <w:r>
          <w:tab/>
        </w:r>
        <w:r>
          <w:fldChar w:fldCharType="begin"/>
        </w:r>
        <w:r>
          <w:instrText xml:space="preserve"> PAGEREF _Toc21243 \h </w:instrText>
        </w:r>
        <w:r>
          <w:fldChar w:fldCharType="separate"/>
        </w:r>
        <w:r>
          <w:t>36</w:t>
        </w:r>
        <w:r>
          <w:fldChar w:fldCharType="end"/>
        </w:r>
      </w:hyperlink>
    </w:p>
    <w:p>
      <w:pPr>
        <w:pStyle w:val="TOC2"/>
        <w:tabs>
          <w:tab w:val="right" w:leader="dot" w:pos="8306"/>
        </w:tabs>
      </w:pPr>
      <w:hyperlink w:anchor="_Toc21019" w:history="1">
        <w:r>
          <w:rPr>
            <w:rFonts w:ascii="仿宋" w:eastAsia="仿宋" w:hAnsi="仿宋" w:cs="仿宋" w:hint="eastAsia"/>
            <w:lang w:eastAsia="zh-CN"/>
          </w:rPr>
          <w:t>(一)、法律法规合规体系</w:t>
        </w:r>
        <w:r>
          <w:tab/>
        </w:r>
        <w:r>
          <w:fldChar w:fldCharType="begin"/>
        </w:r>
        <w:r>
          <w:instrText xml:space="preserve"> PAGEREF _Toc21019 \h </w:instrText>
        </w:r>
        <w:r>
          <w:fldChar w:fldCharType="separate"/>
        </w:r>
        <w:r>
          <w:t>36</w:t>
        </w:r>
        <w:r>
          <w:fldChar w:fldCharType="end"/>
        </w:r>
      </w:hyperlink>
    </w:p>
    <w:p>
      <w:pPr>
        <w:pStyle w:val="TOC2"/>
        <w:tabs>
          <w:tab w:val="right" w:leader="dot" w:pos="8306"/>
        </w:tabs>
      </w:pPr>
      <w:hyperlink w:anchor="_Toc13122" w:history="1">
        <w:r>
          <w:rPr>
            <w:rFonts w:ascii="仿宋" w:eastAsia="仿宋" w:hAnsi="仿宋" w:cs="仿宋" w:hint="eastAsia"/>
            <w:lang w:eastAsia="zh-CN"/>
          </w:rPr>
          <w:t>(二)、内部控制与风险评估</w:t>
        </w:r>
        <w:r>
          <w:tab/>
        </w:r>
        <w:r>
          <w:fldChar w:fldCharType="begin"/>
        </w:r>
        <w:r>
          <w:instrText xml:space="preserve"> PAGEREF _Toc13122 \h </w:instrText>
        </w:r>
        <w:r>
          <w:fldChar w:fldCharType="separate"/>
        </w:r>
        <w:r>
          <w:t>37</w:t>
        </w:r>
        <w:r>
          <w:fldChar w:fldCharType="end"/>
        </w:r>
      </w:hyperlink>
    </w:p>
    <w:p>
      <w:pPr>
        <w:pStyle w:val="TOC2"/>
        <w:tabs>
          <w:tab w:val="right" w:leader="dot" w:pos="8306"/>
        </w:tabs>
      </w:pPr>
      <w:hyperlink w:anchor="_Toc28581" w:history="1">
        <w:r>
          <w:rPr>
            <w:rFonts w:ascii="仿宋" w:eastAsia="仿宋" w:hAnsi="仿宋" w:cs="仿宋" w:hint="eastAsia"/>
            <w:lang w:eastAsia="zh-CN"/>
          </w:rPr>
          <w:t>(三)、合规培训与执行</w:t>
        </w:r>
        <w:r>
          <w:tab/>
        </w:r>
        <w:r>
          <w:fldChar w:fldCharType="begin"/>
        </w:r>
        <w:r>
          <w:instrText xml:space="preserve"> PAGEREF _Toc28581 \h </w:instrText>
        </w:r>
        <w:r>
          <w:fldChar w:fldCharType="separate"/>
        </w:r>
        <w:r>
          <w:t>38</w:t>
        </w:r>
        <w:r>
          <w:fldChar w:fldCharType="end"/>
        </w:r>
      </w:hyperlink>
    </w:p>
    <w:p>
      <w:pPr>
        <w:pStyle w:val="TOC2"/>
        <w:tabs>
          <w:tab w:val="right" w:leader="dot" w:pos="8306"/>
        </w:tabs>
      </w:pPr>
      <w:hyperlink w:anchor="_Toc26789" w:history="1">
        <w:r>
          <w:rPr>
            <w:rFonts w:ascii="仿宋" w:eastAsia="仿宋" w:hAnsi="仿宋" w:cs="仿宋" w:hint="eastAsia"/>
            <w:lang w:eastAsia="zh-CN"/>
          </w:rPr>
          <w:t>(四)、合规监测与修正机制</w:t>
        </w:r>
        <w:r>
          <w:tab/>
        </w:r>
        <w:r>
          <w:fldChar w:fldCharType="begin"/>
        </w:r>
        <w:r>
          <w:instrText xml:space="preserve"> PAGEREF _Toc26789 \h </w:instrText>
        </w:r>
        <w:r>
          <w:fldChar w:fldCharType="separate"/>
        </w:r>
        <w:r>
          <w:t>39</w:t>
        </w:r>
        <w:r>
          <w:fldChar w:fldCharType="end"/>
        </w:r>
      </w:hyperlink>
    </w:p>
    <w:p>
      <w:pPr>
        <w:pStyle w:val="TOC1"/>
        <w:tabs>
          <w:tab w:val="right" w:leader="dot" w:pos="8306"/>
        </w:tabs>
      </w:pPr>
      <w:hyperlink w:anchor="_Toc18971" w:history="1">
        <w:r>
          <w:rPr>
            <w:rFonts w:ascii="仿宋" w:eastAsia="仿宋" w:hAnsi="仿宋" w:cs="仿宋" w:hint="eastAsia"/>
            <w:lang w:eastAsia="zh-CN"/>
          </w:rPr>
          <w:t>十一、成本控制与效益提升</w:t>
        </w:r>
        <w:r>
          <w:tab/>
        </w:r>
        <w:r>
          <w:fldChar w:fldCharType="begin"/>
        </w:r>
        <w:r>
          <w:instrText xml:space="preserve"> PAGEREF _Toc18971 \h </w:instrText>
        </w:r>
        <w:r>
          <w:fldChar w:fldCharType="separate"/>
        </w:r>
        <w:r>
          <w:t>41</w:t>
        </w:r>
        <w:r>
          <w:fldChar w:fldCharType="end"/>
        </w:r>
      </w:hyperlink>
    </w:p>
    <w:p>
      <w:pPr>
        <w:pStyle w:val="TOC2"/>
        <w:tabs>
          <w:tab w:val="right" w:leader="dot" w:pos="8306"/>
        </w:tabs>
      </w:pPr>
      <w:hyperlink w:anchor="_Toc31625" w:history="1">
        <w:r>
          <w:rPr>
            <w:rFonts w:ascii="仿宋" w:eastAsia="仿宋" w:hAnsi="仿宋" w:cs="仿宋" w:hint="eastAsia"/>
            <w:lang w:eastAsia="zh-CN"/>
          </w:rPr>
          <w:t>(一)、成本核算与预算管理</w:t>
        </w:r>
        <w:r>
          <w:tab/>
        </w:r>
        <w:r>
          <w:fldChar w:fldCharType="begin"/>
        </w:r>
        <w:r>
          <w:instrText xml:space="preserve"> PAGEREF _Toc31625 \h </w:instrText>
        </w:r>
        <w:r>
          <w:fldChar w:fldCharType="separate"/>
        </w:r>
        <w:r>
          <w:t>41</w:t>
        </w:r>
        <w:r>
          <w:fldChar w:fldCharType="end"/>
        </w:r>
      </w:hyperlink>
    </w:p>
    <w:p>
      <w:pPr>
        <w:pStyle w:val="TOC2"/>
        <w:tabs>
          <w:tab w:val="right" w:leader="dot" w:pos="8306"/>
        </w:tabs>
      </w:pPr>
      <w:hyperlink w:anchor="_Toc29756" w:history="1">
        <w:r>
          <w:rPr>
            <w:rFonts w:ascii="仿宋" w:eastAsia="仿宋" w:hAnsi="仿宋" w:cs="仿宋" w:hint="eastAsia"/>
            <w:lang w:eastAsia="zh-CN"/>
          </w:rPr>
          <w:t>(二)、资源利用效率评估</w:t>
        </w:r>
        <w:r>
          <w:tab/>
        </w:r>
        <w:r>
          <w:fldChar w:fldCharType="begin"/>
        </w:r>
        <w:r>
          <w:instrText xml:space="preserve"> PAGEREF _Toc29756 \h </w:instrText>
        </w:r>
        <w:r>
          <w:fldChar w:fldCharType="separate"/>
        </w:r>
        <w:r>
          <w:t>43</w:t>
        </w:r>
        <w:r>
          <w:fldChar w:fldCharType="end"/>
        </w:r>
      </w:hyperlink>
    </w:p>
    <w:p>
      <w:pPr>
        <w:pStyle w:val="TOC2"/>
        <w:tabs>
          <w:tab w:val="right" w:leader="dot" w:pos="8306"/>
        </w:tabs>
      </w:pPr>
      <w:hyperlink w:anchor="_Toc30685" w:history="1">
        <w:r>
          <w:rPr>
            <w:rFonts w:ascii="仿宋" w:eastAsia="仿宋" w:hAnsi="仿宋" w:cs="仿宋" w:hint="eastAsia"/>
            <w:lang w:eastAsia="zh-CN"/>
          </w:rPr>
          <w:t>(三)、降本增效的具体措施</w:t>
        </w:r>
        <w:r>
          <w:tab/>
        </w:r>
        <w:r>
          <w:fldChar w:fldCharType="begin"/>
        </w:r>
        <w:r>
          <w:instrText xml:space="preserve"> PAGEREF _Toc30685 \h </w:instrText>
        </w:r>
        <w:r>
          <w:fldChar w:fldCharType="separate"/>
        </w:r>
        <w:r>
          <w:t>45</w:t>
        </w:r>
        <w:r>
          <w:fldChar w:fldCharType="end"/>
        </w:r>
      </w:hyperlink>
    </w:p>
    <w:p>
      <w:pPr>
        <w:pStyle w:val="TOC2"/>
        <w:tabs>
          <w:tab w:val="right" w:leader="dot" w:pos="8306"/>
        </w:tabs>
      </w:pPr>
      <w:hyperlink w:anchor="_Toc9666" w:history="1">
        <w:r>
          <w:rPr>
            <w:rFonts w:ascii="仿宋" w:eastAsia="仿宋" w:hAnsi="仿宋" w:cs="仿宋" w:hint="eastAsia"/>
            <w:lang w:eastAsia="zh-CN"/>
          </w:rPr>
          <w:t>(四)、成本与效益的平衡策略</w:t>
        </w:r>
        <w:r>
          <w:tab/>
        </w:r>
        <w:r>
          <w:fldChar w:fldCharType="begin"/>
        </w:r>
        <w:r>
          <w:instrText xml:space="preserve"> PAGEREF _Toc9666 \h </w:instrText>
        </w:r>
        <w:r>
          <w:fldChar w:fldCharType="separate"/>
        </w:r>
        <w:r>
          <w:t>47</w:t>
        </w:r>
        <w:r>
          <w:fldChar w:fldCharType="end"/>
        </w:r>
      </w:hyperlink>
    </w:p>
    <w:p>
      <w:pPr>
        <w:pStyle w:val="TOC1"/>
        <w:tabs>
          <w:tab w:val="right" w:leader="dot" w:pos="8306"/>
        </w:tabs>
      </w:pPr>
      <w:hyperlink w:anchor="_Toc11240" w:history="1">
        <w:r>
          <w:rPr>
            <w:rFonts w:ascii="仿宋" w:eastAsia="仿宋" w:hAnsi="仿宋" w:cs="仿宋" w:hint="eastAsia"/>
            <w:lang w:eastAsia="zh-CN"/>
          </w:rPr>
          <w:t>十二、市场营销与品牌推广</w:t>
        </w:r>
        <w:r>
          <w:tab/>
        </w:r>
        <w:r>
          <w:fldChar w:fldCharType="begin"/>
        </w:r>
        <w:r>
          <w:instrText xml:space="preserve"> PAGEREF _Toc11240 \h </w:instrText>
        </w:r>
        <w:r>
          <w:fldChar w:fldCharType="separate"/>
        </w:r>
        <w:r>
          <w:t>48</w:t>
        </w:r>
        <w:r>
          <w:fldChar w:fldCharType="end"/>
        </w:r>
      </w:hyperlink>
    </w:p>
    <w:p>
      <w:pPr>
        <w:pStyle w:val="TOC2"/>
        <w:tabs>
          <w:tab w:val="right" w:leader="dot" w:pos="8306"/>
        </w:tabs>
      </w:pPr>
      <w:hyperlink w:anchor="_Toc31590" w:history="1">
        <w:r>
          <w:rPr>
            <w:rFonts w:ascii="仿宋" w:eastAsia="仿宋" w:hAnsi="仿宋" w:cs="仿宋" w:hint="eastAsia"/>
            <w:lang w:eastAsia="zh-CN"/>
          </w:rPr>
          <w:t>(一)、市场调研与定位</w:t>
        </w:r>
        <w:r>
          <w:tab/>
        </w:r>
        <w:r>
          <w:fldChar w:fldCharType="begin"/>
        </w:r>
        <w:r>
          <w:instrText xml:space="preserve"> PAGEREF _Toc31590 \h </w:instrText>
        </w:r>
        <w:r>
          <w:fldChar w:fldCharType="separate"/>
        </w:r>
        <w:r>
          <w:t>48</w:t>
        </w:r>
        <w:r>
          <w:fldChar w:fldCharType="end"/>
        </w:r>
      </w:hyperlink>
    </w:p>
    <w:p>
      <w:pPr>
        <w:pStyle w:val="TOC2"/>
        <w:tabs>
          <w:tab w:val="right" w:leader="dot" w:pos="8306"/>
        </w:tabs>
      </w:pPr>
      <w:hyperlink w:anchor="_Toc29389" w:history="1">
        <w:r>
          <w:rPr>
            <w:rFonts w:ascii="仿宋" w:eastAsia="仿宋" w:hAnsi="仿宋" w:cs="仿宋" w:hint="eastAsia"/>
            <w:lang w:eastAsia="zh-CN"/>
          </w:rPr>
          <w:t>(二)、营销策略与推广计划</w:t>
        </w:r>
        <w:r>
          <w:tab/>
        </w:r>
        <w:r>
          <w:fldChar w:fldCharType="begin"/>
        </w:r>
        <w:r>
          <w:instrText xml:space="preserve"> PAGEREF _Toc29389 \h </w:instrText>
        </w:r>
        <w:r>
          <w:fldChar w:fldCharType="separate"/>
        </w:r>
        <w:r>
          <w:t>50</w:t>
        </w:r>
        <w:r>
          <w:fldChar w:fldCharType="end"/>
        </w:r>
      </w:hyperlink>
    </w:p>
    <w:p>
      <w:pPr>
        <w:pStyle w:val="TOC2"/>
        <w:tabs>
          <w:tab w:val="right" w:leader="dot" w:pos="8306"/>
        </w:tabs>
      </w:pPr>
      <w:hyperlink w:anchor="_Toc30690" w:history="1">
        <w:r>
          <w:rPr>
            <w:rFonts w:ascii="仿宋" w:eastAsia="仿宋" w:hAnsi="仿宋" w:cs="仿宋" w:hint="eastAsia"/>
            <w:lang w:eastAsia="zh-CN"/>
          </w:rPr>
          <w:t>(三)、客户关系管理</w:t>
        </w:r>
        <w:r>
          <w:tab/>
        </w:r>
        <w:r>
          <w:fldChar w:fldCharType="begin"/>
        </w:r>
        <w:r>
          <w:instrText xml:space="preserve"> PAGEREF _Toc30690 \h </w:instrText>
        </w:r>
        <w:r>
          <w:fldChar w:fldCharType="separate"/>
        </w:r>
        <w:r>
          <w:t>51</w:t>
        </w:r>
        <w:r>
          <w:fldChar w:fldCharType="end"/>
        </w:r>
      </w:hyperlink>
    </w:p>
    <w:p>
      <w:pPr>
        <w:pStyle w:val="TOC2"/>
        <w:tabs>
          <w:tab w:val="right" w:leader="dot" w:pos="8306"/>
        </w:tabs>
      </w:pPr>
      <w:hyperlink w:anchor="_Toc4087" w:history="1">
        <w:r>
          <w:rPr>
            <w:rFonts w:ascii="仿宋" w:eastAsia="仿宋" w:hAnsi="仿宋" w:cs="仿宋" w:hint="eastAsia"/>
            <w:lang w:eastAsia="zh-CN"/>
          </w:rPr>
          <w:t>(四)、品牌建设与维护</w:t>
        </w:r>
        <w:r>
          <w:tab/>
        </w:r>
        <w:r>
          <w:fldChar w:fldCharType="begin"/>
        </w:r>
        <w:r>
          <w:instrText xml:space="preserve"> PAGEREF _Toc4087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0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8715"/>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495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32001"/>
      <w:r>
        <w:rPr>
          <w:rFonts w:ascii="仿宋" w:eastAsia="仿宋" w:hAnsi="仿宋" w:cs="仿宋" w:hint="eastAsia"/>
          <w:sz w:val="28"/>
          <w:lang w:eastAsia="zh-CN"/>
        </w:rPr>
        <w:t>(二)、ATMP项目工程建设标准规范</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ATMP项目的建设需要符合国家和地方的相关标准规范，确保施工过程和建成后的设施符合安全、环保、质量等方面的要求。各项建设标准规范将在设计中得到充分考虑和遵循。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24441"/>
      <w:r>
        <w:rPr>
          <w:rFonts w:ascii="仿宋" w:eastAsia="仿宋" w:hAnsi="仿宋" w:cs="仿宋" w:hint="eastAsia"/>
          <w:sz w:val="28"/>
          <w:lang w:eastAsia="zh-CN"/>
        </w:rPr>
        <w:t>(三)、ATMP项目总平面设计要求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ATMP项目总平面设计要求将包括对ATMP项目用地的科学规划，确保合理的场地利用和各功能区域的合理布局。这涉及到交通流线、景观绿化、建筑分布等方面的综合考虑。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4428"/>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2514"/>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26927"/>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22393"/>
      <w:r>
        <w:rPr>
          <w:rFonts w:ascii="仿宋" w:eastAsia="仿宋" w:hAnsi="仿宋" w:cs="仿宋" w:hint="eastAsia"/>
          <w:sz w:val="28"/>
          <w:lang w:eastAsia="zh-CN"/>
        </w:rPr>
        <w:t>二、风险应对评估</w:t>
      </w:r>
      <w:bookmarkEnd w:id="9"/>
    </w:p>
    <w:p>
      <w:pPr>
        <w:pStyle w:val="Heading2"/>
        <w:rPr>
          <w:rFonts w:ascii="仿宋" w:eastAsia="仿宋" w:hAnsi="仿宋" w:cs="仿宋" w:hint="eastAsia"/>
          <w:lang w:eastAsia="zh-CN"/>
        </w:rPr>
      </w:pPr>
      <w:bookmarkStart w:id="10" w:name="_Toc29162"/>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ATMP项目实施过程中，政策因素可能对ATMP项目产生一定的影响。为了应对潜在的政策风险，我们将密切关注国家和地方相关政策的变化。与相关政府部门建立良好的沟通渠道，及时获取政策信息，确保ATMP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11" w:name="_Toc4949"/>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12" w:name="_Toc15049"/>
      <w:r>
        <w:rPr>
          <w:rFonts w:ascii="仿宋" w:eastAsia="仿宋" w:hAnsi="仿宋" w:cs="仿宋" w:hint="eastAsia"/>
          <w:sz w:val="28"/>
          <w:lang w:eastAsia="zh-CN"/>
        </w:rPr>
        <w:t>(三)、市场风险分析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ATMP项目面临的重要挑战之一。我们将进行全面的市场调研，了解目标市场的需求和竞争格局。同时，制定灵活的市场推广策略，以适应市场变化。建立多层次、多元化的市场渠道，降低单一市场对ATMP项目的风险影响。</w:t>
      </w:r>
    </w:p>
    <w:p>
      <w:pPr>
        <w:pStyle w:val="Heading2"/>
        <w:ind w:firstLine="560" w:firstLineChars="200"/>
        <w:rPr>
          <w:rFonts w:ascii="仿宋" w:eastAsia="仿宋" w:hAnsi="仿宋" w:cs="仿宋" w:hint="eastAsia"/>
          <w:sz w:val="28"/>
          <w:lang w:eastAsia="zh-CN"/>
        </w:rPr>
      </w:pPr>
      <w:bookmarkStart w:id="13" w:name="_Toc18308"/>
      <w:r>
        <w:rPr>
          <w:rFonts w:ascii="仿宋" w:eastAsia="仿宋" w:hAnsi="仿宋" w:cs="仿宋" w:hint="eastAsia"/>
          <w:sz w:val="28"/>
          <w:lang w:eastAsia="zh-CN"/>
        </w:rPr>
        <w:t>(四)、资金风险分析</w:t>
      </w:r>
      <w:bookmarkEnd w:id="13"/>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ATMP项目成功实施的基础。我们将建立健全的资金管理制度，定期进行资金流量分析，确保ATMP项目运营资金的充足。与金融机构建立良好的合作关系，提前制定应对资金紧张的预案，以确保ATMP项目的资金安全。</w:t>
      </w:r>
    </w:p>
    <w:p>
      <w:pPr>
        <w:pStyle w:val="Heading2"/>
        <w:ind w:firstLine="560" w:firstLineChars="200"/>
        <w:rPr>
          <w:rFonts w:ascii="仿宋" w:eastAsia="仿宋" w:hAnsi="仿宋" w:cs="仿宋" w:hint="eastAsia"/>
          <w:sz w:val="28"/>
          <w:lang w:eastAsia="zh-CN"/>
        </w:rPr>
      </w:pPr>
      <w:bookmarkStart w:id="14" w:name="_Toc25988"/>
      <w:r>
        <w:rPr>
          <w:rFonts w:ascii="仿宋" w:eastAsia="仿宋" w:hAnsi="仿宋" w:cs="仿宋" w:hint="eastAsia"/>
          <w:sz w:val="28"/>
          <w:lang w:eastAsia="zh-CN"/>
        </w:rPr>
        <w:t>(五)、技术风险分析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技术风险是ATMP项目实施中不可避免的挑战。我们将进行全面的技术评估，确保所采用的技术方案是成熟、可行的。与专业技术团队建立良好的合作关系，及时解决技术难题，确保ATMP项目按计划进行。</w:t>
      </w:r>
    </w:p>
    <w:p>
      <w:pPr>
        <w:pStyle w:val="Heading2"/>
        <w:ind w:firstLine="560" w:firstLineChars="200"/>
        <w:rPr>
          <w:rFonts w:ascii="仿宋" w:eastAsia="仿宋" w:hAnsi="仿宋" w:cs="仿宋" w:hint="eastAsia"/>
          <w:sz w:val="28"/>
          <w:lang w:eastAsia="zh-CN"/>
        </w:rPr>
      </w:pPr>
      <w:bookmarkStart w:id="15" w:name="_Toc5788"/>
      <w:r>
        <w:rPr>
          <w:rFonts w:ascii="仿宋" w:eastAsia="仿宋" w:hAnsi="仿宋" w:cs="仿宋" w:hint="eastAsia"/>
          <w:sz w:val="28"/>
          <w:lang w:eastAsia="zh-CN"/>
        </w:rPr>
        <w:t>(六)、财务风险分析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财务风险是ATMP项目运营中需要高度重视的方面。我们将建立健全的财务管理体系，严格执行财务制度。通过多元化投资，降低财务风险集中度。及时调整财务战略，确保ATMP项目财务运作的健康发展。</w:t>
      </w:r>
    </w:p>
    <w:p>
      <w:pPr>
        <w:pStyle w:val="Heading2"/>
        <w:ind w:firstLine="560" w:firstLineChars="200"/>
        <w:rPr>
          <w:rFonts w:ascii="仿宋" w:eastAsia="仿宋" w:hAnsi="仿宋" w:cs="仿宋" w:hint="eastAsia"/>
          <w:sz w:val="28"/>
          <w:lang w:eastAsia="zh-CN"/>
        </w:rPr>
      </w:pPr>
      <w:bookmarkStart w:id="16" w:name="_Toc6905"/>
      <w:r>
        <w:rPr>
          <w:rFonts w:ascii="仿宋" w:eastAsia="仿宋" w:hAnsi="仿宋" w:cs="仿宋" w:hint="eastAsia"/>
          <w:sz w:val="28"/>
          <w:lang w:eastAsia="zh-CN"/>
        </w:rPr>
        <w:t>(七)、管理风险分析</w:t>
      </w:r>
      <w:bookmarkEnd w:id="1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管理风险主要涉及团队管理、ATMP项目进度管理等方面。我们将通过建设高效的管理团队，提升管理水平。建立科学的ATMP项目管理体系，确保ATMP项目进度的掌控。通过培训和学习，提高团队应对管理风险的能力。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7" w:name="_Toc23592"/>
      <w:r>
        <w:rPr>
          <w:rFonts w:ascii="仿宋" w:eastAsia="仿宋" w:hAnsi="仿宋" w:cs="仿宋" w:hint="eastAsia"/>
          <w:sz w:val="28"/>
          <w:lang w:eastAsia="zh-CN"/>
        </w:rPr>
        <w:t>(八)、其它风险分析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ATMP项目实施中可能还存在其他各种意外风险，我们将建立综合的风险管理机制，及时评估、响应和应对各类潜在风险。通过建设风险管理团队，提高应对不确定性的能力。灵活调整ATMP项目计划，确保ATMP项目始终处于可控的状态。</w:t>
      </w:r>
    </w:p>
    <w:p>
      <w:pPr>
        <w:pStyle w:val="Heading1"/>
        <w:ind w:firstLine="560" w:firstLineChars="200"/>
        <w:rPr>
          <w:rFonts w:ascii="仿宋" w:eastAsia="仿宋" w:hAnsi="仿宋" w:cs="仿宋" w:hint="eastAsia"/>
          <w:sz w:val="28"/>
          <w:lang w:eastAsia="zh-CN"/>
        </w:rPr>
      </w:pPr>
      <w:bookmarkStart w:id="18" w:name="_Toc11834"/>
      <w:r>
        <w:rPr>
          <w:rFonts w:ascii="仿宋" w:eastAsia="仿宋" w:hAnsi="仿宋" w:cs="仿宋" w:hint="eastAsia"/>
          <w:sz w:val="28"/>
          <w:lang w:eastAsia="zh-CN"/>
        </w:rPr>
        <w:t>三、背景和必要性研究</w:t>
      </w:r>
      <w:bookmarkEnd w:id="18"/>
    </w:p>
    <w:p>
      <w:pPr>
        <w:pStyle w:val="Heading2"/>
        <w:rPr>
          <w:rFonts w:ascii="仿宋" w:eastAsia="仿宋" w:hAnsi="仿宋" w:cs="仿宋" w:hint="eastAsia"/>
          <w:lang w:eastAsia="zh-CN"/>
        </w:rPr>
      </w:pPr>
      <w:bookmarkStart w:id="19" w:name="_Toc13779"/>
      <w:r>
        <w:rPr>
          <w:rFonts w:ascii="仿宋" w:eastAsia="仿宋" w:hAnsi="仿宋" w:cs="仿宋" w:hint="eastAsia"/>
          <w:lang w:eastAsia="zh-CN"/>
        </w:rPr>
        <w:t>(一)、ATMP项目承办单位背景分析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20" w:name="_Toc10631"/>
      <w:r>
        <w:rPr>
          <w:rFonts w:ascii="仿宋" w:eastAsia="仿宋" w:hAnsi="仿宋" w:cs="仿宋" w:hint="eastAsia"/>
          <w:sz w:val="28"/>
          <w:lang w:eastAsia="zh-CN"/>
        </w:rPr>
        <w:t>(二)、ATMP项目背景分析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ATMP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21" w:name="_Toc25374"/>
      <w:r>
        <w:rPr>
          <w:rFonts w:ascii="仿宋" w:eastAsia="仿宋" w:hAnsi="仿宋" w:cs="仿宋" w:hint="eastAsia"/>
          <w:sz w:val="28"/>
          <w:lang w:eastAsia="zh-CN"/>
        </w:rPr>
        <w:t>四、后期运营与管理</w:t>
      </w:r>
      <w:bookmarkEnd w:id="21"/>
    </w:p>
    <w:p>
      <w:pPr>
        <w:pStyle w:val="Heading2"/>
        <w:rPr>
          <w:rFonts w:ascii="仿宋" w:eastAsia="仿宋" w:hAnsi="仿宋" w:cs="仿宋" w:hint="eastAsia"/>
          <w:lang w:eastAsia="zh-CN"/>
        </w:rPr>
      </w:pPr>
      <w:bookmarkStart w:id="22" w:name="_Toc7092"/>
      <w:r>
        <w:rPr>
          <w:rFonts w:ascii="仿宋" w:eastAsia="仿宋" w:hAnsi="仿宋" w:cs="仿宋" w:hint="eastAsia"/>
          <w:lang w:eastAsia="zh-CN"/>
        </w:rPr>
        <w:t>(一)、ATMP项目运营管理机制</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在ATMP项目运营阶段，我们将建立完善的运营管理机制，以确保ATMP项目稳健运行和高效管理。关键要点包括：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成立专业化的运营团队，囊括各领域专业人才，确保对ATMP项目各方面进行全面管理。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23" w:name="_Toc6035"/>
      <w:r>
        <w:rPr>
          <w:rFonts w:ascii="仿宋" w:eastAsia="仿宋" w:hAnsi="仿宋" w:cs="仿宋" w:hint="eastAsia"/>
          <w:sz w:val="28"/>
          <w:lang w:eastAsia="zh-CN"/>
        </w:rPr>
        <w:t>(二)、人员培训与知识转移</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24" w:name="_Toc29182"/>
      <w:r>
        <w:rPr>
          <w:rFonts w:ascii="仿宋" w:eastAsia="仿宋" w:hAnsi="仿宋" w:cs="仿宋" w:hint="eastAsia"/>
          <w:sz w:val="28"/>
          <w:lang w:eastAsia="zh-CN"/>
        </w:rPr>
        <w:t>(三)、设备维护与保养</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25" w:name="_Toc31705"/>
      <w:r>
        <w:rPr>
          <w:rFonts w:ascii="仿宋" w:eastAsia="仿宋" w:hAnsi="仿宋" w:cs="仿宋" w:hint="eastAsia"/>
          <w:sz w:val="28"/>
          <w:lang w:eastAsia="zh-CN"/>
        </w:rPr>
        <w:t>(四)、定期检查与评估</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为保持ATMP项目的高效运行和不断改进，我们将定期进行检查与评估：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26" w:name="_Toc18790"/>
      <w:r>
        <w:rPr>
          <w:rFonts w:ascii="仿宋" w:eastAsia="仿宋" w:hAnsi="仿宋" w:cs="仿宋" w:hint="eastAsia"/>
          <w:sz w:val="28"/>
          <w:lang w:eastAsia="zh-CN"/>
        </w:rPr>
        <w:t>五、科技创新与研发</w:t>
      </w:r>
      <w:bookmarkEnd w:id="26"/>
    </w:p>
    <w:p>
      <w:pPr>
        <w:pStyle w:val="Heading2"/>
        <w:rPr>
          <w:rFonts w:ascii="仿宋" w:eastAsia="仿宋" w:hAnsi="仿宋" w:cs="仿宋" w:hint="eastAsia"/>
          <w:lang w:eastAsia="zh-CN"/>
        </w:rPr>
      </w:pPr>
      <w:bookmarkStart w:id="27" w:name="_Toc15377"/>
      <w:r>
        <w:rPr>
          <w:rFonts w:ascii="仿宋" w:eastAsia="仿宋" w:hAnsi="仿宋" w:cs="仿宋" w:hint="eastAsia"/>
          <w:lang w:eastAsia="zh-CN"/>
        </w:rPr>
        <w:t>(一)、科技创新战略规划</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技术趋势分析与前瞻性研究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在制定科技创新战略时，我们首先进行技术趋势分析，旨在深入了解当前和未来可能影响行业的关键技术。通过前瞻性研究，我们追踪新兴技术和市场机会，为公司在创新领域提前做好准备。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开放创新与合作伙伴关系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我们倡导开放创新，并与外部合作伙伴建立密切关系，包括科研机构、初创企业和行业领军企业。这种合作不仅有助于加速创新周期，还能共享资源和知识，提升公司整体创新水平。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研发投资与资源分配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为了支持科技创新，我们制定了明确的研发投资计划，确保资金、人力和设备有针对性地分配到关键领域。这有助于维持公司在技术领域的竞争实力，并培养高素质的研发团队。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新产品与服务创新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创新不仅体现在技术上，还包括产品和服务。我们致力于推动新产品和服务的开发，以满足客户不断变化的需求。市场调研和用户反馈使我们更好地把握市场趋势，提前满足市场需求。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数据驱动的创新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在推动创新的过程中，数据发挥着关键作用。我们建立了完善的数据收集和分析系统，通过深度挖掘数据，发现潜在的创新机会。数据分析还有助于更好地了解客户行为，指导产品改进和服务优化。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在推动科技创新的同时，我们高度重视知识产权的保护与管理。合理的专利申请、技术保密和合同管理确保公司在创新领域的成果得到充分的保护，为公司长期发展提供法律和商业上的支持。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持续学习与人才培养</w:t>
      </w:r>
    </w:p>
    <w:p>
      <w:pPr>
        <w:ind w:firstLine="560" w:firstLineChars="200"/>
        <w:rPr>
          <w:rFonts w:ascii="仿宋" w:eastAsia="仿宋" w:hAnsi="仿宋" w:cs="仿宋" w:hint="eastAsia"/>
          <w:sz w:val="28"/>
        </w:rPr>
      </w:pPr>
      <w:r>
        <w:rPr>
          <w:rFonts w:ascii="仿宋" w:eastAsia="仿宋" w:hAnsi="仿宋" w:cs="仿宋" w:hint="eastAsia"/>
          <w:sz w:val="28"/>
          <w:lang w:eastAsia="zh-CN"/>
        </w:rPr>
        <w:t>推动科技创新需要具备创新意识和能力的团队。我们鼓励员工持续学习，提供培训和发展机会，培养具有创新意识和跨学科知识的人才。这有助于推动公司在科技创新领域的领先地位。</w:t>
      </w:r>
    </w:p>
    <w:p>
      <w:pPr>
        <w:pStyle w:val="Heading2"/>
        <w:ind w:firstLine="560" w:firstLineChars="200"/>
        <w:rPr>
          <w:rFonts w:ascii="仿宋" w:eastAsia="仿宋" w:hAnsi="仿宋" w:cs="仿宋" w:hint="eastAsia"/>
          <w:sz w:val="28"/>
          <w:lang w:eastAsia="zh-CN"/>
        </w:rPr>
      </w:pPr>
      <w:bookmarkStart w:id="28" w:name="_Toc15370"/>
      <w:r>
        <w:rPr>
          <w:rFonts w:ascii="仿宋" w:eastAsia="仿宋" w:hAnsi="仿宋" w:cs="仿宋" w:hint="eastAsia"/>
          <w:sz w:val="28"/>
          <w:lang w:eastAsia="zh-CN"/>
        </w:rPr>
        <w:t>(二)、研发团队建设</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 优化人才结构与团队协作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研发团队的创新力和执行力，首先要优化人才结构。通过招聘具有相关领域经验和专业技能的人才，确保团队具备多样化的知识和技能。同时，鼓励跨部门协作，促使不同专业领域的人员共同解决问题，推动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团队协作机制是优化人才结构的重要一环。通过定期的团队会议、ATMP项目分享和工作坊，促进成员之间的交流与合作。团队成员应了解彼此的专业领域，形成相互支持的关系，提高整个团队的创造力和问题解决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提升团队学习与发展机会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保持团队的竞争力，提升员工的综合素质和技术水平，需要提供良好的学习与发展机会。建立定期的培训计划，包括行业前沿知识、新技术应用和团队协作技巧等方面的培训。这有助于团队成员不断更新知识，适应快速变化的市场和技术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此外，推动团队成员参与外部学术交流、行业研讨会等活动，增强团队的视野和创新思维。建立专业导师制度，通过内部资源共享，帮助新成员更快地融入团队，提高整体学习效果。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激励机制与团队文化建设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激励机制是激发团队成员积极性和创造力的关键。设立明确的目标和绩效评估体系，通过绩效奖励和晋升机制，激发团队成员的工作热情。同时，建立ATMP项目奖励制度，鼓励团队合作，推动团队整体目标的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团队文化的建设是研发团队健康发展的基础。倡导积极向上、开放包容的文化氛围，鼓励成员分享经验和失败教训，形成学习型组织。培养团队责任感和归属感，使每个成员都感受到团队的价值和意义。</w:t>
      </w:r>
    </w:p>
    <w:p>
      <w:pPr>
        <w:pStyle w:val="Heading2"/>
        <w:ind w:firstLine="560" w:firstLineChars="200"/>
        <w:rPr>
          <w:rFonts w:ascii="仿宋" w:eastAsia="仿宋" w:hAnsi="仿宋" w:cs="仿宋" w:hint="eastAsia"/>
          <w:sz w:val="28"/>
          <w:lang w:eastAsia="zh-CN"/>
        </w:rPr>
      </w:pPr>
      <w:bookmarkStart w:id="29" w:name="_Toc13919"/>
      <w:r>
        <w:rPr>
          <w:rFonts w:ascii="仿宋" w:eastAsia="仿宋" w:hAnsi="仿宋" w:cs="仿宋" w:hint="eastAsia"/>
          <w:sz w:val="28"/>
          <w:lang w:eastAsia="zh-CN"/>
        </w:rPr>
        <w:t>(三)、知识产权保护机制</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1. 专利保护：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是保护发明创造的重要手段。公司应该建立完善的专利保护机制，包括及时申请专利、定期审查专利组合，以确保所涉及的技术和创新得到充分的法律保护。此外，要定期监测市场，发现侵权行为，及时采取法律手段维护专利权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商标保护：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公司的商标是其在市场上的标识，具有重要的商业价值。建立健全的商标保护机制，包括注册、监测和维权。在扩大市场份额的过程中，要警惕仿冒品牌的现象，通过法律手段保护公司商标的合法权益。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3. 著作权保护：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著作权适用于文学、艺术和科学领域的原创作品。公司应该清晰记录与创新相关的文档，如设计图、软件代码等，以便在必要时依法申请著作权保护。同时，建立文档管理制度，确保重要的创意和文档能够得到妥善保存。</w:t>
      </w:r>
    </w:p>
    <w:p>
      <w:pPr>
        <w:ind w:firstLine="560" w:firstLineChars="200"/>
        <w:rPr>
          <w:rFonts w:ascii="仿宋" w:eastAsia="仿宋" w:hAnsi="仿宋" w:cs="仿宋" w:hint="eastAsia"/>
          <w:sz w:val="28"/>
        </w:rPr>
      </w:pPr>
      <w:r>
        <w:rPr>
          <w:rFonts w:ascii="仿宋" w:eastAsia="仿宋" w:hAnsi="仿宋" w:cs="仿宋" w:hint="eastAsia"/>
          <w:sz w:val="28"/>
          <w:lang w:eastAsia="zh-CN"/>
        </w:rPr>
        <w:t>4. 保密协议与机密信息管理：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内部存在许多涉及核心技术和商业机密的信息。建立保密协议，规范员工和合作伙伴在接触敏感信息时的行为，确保信息的机密性。采用访问控制和权限管理的方法，限制对关键信息的访问，提高机密信息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开展培训与宣传：</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内部培训，普及知识产权的重要性，提高员工对知识产权的保护意识。同时，公司可以通过内部宣传和外部公关，展示公司在知识产权方面的努力和成果，树立公司在行业中的形象，避免他人对知识产权的侵犯。</w:t>
      </w:r>
    </w:p>
    <w:p>
      <w:pPr>
        <w:ind w:firstLine="560" w:firstLineChars="200"/>
        <w:rPr>
          <w:rFonts w:ascii="仿宋" w:eastAsia="仿宋" w:hAnsi="仿宋" w:cs="仿宋" w:hint="eastAsia"/>
          <w:sz w:val="28"/>
        </w:rPr>
      </w:pPr>
      <w:r>
        <w:rPr>
          <w:rFonts w:ascii="仿宋" w:eastAsia="仿宋" w:hAnsi="仿宋" w:cs="仿宋" w:hint="eastAsia"/>
          <w:sz w:val="28"/>
          <w:lang w:eastAsia="zh-CN"/>
        </w:rPr>
        <w:t>6. 预防与应对侵权：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建立预防机制，通过定期的市场监测和竞争对手分析，提前发现潜在的侵权行为。同时，制定应对侵权的具体方案，包括法律诉讼和其他争端解决方式，以保护公司的知识产权。</w:t>
      </w:r>
    </w:p>
    <w:p>
      <w:pPr>
        <w:pStyle w:val="Heading2"/>
        <w:ind w:firstLine="560" w:firstLineChars="200"/>
        <w:rPr>
          <w:rFonts w:ascii="仿宋" w:eastAsia="仿宋" w:hAnsi="仿宋" w:cs="仿宋" w:hint="eastAsia"/>
          <w:sz w:val="28"/>
          <w:lang w:eastAsia="zh-CN"/>
        </w:rPr>
      </w:pPr>
      <w:bookmarkStart w:id="30" w:name="_Toc4626"/>
      <w:r>
        <w:rPr>
          <w:rFonts w:ascii="仿宋" w:eastAsia="仿宋" w:hAnsi="仿宋" w:cs="仿宋" w:hint="eastAsia"/>
          <w:sz w:val="28"/>
          <w:lang w:eastAsia="zh-CN"/>
        </w:rPr>
        <w:t>(四)、技术引进与应用</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在迅速发展的科技时代，技术引进与应用成为企业保持竞争力和创新发展的关键。首先，制定明确的技术引进策略至关重要。公司需要深入了解市场和行业的技术趋势，明确自身的技术需求。为此，建立与国内外科研机构、高校和企业的紧密合作机制显得尤为重要。通过技术合作、联合研发等方式，引进先进技术，签署明确的合作协议，以确保技术交流的顺利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引进的技术必须得到有效的应用和转化，推动公司的创新与发展。建立完善的技术应用体系，包括技术推广、工艺改进和新产品开发。培训团队，提高员工对新技术的理解和应用能力，使技术成果更好地融入公司实际业务。同时，注重技术的创新开发，激发团队的创新潜力，推动技术的不断进步。</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然而，在技术引进的过程中，不可避免地伴随着一定的风险。可能涉及技术不匹配、知识产权纠纷等问题，因此，建立健全的技术风险管理机制显得尤为重要。在引进前进行全面的风险评估，确保引进的技术符合公司战略规划，降低潜在的风险。在技术引进后，建立定期的技术评估与升级机制，保持技术的先进性和竞争力。并与技术提供方保持紧密合作，获取及时的技术支持与更新。</w:t>
      </w:r>
    </w:p>
    <w:p>
      <w:pPr>
        <w:pStyle w:val="Heading1"/>
        <w:ind w:firstLine="560" w:firstLineChars="200"/>
        <w:rPr>
          <w:rFonts w:ascii="仿宋" w:eastAsia="仿宋" w:hAnsi="仿宋" w:cs="仿宋" w:hint="eastAsia"/>
          <w:sz w:val="28"/>
          <w:lang w:eastAsia="zh-CN"/>
        </w:rPr>
      </w:pPr>
      <w:bookmarkStart w:id="31" w:name="_Toc12950"/>
      <w:r>
        <w:rPr>
          <w:rFonts w:ascii="仿宋" w:eastAsia="仿宋" w:hAnsi="仿宋" w:cs="仿宋" w:hint="eastAsia"/>
          <w:sz w:val="28"/>
          <w:lang w:eastAsia="zh-CN"/>
        </w:rPr>
        <w:t>六、质量管理与监督</w:t>
      </w:r>
      <w:bookmarkEnd w:id="31"/>
    </w:p>
    <w:p>
      <w:pPr>
        <w:pStyle w:val="Heading2"/>
        <w:rPr>
          <w:rFonts w:ascii="仿宋" w:eastAsia="仿宋" w:hAnsi="仿宋" w:cs="仿宋" w:hint="eastAsia"/>
          <w:lang w:eastAsia="zh-CN"/>
        </w:rPr>
      </w:pPr>
      <w:bookmarkStart w:id="32" w:name="_Toc15141"/>
      <w:r>
        <w:rPr>
          <w:rFonts w:ascii="仿宋" w:eastAsia="仿宋" w:hAnsi="仿宋" w:cs="仿宋" w:hint="eastAsia"/>
          <w:lang w:eastAsia="zh-CN"/>
        </w:rPr>
        <w:t>(一)、质量管理原则</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为了引导质量管理的实践，我们制定了一系列的质量管理原则，以确保我们的产品和服务在不断变化的市场中保持领先地位。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1. 客户导向：</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导向是质量管理的核心原则之一。我们始终把客户置于首位，不仅通过充分理解客户需求来设计和提供产品与服务，还通过建立持续改进的机制来不断满足客户的新需求。通过客户反馈的收集和分析，我们可以及时调整和改进产品和服务，确保客户始终满意。</w:t>
      </w:r>
    </w:p>
    <w:p>
      <w:pPr>
        <w:ind w:firstLine="560" w:firstLineChars="200"/>
        <w:rPr>
          <w:rFonts w:ascii="仿宋" w:eastAsia="仿宋" w:hAnsi="仿宋" w:cs="仿宋" w:hint="eastAsia"/>
          <w:sz w:val="28"/>
        </w:rPr>
      </w:pPr>
      <w:r>
        <w:rPr>
          <w:rFonts w:ascii="仿宋" w:eastAsia="仿宋" w:hAnsi="仿宋" w:cs="仿宋" w:hint="eastAsia"/>
          <w:sz w:val="28"/>
          <w:lang w:eastAsia="zh-CN"/>
        </w:rPr>
        <w:t>2. 领导层的角色：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层的参与和引导对于质量管理的成功至关重要。领导层需要建立一个明确的质量方针和目标，并确保这些质量目标贯穿于整个组织。通过设立激励机制和建立质量文化，领导层可以激发员工的积极性，推动质量管理体系的不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全员参与：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全员参与是实现质量管理的关键。每位员工都需要理解自己的工作对产品和服务质量的影响，并承担相应的责任。通过培训和沟通，我们鼓励员工提出改进建议，并建立起一个共同致力于卓越质量的团队。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4. 流程方法：</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关注的不仅仅是产品和服务，更关注整个组织的运作流程。我们通过制定和优化流程，确保每一个环节都是可控的、可测量的，并能够实现高效的运作。这有助于降低过程中的变异性，提高产品和服务的一致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系统方法：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需要一个系统的方法，而不是孤立的解决问题。我们建立了完善的质量管理体系，确保各个部门和流程之间能够协同工作。通过内部审核和管理评审，我们不断监控和改进体系的运作，以确保其持续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持续改进是质量管理的基石。我们鼓励员工对工作进行不断的评估和改进，以适应市场的变化和客户需求的演变。通过制定明确的改进目标和采用各种改进工具，我们确保持续地提高产品和服务的质量水平。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7. 基于事实的决策：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需要基于事实的决策。我们强调数据的收集、分析和利用，以便更好地理解组织的运作状况。通过建立和维护各类质量指标，我们可以及时发现问题、采取纠正措施，并在决策中遵循客观、数据驱动的原则。</w:t>
      </w:r>
    </w:p>
    <w:p>
      <w:pPr>
        <w:pStyle w:val="Heading2"/>
        <w:ind w:firstLine="560" w:firstLineChars="200"/>
        <w:rPr>
          <w:rFonts w:ascii="仿宋" w:eastAsia="仿宋" w:hAnsi="仿宋" w:cs="仿宋" w:hint="eastAsia"/>
          <w:sz w:val="28"/>
          <w:lang w:eastAsia="zh-CN"/>
        </w:rPr>
      </w:pPr>
      <w:bookmarkStart w:id="33" w:name="_Toc5208"/>
      <w:r>
        <w:rPr>
          <w:rFonts w:ascii="仿宋" w:eastAsia="仿宋" w:hAnsi="仿宋" w:cs="仿宋" w:hint="eastAsia"/>
          <w:sz w:val="28"/>
          <w:lang w:eastAsia="zh-CN"/>
        </w:rPr>
        <w:t>(二)、质量控制措施</w:t>
      </w:r>
      <w:bookmarkEnd w:id="33"/>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为确保产品和服务的质量达到或超越客户期望，我们采取了一系列有效的质量控制措施，以覆盖从设计到生产、交付和售后服务的全过程。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1. 强调设计阶段的控制：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或服务设计阶段，我们执行严格的设计控制，确保产品或服务的设计满足客户需求和规格要求。通过原型测试、模拟分析和设计评审等手段，我们检验并验证设计的可行性，及早发现和纠正潜在的设计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2. 制定标准操作程序（SOP）：</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为确保每一项工作都按照规定的标准进行，我们建立了详细的标准操作程序（SOP）。SOP不仅包括生产流程，还包括相关的检验和测试程序，确保每个工序都符合质量标准，降低人为差错的发生。</w:t>
      </w:r>
    </w:p>
    <w:p>
      <w:pPr>
        <w:ind w:firstLine="560" w:firstLineChars="200"/>
        <w:rPr>
          <w:rFonts w:ascii="仿宋" w:eastAsia="仿宋" w:hAnsi="仿宋" w:cs="仿宋" w:hint="eastAsia"/>
          <w:sz w:val="28"/>
        </w:rPr>
      </w:pPr>
      <w:r>
        <w:rPr>
          <w:rFonts w:ascii="仿宋" w:eastAsia="仿宋" w:hAnsi="仿宋" w:cs="仿宋" w:hint="eastAsia"/>
          <w:sz w:val="28"/>
          <w:lang w:eastAsia="zh-CN"/>
        </w:rPr>
        <w:t>3. 严格的原材料控制：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从供应商选择到原材料的接收检查，我们实行了严格的原材料控制。只有符合质量标准的原材料才被接收并用于生产。通过建立供应商质量评估体系，我们与可靠的供应商建立了长期稳定的合作关系。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在线和离线检测：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在生产过程中，我们实施了多层次的检测措施。在线检测通过传感器和自动化设备，实时监测生产过程中的关键指标。离线检测则通过专业的质检团队进行，确保产品符合规格要求，达到预定的质量水平。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过程稳定性分析：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https://d.book118.com/895244343114011111</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ATMP合作协议书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3612E9"/>
    <w:rsid w:val="2CCA2C19"/>
    <w:rsid w:val="643612E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895244343114011111"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2024-02-15T02:58:00Z</dcterms:created>
  <dcterms:modified xsi:type="dcterms:W3CDTF">2024-02-15T02:58:51Z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46C3D1573FF04AE5AF9BFE126D6030EE_11</vt:lpwstr>
  </property>
  <property fmtid="{D5CDD505-2E9C-101B-9397-08002B2CF9AE}" pid="3" name="KSOProductBuildVer">
    <vt:lpwstr>2052-12.1.0.16250</vt:lpwstr>
  </property>
</Properties>
</file>