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民营银行项目计划设计方案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09" w:history="1">
        <w:r>
          <w:rPr>
            <w:rFonts w:ascii="仿宋" w:eastAsia="仿宋" w:hAnsi="仿宋" w:cs="仿宋" w:hint="eastAsia"/>
            <w:lang w:eastAsia="zh-CN"/>
          </w:rPr>
          <w:t>前言</w:t>
        </w:r>
        <w:r>
          <w:tab/>
        </w:r>
        <w:r>
          <w:fldChar w:fldCharType="begin"/>
        </w:r>
        <w:r>
          <w:instrText xml:space="preserve"> PAGEREF _Toc28909 \h </w:instrText>
        </w:r>
        <w:r>
          <w:fldChar w:fldCharType="separate"/>
        </w:r>
        <w:r>
          <w:t>3</w:t>
        </w:r>
        <w:r>
          <w:fldChar w:fldCharType="end"/>
        </w:r>
      </w:hyperlink>
    </w:p>
    <w:p>
      <w:pPr>
        <w:pStyle w:val="TOC1"/>
        <w:tabs>
          <w:tab w:val="right" w:leader="dot" w:pos="8306"/>
        </w:tabs>
      </w:pPr>
      <w:hyperlink w:anchor="_Toc30423" w:history="1">
        <w:r>
          <w:rPr>
            <w:rFonts w:ascii="仿宋" w:eastAsia="仿宋" w:hAnsi="仿宋" w:cs="仿宋" w:hint="eastAsia"/>
            <w:lang w:eastAsia="zh-CN"/>
          </w:rPr>
          <w:t>一、民营银行项目土建工程</w:t>
        </w:r>
        <w:r>
          <w:tab/>
        </w:r>
        <w:r>
          <w:fldChar w:fldCharType="begin"/>
        </w:r>
        <w:r>
          <w:instrText xml:space="preserve"> PAGEREF _Toc30423 \h </w:instrText>
        </w:r>
        <w:r>
          <w:fldChar w:fldCharType="separate"/>
        </w:r>
        <w:r>
          <w:t>3</w:t>
        </w:r>
        <w:r>
          <w:fldChar w:fldCharType="end"/>
        </w:r>
      </w:hyperlink>
    </w:p>
    <w:p>
      <w:pPr>
        <w:pStyle w:val="TOC2"/>
        <w:tabs>
          <w:tab w:val="right" w:leader="dot" w:pos="8306"/>
        </w:tabs>
      </w:pPr>
      <w:hyperlink w:anchor="_Toc20516" w:history="1">
        <w:r>
          <w:rPr>
            <w:rFonts w:ascii="仿宋" w:eastAsia="仿宋" w:hAnsi="仿宋" w:cs="仿宋" w:hint="eastAsia"/>
            <w:lang w:eastAsia="zh-CN"/>
          </w:rPr>
          <w:t>(一)、建筑工程设计原则</w:t>
        </w:r>
        <w:r>
          <w:tab/>
        </w:r>
        <w:r>
          <w:fldChar w:fldCharType="begin"/>
        </w:r>
        <w:r>
          <w:instrText xml:space="preserve"> PAGEREF _Toc20516 \h </w:instrText>
        </w:r>
        <w:r>
          <w:fldChar w:fldCharType="separate"/>
        </w:r>
        <w:r>
          <w:t>3</w:t>
        </w:r>
        <w:r>
          <w:fldChar w:fldCharType="end"/>
        </w:r>
      </w:hyperlink>
    </w:p>
    <w:p>
      <w:pPr>
        <w:pStyle w:val="TOC2"/>
        <w:tabs>
          <w:tab w:val="right" w:leader="dot" w:pos="8306"/>
        </w:tabs>
      </w:pPr>
      <w:hyperlink w:anchor="_Toc9038" w:history="1">
        <w:r>
          <w:rPr>
            <w:rFonts w:ascii="仿宋" w:eastAsia="仿宋" w:hAnsi="仿宋" w:cs="仿宋" w:hint="eastAsia"/>
            <w:lang w:eastAsia="zh-CN"/>
          </w:rPr>
          <w:t>(二)、土建工程设计年限及安全等级</w:t>
        </w:r>
        <w:r>
          <w:tab/>
        </w:r>
        <w:r>
          <w:fldChar w:fldCharType="begin"/>
        </w:r>
        <w:r>
          <w:instrText xml:space="preserve"> PAGEREF _Toc9038 \h </w:instrText>
        </w:r>
        <w:r>
          <w:fldChar w:fldCharType="separate"/>
        </w:r>
        <w:r>
          <w:t>4</w:t>
        </w:r>
        <w:r>
          <w:fldChar w:fldCharType="end"/>
        </w:r>
      </w:hyperlink>
    </w:p>
    <w:p>
      <w:pPr>
        <w:pStyle w:val="TOC2"/>
        <w:tabs>
          <w:tab w:val="right" w:leader="dot" w:pos="8306"/>
        </w:tabs>
      </w:pPr>
      <w:hyperlink w:anchor="_Toc27660" w:history="1">
        <w:r>
          <w:rPr>
            <w:rFonts w:ascii="仿宋" w:eastAsia="仿宋" w:hAnsi="仿宋" w:cs="仿宋" w:hint="eastAsia"/>
            <w:lang w:eastAsia="zh-CN"/>
          </w:rPr>
          <w:t>(三)、建筑工程设计总体要求</w:t>
        </w:r>
        <w:r>
          <w:tab/>
        </w:r>
        <w:r>
          <w:fldChar w:fldCharType="begin"/>
        </w:r>
        <w:r>
          <w:instrText xml:space="preserve"> PAGEREF _Toc27660 \h </w:instrText>
        </w:r>
        <w:r>
          <w:fldChar w:fldCharType="separate"/>
        </w:r>
        <w:r>
          <w:t>5</w:t>
        </w:r>
        <w:r>
          <w:fldChar w:fldCharType="end"/>
        </w:r>
      </w:hyperlink>
    </w:p>
    <w:p>
      <w:pPr>
        <w:pStyle w:val="TOC2"/>
        <w:tabs>
          <w:tab w:val="right" w:leader="dot" w:pos="8306"/>
        </w:tabs>
      </w:pPr>
      <w:hyperlink w:anchor="_Toc27852" w:history="1">
        <w:r>
          <w:rPr>
            <w:rFonts w:ascii="仿宋" w:eastAsia="仿宋" w:hAnsi="仿宋" w:cs="仿宋" w:hint="eastAsia"/>
            <w:lang w:eastAsia="zh-CN"/>
          </w:rPr>
          <w:t>(四)、土建工程建设指标</w:t>
        </w:r>
        <w:r>
          <w:tab/>
        </w:r>
        <w:r>
          <w:fldChar w:fldCharType="begin"/>
        </w:r>
        <w:r>
          <w:instrText xml:space="preserve"> PAGEREF _Toc27852 \h </w:instrText>
        </w:r>
        <w:r>
          <w:fldChar w:fldCharType="separate"/>
        </w:r>
        <w:r>
          <w:t>6</w:t>
        </w:r>
        <w:r>
          <w:fldChar w:fldCharType="end"/>
        </w:r>
      </w:hyperlink>
    </w:p>
    <w:p>
      <w:pPr>
        <w:pStyle w:val="TOC1"/>
        <w:tabs>
          <w:tab w:val="right" w:leader="dot" w:pos="8306"/>
        </w:tabs>
      </w:pPr>
      <w:hyperlink w:anchor="_Toc13455" w:history="1">
        <w:r>
          <w:rPr>
            <w:rFonts w:ascii="仿宋" w:eastAsia="仿宋" w:hAnsi="仿宋" w:cs="仿宋" w:hint="eastAsia"/>
            <w:lang w:eastAsia="zh-CN"/>
          </w:rPr>
          <w:t>二、民营银行项目选址可行性分析</w:t>
        </w:r>
        <w:r>
          <w:tab/>
        </w:r>
        <w:r>
          <w:fldChar w:fldCharType="begin"/>
        </w:r>
        <w:r>
          <w:instrText xml:space="preserve"> PAGEREF _Toc13455 \h </w:instrText>
        </w:r>
        <w:r>
          <w:fldChar w:fldCharType="separate"/>
        </w:r>
        <w:r>
          <w:t>6</w:t>
        </w:r>
        <w:r>
          <w:fldChar w:fldCharType="end"/>
        </w:r>
      </w:hyperlink>
    </w:p>
    <w:p>
      <w:pPr>
        <w:pStyle w:val="TOC2"/>
        <w:tabs>
          <w:tab w:val="right" w:leader="dot" w:pos="8306"/>
        </w:tabs>
      </w:pPr>
      <w:hyperlink w:anchor="_Toc11888" w:history="1">
        <w:r>
          <w:rPr>
            <w:rFonts w:ascii="仿宋" w:eastAsia="仿宋" w:hAnsi="仿宋" w:cs="仿宋" w:hint="eastAsia"/>
            <w:lang w:eastAsia="zh-CN"/>
          </w:rPr>
          <w:t>(一)、民营银行项目选址</w:t>
        </w:r>
        <w:r>
          <w:tab/>
        </w:r>
        <w:r>
          <w:fldChar w:fldCharType="begin"/>
        </w:r>
        <w:r>
          <w:instrText xml:space="preserve"> PAGEREF _Toc11888 \h </w:instrText>
        </w:r>
        <w:r>
          <w:fldChar w:fldCharType="separate"/>
        </w:r>
        <w:r>
          <w:t>6</w:t>
        </w:r>
        <w:r>
          <w:fldChar w:fldCharType="end"/>
        </w:r>
      </w:hyperlink>
    </w:p>
    <w:p>
      <w:pPr>
        <w:pStyle w:val="TOC2"/>
        <w:tabs>
          <w:tab w:val="right" w:leader="dot" w:pos="8306"/>
        </w:tabs>
      </w:pPr>
      <w:hyperlink w:anchor="_Toc32705" w:history="1">
        <w:r>
          <w:rPr>
            <w:rFonts w:ascii="仿宋" w:eastAsia="仿宋" w:hAnsi="仿宋" w:cs="仿宋" w:hint="eastAsia"/>
            <w:lang w:eastAsia="zh-CN"/>
          </w:rPr>
          <w:t>(二)、用地控制指标</w:t>
        </w:r>
        <w:r>
          <w:tab/>
        </w:r>
        <w:r>
          <w:fldChar w:fldCharType="begin"/>
        </w:r>
        <w:r>
          <w:instrText xml:space="preserve"> PAGEREF _Toc32705 \h </w:instrText>
        </w:r>
        <w:r>
          <w:fldChar w:fldCharType="separate"/>
        </w:r>
        <w:r>
          <w:t>6</w:t>
        </w:r>
        <w:r>
          <w:fldChar w:fldCharType="end"/>
        </w:r>
      </w:hyperlink>
    </w:p>
    <w:p>
      <w:pPr>
        <w:pStyle w:val="TOC2"/>
        <w:tabs>
          <w:tab w:val="right" w:leader="dot" w:pos="8306"/>
        </w:tabs>
      </w:pPr>
      <w:hyperlink w:anchor="_Toc30630" w:history="1">
        <w:r>
          <w:rPr>
            <w:rFonts w:ascii="仿宋" w:eastAsia="仿宋" w:hAnsi="仿宋" w:cs="仿宋" w:hint="eastAsia"/>
            <w:lang w:eastAsia="zh-CN"/>
          </w:rPr>
          <w:t>(三)、节约用地措施</w:t>
        </w:r>
        <w:r>
          <w:tab/>
        </w:r>
        <w:r>
          <w:fldChar w:fldCharType="begin"/>
        </w:r>
        <w:r>
          <w:instrText xml:space="preserve"> PAGEREF _Toc30630 \h </w:instrText>
        </w:r>
        <w:r>
          <w:fldChar w:fldCharType="separate"/>
        </w:r>
        <w:r>
          <w:t>8</w:t>
        </w:r>
        <w:r>
          <w:fldChar w:fldCharType="end"/>
        </w:r>
      </w:hyperlink>
    </w:p>
    <w:p>
      <w:pPr>
        <w:pStyle w:val="TOC2"/>
        <w:tabs>
          <w:tab w:val="right" w:leader="dot" w:pos="8306"/>
        </w:tabs>
      </w:pPr>
      <w:hyperlink w:anchor="_Toc4701" w:history="1">
        <w:r>
          <w:rPr>
            <w:rFonts w:ascii="仿宋" w:eastAsia="仿宋" w:hAnsi="仿宋" w:cs="仿宋" w:hint="eastAsia"/>
            <w:lang w:eastAsia="zh-CN"/>
          </w:rPr>
          <w:t>(四)、总图布置方案</w:t>
        </w:r>
        <w:r>
          <w:tab/>
        </w:r>
        <w:r>
          <w:fldChar w:fldCharType="begin"/>
        </w:r>
        <w:r>
          <w:instrText xml:space="preserve"> PAGEREF _Toc4701 \h </w:instrText>
        </w:r>
        <w:r>
          <w:fldChar w:fldCharType="separate"/>
        </w:r>
        <w:r>
          <w:t>9</w:t>
        </w:r>
        <w:r>
          <w:fldChar w:fldCharType="end"/>
        </w:r>
      </w:hyperlink>
    </w:p>
    <w:p>
      <w:pPr>
        <w:pStyle w:val="TOC2"/>
        <w:tabs>
          <w:tab w:val="right" w:leader="dot" w:pos="8306"/>
        </w:tabs>
      </w:pPr>
      <w:hyperlink w:anchor="_Toc10550" w:history="1">
        <w:r>
          <w:rPr>
            <w:rFonts w:ascii="仿宋" w:eastAsia="仿宋" w:hAnsi="仿宋" w:cs="仿宋" w:hint="eastAsia"/>
            <w:lang w:eastAsia="zh-CN"/>
          </w:rPr>
          <w:t>(五)、选址综合评价</w:t>
        </w:r>
        <w:r>
          <w:tab/>
        </w:r>
        <w:r>
          <w:fldChar w:fldCharType="begin"/>
        </w:r>
        <w:r>
          <w:instrText xml:space="preserve"> PAGEREF _Toc10550 \h </w:instrText>
        </w:r>
        <w:r>
          <w:fldChar w:fldCharType="separate"/>
        </w:r>
        <w:r>
          <w:t>10</w:t>
        </w:r>
        <w:r>
          <w:fldChar w:fldCharType="end"/>
        </w:r>
      </w:hyperlink>
    </w:p>
    <w:p>
      <w:pPr>
        <w:pStyle w:val="TOC1"/>
        <w:tabs>
          <w:tab w:val="right" w:leader="dot" w:pos="8306"/>
        </w:tabs>
      </w:pPr>
      <w:hyperlink w:anchor="_Toc9502" w:history="1">
        <w:r>
          <w:rPr>
            <w:rFonts w:ascii="仿宋" w:eastAsia="仿宋" w:hAnsi="仿宋" w:cs="仿宋" w:hint="eastAsia"/>
            <w:lang w:eastAsia="zh-CN"/>
          </w:rPr>
          <w:t>三、民营银行项目建设背景及必要性分析</w:t>
        </w:r>
        <w:r>
          <w:tab/>
        </w:r>
        <w:r>
          <w:fldChar w:fldCharType="begin"/>
        </w:r>
        <w:r>
          <w:instrText xml:space="preserve"> PAGEREF _Toc9502 \h </w:instrText>
        </w:r>
        <w:r>
          <w:fldChar w:fldCharType="separate"/>
        </w:r>
        <w:r>
          <w:t>11</w:t>
        </w:r>
        <w:r>
          <w:fldChar w:fldCharType="end"/>
        </w:r>
      </w:hyperlink>
    </w:p>
    <w:p>
      <w:pPr>
        <w:pStyle w:val="TOC2"/>
        <w:tabs>
          <w:tab w:val="right" w:leader="dot" w:pos="8306"/>
        </w:tabs>
      </w:pPr>
      <w:hyperlink w:anchor="_Toc20409" w:history="1">
        <w:r>
          <w:rPr>
            <w:rFonts w:ascii="仿宋" w:eastAsia="仿宋" w:hAnsi="仿宋" w:cs="仿宋" w:hint="eastAsia"/>
            <w:lang w:eastAsia="zh-CN"/>
          </w:rPr>
          <w:t>(一)、民营银行项目背景分析</w:t>
        </w:r>
        <w:r>
          <w:tab/>
        </w:r>
        <w:r>
          <w:fldChar w:fldCharType="begin"/>
        </w:r>
        <w:r>
          <w:instrText xml:space="preserve"> PAGEREF _Toc20409 \h </w:instrText>
        </w:r>
        <w:r>
          <w:fldChar w:fldCharType="separate"/>
        </w:r>
        <w:r>
          <w:t>11</w:t>
        </w:r>
        <w:r>
          <w:fldChar w:fldCharType="end"/>
        </w:r>
      </w:hyperlink>
    </w:p>
    <w:p>
      <w:pPr>
        <w:pStyle w:val="TOC2"/>
        <w:tabs>
          <w:tab w:val="right" w:leader="dot" w:pos="8306"/>
        </w:tabs>
      </w:pPr>
      <w:hyperlink w:anchor="_Toc5598" w:history="1">
        <w:r>
          <w:rPr>
            <w:rFonts w:ascii="仿宋" w:eastAsia="仿宋" w:hAnsi="仿宋" w:cs="仿宋" w:hint="eastAsia"/>
            <w:lang w:eastAsia="zh-CN"/>
          </w:rPr>
          <w:t>(二)、民营银行项目建设必要性分析</w:t>
        </w:r>
        <w:r>
          <w:tab/>
        </w:r>
        <w:r>
          <w:fldChar w:fldCharType="begin"/>
        </w:r>
        <w:r>
          <w:instrText xml:space="preserve"> PAGEREF _Toc5598 \h </w:instrText>
        </w:r>
        <w:r>
          <w:fldChar w:fldCharType="separate"/>
        </w:r>
        <w:r>
          <w:t>13</w:t>
        </w:r>
        <w:r>
          <w:fldChar w:fldCharType="end"/>
        </w:r>
      </w:hyperlink>
    </w:p>
    <w:p>
      <w:pPr>
        <w:pStyle w:val="TOC1"/>
        <w:tabs>
          <w:tab w:val="right" w:leader="dot" w:pos="8306"/>
        </w:tabs>
      </w:pPr>
      <w:hyperlink w:anchor="_Toc20160" w:history="1">
        <w:r>
          <w:rPr>
            <w:rFonts w:ascii="仿宋" w:eastAsia="仿宋" w:hAnsi="仿宋" w:cs="仿宋" w:hint="eastAsia"/>
            <w:lang w:eastAsia="zh-CN"/>
          </w:rPr>
          <w:t>四、民营银行项目危机管理</w:t>
        </w:r>
        <w:r>
          <w:tab/>
        </w:r>
        <w:r>
          <w:fldChar w:fldCharType="begin"/>
        </w:r>
        <w:r>
          <w:instrText xml:space="preserve"> PAGEREF _Toc20160 \h </w:instrText>
        </w:r>
        <w:r>
          <w:fldChar w:fldCharType="separate"/>
        </w:r>
        <w:r>
          <w:t>14</w:t>
        </w:r>
        <w:r>
          <w:fldChar w:fldCharType="end"/>
        </w:r>
      </w:hyperlink>
    </w:p>
    <w:p>
      <w:pPr>
        <w:pStyle w:val="TOC2"/>
        <w:tabs>
          <w:tab w:val="right" w:leader="dot" w:pos="8306"/>
        </w:tabs>
      </w:pPr>
      <w:hyperlink w:anchor="_Toc10908" w:history="1">
        <w:r>
          <w:rPr>
            <w:rFonts w:ascii="仿宋" w:eastAsia="仿宋" w:hAnsi="仿宋" w:cs="仿宋" w:hint="eastAsia"/>
            <w:lang w:eastAsia="zh-CN"/>
          </w:rPr>
          <w:t>(一)、危机预警与识别</w:t>
        </w:r>
        <w:r>
          <w:tab/>
        </w:r>
        <w:r>
          <w:fldChar w:fldCharType="begin"/>
        </w:r>
        <w:r>
          <w:instrText xml:space="preserve"> PAGEREF _Toc10908 \h </w:instrText>
        </w:r>
        <w:r>
          <w:fldChar w:fldCharType="separate"/>
        </w:r>
        <w:r>
          <w:t>14</w:t>
        </w:r>
        <w:r>
          <w:fldChar w:fldCharType="end"/>
        </w:r>
      </w:hyperlink>
    </w:p>
    <w:p>
      <w:pPr>
        <w:pStyle w:val="TOC2"/>
        <w:tabs>
          <w:tab w:val="right" w:leader="dot" w:pos="8306"/>
        </w:tabs>
      </w:pPr>
      <w:hyperlink w:anchor="_Toc18994" w:history="1">
        <w:r>
          <w:rPr>
            <w:rFonts w:ascii="仿宋" w:eastAsia="仿宋" w:hAnsi="仿宋" w:cs="仿宋" w:hint="eastAsia"/>
            <w:lang w:eastAsia="zh-CN"/>
          </w:rPr>
          <w:t>(二)、危机应对与恢复</w:t>
        </w:r>
        <w:r>
          <w:tab/>
        </w:r>
        <w:r>
          <w:fldChar w:fldCharType="begin"/>
        </w:r>
        <w:r>
          <w:instrText xml:space="preserve"> PAGEREF _Toc18994 \h </w:instrText>
        </w:r>
        <w:r>
          <w:fldChar w:fldCharType="separate"/>
        </w:r>
        <w:r>
          <w:t>15</w:t>
        </w:r>
        <w:r>
          <w:fldChar w:fldCharType="end"/>
        </w:r>
      </w:hyperlink>
    </w:p>
    <w:p>
      <w:pPr>
        <w:pStyle w:val="TOC1"/>
        <w:tabs>
          <w:tab w:val="right" w:leader="dot" w:pos="8306"/>
        </w:tabs>
      </w:pPr>
      <w:hyperlink w:anchor="_Toc15840" w:history="1">
        <w:r>
          <w:rPr>
            <w:rFonts w:ascii="仿宋" w:eastAsia="仿宋" w:hAnsi="仿宋" w:cs="仿宋" w:hint="eastAsia"/>
            <w:lang w:eastAsia="zh-CN"/>
          </w:rPr>
          <w:t>五、民营银行项目建设单位说明</w:t>
        </w:r>
        <w:r>
          <w:tab/>
        </w:r>
        <w:r>
          <w:fldChar w:fldCharType="begin"/>
        </w:r>
        <w:r>
          <w:instrText xml:space="preserve"> PAGEREF _Toc15840 \h </w:instrText>
        </w:r>
        <w:r>
          <w:fldChar w:fldCharType="separate"/>
        </w:r>
        <w:r>
          <w:t>17</w:t>
        </w:r>
        <w:r>
          <w:fldChar w:fldCharType="end"/>
        </w:r>
      </w:hyperlink>
    </w:p>
    <w:p>
      <w:pPr>
        <w:pStyle w:val="TOC2"/>
        <w:tabs>
          <w:tab w:val="right" w:leader="dot" w:pos="8306"/>
        </w:tabs>
      </w:pPr>
      <w:hyperlink w:anchor="_Toc26546" w:history="1">
        <w:r>
          <w:rPr>
            <w:rFonts w:ascii="仿宋" w:eastAsia="仿宋" w:hAnsi="仿宋" w:cs="仿宋" w:hint="eastAsia"/>
            <w:lang w:eastAsia="zh-CN"/>
          </w:rPr>
          <w:t>(一)、民营银行项目承办单位基本情况</w:t>
        </w:r>
        <w:r>
          <w:tab/>
        </w:r>
        <w:r>
          <w:fldChar w:fldCharType="begin"/>
        </w:r>
        <w:r>
          <w:instrText xml:space="preserve"> PAGEREF _Toc26546 \h </w:instrText>
        </w:r>
        <w:r>
          <w:fldChar w:fldCharType="separate"/>
        </w:r>
        <w:r>
          <w:t>17</w:t>
        </w:r>
        <w:r>
          <w:fldChar w:fldCharType="end"/>
        </w:r>
      </w:hyperlink>
    </w:p>
    <w:p>
      <w:pPr>
        <w:pStyle w:val="TOC2"/>
        <w:tabs>
          <w:tab w:val="right" w:leader="dot" w:pos="8306"/>
        </w:tabs>
      </w:pPr>
      <w:hyperlink w:anchor="_Toc10007" w:history="1">
        <w:r>
          <w:rPr>
            <w:rFonts w:ascii="仿宋" w:eastAsia="仿宋" w:hAnsi="仿宋" w:cs="仿宋" w:hint="eastAsia"/>
            <w:lang w:eastAsia="zh-CN"/>
          </w:rPr>
          <w:t>(二)、公司经济效益分析</w:t>
        </w:r>
        <w:r>
          <w:tab/>
        </w:r>
        <w:r>
          <w:fldChar w:fldCharType="begin"/>
        </w:r>
        <w:r>
          <w:instrText xml:space="preserve"> PAGEREF _Toc10007 \h </w:instrText>
        </w:r>
        <w:r>
          <w:fldChar w:fldCharType="separate"/>
        </w:r>
        <w:r>
          <w:t>17</w:t>
        </w:r>
        <w:r>
          <w:fldChar w:fldCharType="end"/>
        </w:r>
      </w:hyperlink>
    </w:p>
    <w:p>
      <w:pPr>
        <w:pStyle w:val="TOC1"/>
        <w:tabs>
          <w:tab w:val="right" w:leader="dot" w:pos="8306"/>
        </w:tabs>
      </w:pPr>
      <w:hyperlink w:anchor="_Toc4102" w:history="1">
        <w:r>
          <w:rPr>
            <w:rFonts w:ascii="仿宋" w:eastAsia="仿宋" w:hAnsi="仿宋" w:cs="仿宋" w:hint="eastAsia"/>
            <w:lang w:eastAsia="zh-CN"/>
          </w:rPr>
          <w:t>六、产品规划分析</w:t>
        </w:r>
        <w:r>
          <w:tab/>
        </w:r>
        <w:r>
          <w:fldChar w:fldCharType="begin"/>
        </w:r>
        <w:r>
          <w:instrText xml:space="preserve"> PAGEREF _Toc4102 \h </w:instrText>
        </w:r>
        <w:r>
          <w:fldChar w:fldCharType="separate"/>
        </w:r>
        <w:r>
          <w:t>18</w:t>
        </w:r>
        <w:r>
          <w:fldChar w:fldCharType="end"/>
        </w:r>
      </w:hyperlink>
    </w:p>
    <w:p>
      <w:pPr>
        <w:pStyle w:val="TOC2"/>
        <w:tabs>
          <w:tab w:val="right" w:leader="dot" w:pos="8306"/>
        </w:tabs>
      </w:pPr>
      <w:hyperlink w:anchor="_Toc1747" w:history="1">
        <w:r>
          <w:rPr>
            <w:rFonts w:ascii="仿宋" w:eastAsia="仿宋" w:hAnsi="仿宋" w:cs="仿宋" w:hint="eastAsia"/>
            <w:lang w:eastAsia="zh-CN"/>
          </w:rPr>
          <w:t>(一)、产品规划</w:t>
        </w:r>
        <w:r>
          <w:tab/>
        </w:r>
        <w:r>
          <w:fldChar w:fldCharType="begin"/>
        </w:r>
        <w:r>
          <w:instrText xml:space="preserve"> PAGEREF _Toc1747 \h </w:instrText>
        </w:r>
        <w:r>
          <w:fldChar w:fldCharType="separate"/>
        </w:r>
        <w:r>
          <w:t>18</w:t>
        </w:r>
        <w:r>
          <w:fldChar w:fldCharType="end"/>
        </w:r>
      </w:hyperlink>
    </w:p>
    <w:p>
      <w:pPr>
        <w:pStyle w:val="TOC2"/>
        <w:tabs>
          <w:tab w:val="right" w:leader="dot" w:pos="8306"/>
        </w:tabs>
      </w:pPr>
      <w:hyperlink w:anchor="_Toc22736" w:history="1">
        <w:r>
          <w:rPr>
            <w:rFonts w:ascii="仿宋" w:eastAsia="仿宋" w:hAnsi="仿宋" w:cs="仿宋" w:hint="eastAsia"/>
            <w:lang w:eastAsia="zh-CN"/>
          </w:rPr>
          <w:t>(二)、建设规模</w:t>
        </w:r>
        <w:r>
          <w:tab/>
        </w:r>
        <w:r>
          <w:fldChar w:fldCharType="begin"/>
        </w:r>
        <w:r>
          <w:instrText xml:space="preserve"> PAGEREF _Toc22736 \h </w:instrText>
        </w:r>
        <w:r>
          <w:fldChar w:fldCharType="separate"/>
        </w:r>
        <w:r>
          <w:t>19</w:t>
        </w:r>
        <w:r>
          <w:fldChar w:fldCharType="end"/>
        </w:r>
      </w:hyperlink>
    </w:p>
    <w:p>
      <w:pPr>
        <w:pStyle w:val="TOC1"/>
        <w:tabs>
          <w:tab w:val="right" w:leader="dot" w:pos="8306"/>
        </w:tabs>
      </w:pPr>
      <w:hyperlink w:anchor="_Toc7706" w:history="1">
        <w:r>
          <w:rPr>
            <w:rFonts w:ascii="仿宋" w:eastAsia="仿宋" w:hAnsi="仿宋" w:cs="仿宋" w:hint="eastAsia"/>
            <w:lang w:eastAsia="zh-CN"/>
          </w:rPr>
          <w:t>七、民营银行项目投资规划</w:t>
        </w:r>
        <w:r>
          <w:tab/>
        </w:r>
        <w:r>
          <w:fldChar w:fldCharType="begin"/>
        </w:r>
        <w:r>
          <w:instrText xml:space="preserve"> PAGEREF _Toc7706 \h </w:instrText>
        </w:r>
        <w:r>
          <w:fldChar w:fldCharType="separate"/>
        </w:r>
        <w:r>
          <w:t>20</w:t>
        </w:r>
        <w:r>
          <w:fldChar w:fldCharType="end"/>
        </w:r>
      </w:hyperlink>
    </w:p>
    <w:p>
      <w:pPr>
        <w:pStyle w:val="TOC2"/>
        <w:tabs>
          <w:tab w:val="right" w:leader="dot" w:pos="8306"/>
        </w:tabs>
      </w:pPr>
      <w:hyperlink w:anchor="_Toc16680" w:history="1">
        <w:r>
          <w:rPr>
            <w:rFonts w:ascii="仿宋" w:eastAsia="仿宋" w:hAnsi="仿宋" w:cs="仿宋" w:hint="eastAsia"/>
            <w:lang w:eastAsia="zh-CN"/>
          </w:rPr>
          <w:t>(一)、民营银行项目总投资估算</w:t>
        </w:r>
        <w:r>
          <w:tab/>
        </w:r>
        <w:r>
          <w:fldChar w:fldCharType="begin"/>
        </w:r>
        <w:r>
          <w:instrText xml:space="preserve"> PAGEREF _Toc16680 \h </w:instrText>
        </w:r>
        <w:r>
          <w:fldChar w:fldCharType="separate"/>
        </w:r>
        <w:r>
          <w:t>20</w:t>
        </w:r>
        <w:r>
          <w:fldChar w:fldCharType="end"/>
        </w:r>
      </w:hyperlink>
    </w:p>
    <w:p>
      <w:pPr>
        <w:pStyle w:val="TOC2"/>
        <w:tabs>
          <w:tab w:val="right" w:leader="dot" w:pos="8306"/>
        </w:tabs>
      </w:pPr>
      <w:hyperlink w:anchor="_Toc20779" w:history="1">
        <w:r>
          <w:rPr>
            <w:rFonts w:ascii="仿宋" w:eastAsia="仿宋" w:hAnsi="仿宋" w:cs="仿宋" w:hint="eastAsia"/>
            <w:lang w:eastAsia="zh-CN"/>
          </w:rPr>
          <w:t>(二)、资金筹措</w:t>
        </w:r>
        <w:r>
          <w:tab/>
        </w:r>
        <w:r>
          <w:fldChar w:fldCharType="begin"/>
        </w:r>
        <w:r>
          <w:instrText xml:space="preserve"> PAGEREF _Toc20779 \h </w:instrText>
        </w:r>
        <w:r>
          <w:fldChar w:fldCharType="separate"/>
        </w:r>
        <w:r>
          <w:t>22</w:t>
        </w:r>
        <w:r>
          <w:fldChar w:fldCharType="end"/>
        </w:r>
      </w:hyperlink>
    </w:p>
    <w:p>
      <w:pPr>
        <w:pStyle w:val="TOC1"/>
        <w:tabs>
          <w:tab w:val="right" w:leader="dot" w:pos="8306"/>
        </w:tabs>
      </w:pPr>
      <w:hyperlink w:anchor="_Toc32716" w:history="1">
        <w:r>
          <w:rPr>
            <w:rFonts w:ascii="仿宋" w:eastAsia="仿宋" w:hAnsi="仿宋" w:cs="仿宋" w:hint="eastAsia"/>
            <w:lang w:eastAsia="zh-CN"/>
          </w:rPr>
          <w:t>八、民营银行项目技术管理</w:t>
        </w:r>
        <w:r>
          <w:tab/>
        </w:r>
        <w:r>
          <w:fldChar w:fldCharType="begin"/>
        </w:r>
        <w:r>
          <w:instrText xml:space="preserve"> PAGEREF _Toc32716 \h </w:instrText>
        </w:r>
        <w:r>
          <w:fldChar w:fldCharType="separate"/>
        </w:r>
        <w:r>
          <w:t>22</w:t>
        </w:r>
        <w:r>
          <w:fldChar w:fldCharType="end"/>
        </w:r>
      </w:hyperlink>
    </w:p>
    <w:p>
      <w:pPr>
        <w:pStyle w:val="TOC2"/>
        <w:tabs>
          <w:tab w:val="right" w:leader="dot" w:pos="8306"/>
        </w:tabs>
      </w:pPr>
      <w:hyperlink w:anchor="_Toc14685" w:history="1">
        <w:r>
          <w:rPr>
            <w:rFonts w:ascii="仿宋" w:eastAsia="仿宋" w:hAnsi="仿宋" w:cs="仿宋" w:hint="eastAsia"/>
            <w:lang w:eastAsia="zh-CN"/>
          </w:rPr>
          <w:t>(一)、技术方案选用方向</w:t>
        </w:r>
        <w:r>
          <w:tab/>
        </w:r>
        <w:r>
          <w:fldChar w:fldCharType="begin"/>
        </w:r>
        <w:r>
          <w:instrText xml:space="preserve"> PAGEREF _Toc14685 \h </w:instrText>
        </w:r>
        <w:r>
          <w:fldChar w:fldCharType="separate"/>
        </w:r>
        <w:r>
          <w:t>22</w:t>
        </w:r>
        <w:r>
          <w:fldChar w:fldCharType="end"/>
        </w:r>
      </w:hyperlink>
    </w:p>
    <w:p>
      <w:pPr>
        <w:pStyle w:val="TOC2"/>
        <w:tabs>
          <w:tab w:val="right" w:leader="dot" w:pos="8306"/>
        </w:tabs>
      </w:pPr>
      <w:hyperlink w:anchor="_Toc22527" w:history="1">
        <w:r>
          <w:rPr>
            <w:rFonts w:ascii="仿宋" w:eastAsia="仿宋" w:hAnsi="仿宋" w:cs="仿宋" w:hint="eastAsia"/>
            <w:lang w:eastAsia="zh-CN"/>
          </w:rPr>
          <w:t>(二)、工艺技术方案选用原则</w:t>
        </w:r>
        <w:r>
          <w:tab/>
        </w:r>
        <w:r>
          <w:fldChar w:fldCharType="begin"/>
        </w:r>
        <w:r>
          <w:instrText xml:space="preserve"> PAGEREF _Toc22527 \h </w:instrText>
        </w:r>
        <w:r>
          <w:fldChar w:fldCharType="separate"/>
        </w:r>
        <w:r>
          <w:t>24</w:t>
        </w:r>
        <w:r>
          <w:fldChar w:fldCharType="end"/>
        </w:r>
      </w:hyperlink>
    </w:p>
    <w:p>
      <w:pPr>
        <w:pStyle w:val="TOC2"/>
        <w:tabs>
          <w:tab w:val="right" w:leader="dot" w:pos="8306"/>
        </w:tabs>
      </w:pPr>
      <w:hyperlink w:anchor="_Toc1798" w:history="1">
        <w:r>
          <w:rPr>
            <w:rFonts w:ascii="仿宋" w:eastAsia="仿宋" w:hAnsi="仿宋" w:cs="仿宋" w:hint="eastAsia"/>
            <w:lang w:eastAsia="zh-CN"/>
          </w:rPr>
          <w:t>(三)、工艺技术方案要求</w:t>
        </w:r>
        <w:r>
          <w:tab/>
        </w:r>
        <w:r>
          <w:fldChar w:fldCharType="begin"/>
        </w:r>
        <w:r>
          <w:instrText xml:space="preserve"> PAGEREF _Toc1798 \h </w:instrText>
        </w:r>
        <w:r>
          <w:fldChar w:fldCharType="separate"/>
        </w:r>
        <w:r>
          <w:t>26</w:t>
        </w:r>
        <w:r>
          <w:fldChar w:fldCharType="end"/>
        </w:r>
      </w:hyperlink>
    </w:p>
    <w:p>
      <w:pPr>
        <w:pStyle w:val="TOC1"/>
        <w:tabs>
          <w:tab w:val="right" w:leader="dot" w:pos="8306"/>
        </w:tabs>
      </w:pPr>
      <w:hyperlink w:anchor="_Toc21083" w:history="1">
        <w:r>
          <w:rPr>
            <w:rFonts w:ascii="仿宋" w:eastAsia="仿宋" w:hAnsi="仿宋" w:cs="仿宋" w:hint="eastAsia"/>
            <w:lang w:eastAsia="zh-CN"/>
          </w:rPr>
          <w:t>九、民营银行项目财务管理</w:t>
        </w:r>
        <w:r>
          <w:tab/>
        </w:r>
        <w:r>
          <w:fldChar w:fldCharType="begin"/>
        </w:r>
        <w:r>
          <w:instrText xml:space="preserve"> PAGEREF _Toc21083 \h </w:instrText>
        </w:r>
        <w:r>
          <w:fldChar w:fldCharType="separate"/>
        </w:r>
        <w:r>
          <w:t>28</w:t>
        </w:r>
        <w:r>
          <w:fldChar w:fldCharType="end"/>
        </w:r>
      </w:hyperlink>
    </w:p>
    <w:p>
      <w:pPr>
        <w:pStyle w:val="TOC2"/>
        <w:tabs>
          <w:tab w:val="right" w:leader="dot" w:pos="8306"/>
        </w:tabs>
      </w:pPr>
      <w:hyperlink w:anchor="_Toc15244" w:history="1">
        <w:r>
          <w:rPr>
            <w:rFonts w:ascii="仿宋" w:eastAsia="仿宋" w:hAnsi="仿宋" w:cs="仿宋" w:hint="eastAsia"/>
            <w:lang w:eastAsia="zh-CN"/>
          </w:rPr>
          <w:t>(一)、资金需求大</w:t>
        </w:r>
        <w:r>
          <w:tab/>
        </w:r>
        <w:r>
          <w:fldChar w:fldCharType="begin"/>
        </w:r>
        <w:r>
          <w:instrText xml:space="preserve"> PAGEREF _Toc15244 \h </w:instrText>
        </w:r>
        <w:r>
          <w:fldChar w:fldCharType="separate"/>
        </w:r>
        <w:r>
          <w:t>28</w:t>
        </w:r>
        <w:r>
          <w:fldChar w:fldCharType="end"/>
        </w:r>
      </w:hyperlink>
    </w:p>
    <w:p>
      <w:pPr>
        <w:pStyle w:val="TOC2"/>
        <w:tabs>
          <w:tab w:val="right" w:leader="dot" w:pos="8306"/>
        </w:tabs>
      </w:pPr>
      <w:hyperlink w:anchor="_Toc24855" w:history="1">
        <w:r>
          <w:rPr>
            <w:rFonts w:ascii="仿宋" w:eastAsia="仿宋" w:hAnsi="仿宋" w:cs="仿宋" w:hint="eastAsia"/>
            <w:lang w:eastAsia="zh-CN"/>
          </w:rPr>
          <w:t>(二)、研发周期长</w:t>
        </w:r>
        <w:r>
          <w:tab/>
        </w:r>
        <w:r>
          <w:fldChar w:fldCharType="begin"/>
        </w:r>
        <w:r>
          <w:instrText xml:space="preserve"> PAGEREF _Toc24855 \h </w:instrText>
        </w:r>
        <w:r>
          <w:fldChar w:fldCharType="separate"/>
        </w:r>
        <w:r>
          <w:t>29</w:t>
        </w:r>
        <w:r>
          <w:fldChar w:fldCharType="end"/>
        </w:r>
      </w:hyperlink>
    </w:p>
    <w:p>
      <w:pPr>
        <w:pStyle w:val="TOC2"/>
        <w:tabs>
          <w:tab w:val="right" w:leader="dot" w:pos="8306"/>
        </w:tabs>
      </w:pPr>
      <w:hyperlink w:anchor="_Toc17679" w:history="1">
        <w:r>
          <w:rPr>
            <w:rFonts w:ascii="仿宋" w:eastAsia="仿宋" w:hAnsi="仿宋" w:cs="仿宋" w:hint="eastAsia"/>
            <w:lang w:eastAsia="zh-CN"/>
          </w:rPr>
          <w:t>(三)、市场风险大</w:t>
        </w:r>
        <w:r>
          <w:tab/>
        </w:r>
        <w:r>
          <w:fldChar w:fldCharType="begin"/>
        </w:r>
        <w:r>
          <w:instrText xml:space="preserve"> PAGEREF _Toc17679 \h </w:instrText>
        </w:r>
        <w:r>
          <w:fldChar w:fldCharType="separate"/>
        </w:r>
        <w:r>
          <w:t>31</w:t>
        </w:r>
        <w:r>
          <w:fldChar w:fldCharType="end"/>
        </w:r>
      </w:hyperlink>
    </w:p>
    <w:p>
      <w:pPr>
        <w:pStyle w:val="TOC2"/>
        <w:tabs>
          <w:tab w:val="right" w:leader="dot" w:pos="8306"/>
        </w:tabs>
      </w:pPr>
      <w:hyperlink w:anchor="_Toc29582" w:history="1">
        <w:r>
          <w:rPr>
            <w:rFonts w:ascii="仿宋" w:eastAsia="仿宋" w:hAnsi="仿宋" w:cs="仿宋" w:hint="eastAsia"/>
            <w:lang w:eastAsia="zh-CN"/>
          </w:rPr>
          <w:t>(四)、利润率高</w:t>
        </w:r>
        <w:r>
          <w:tab/>
        </w:r>
        <w:r>
          <w:fldChar w:fldCharType="begin"/>
        </w:r>
        <w:r>
          <w:instrText xml:space="preserve"> PAGEREF _Toc29582 \h </w:instrText>
        </w:r>
        <w:r>
          <w:fldChar w:fldCharType="separate"/>
        </w:r>
        <w:r>
          <w:t>33</w:t>
        </w:r>
        <w:r>
          <w:fldChar w:fldCharType="end"/>
        </w:r>
      </w:hyperlink>
    </w:p>
    <w:p>
      <w:pPr>
        <w:pStyle w:val="TOC1"/>
        <w:tabs>
          <w:tab w:val="right" w:leader="dot" w:pos="8306"/>
        </w:tabs>
      </w:pPr>
      <w:hyperlink w:anchor="_Toc4170" w:history="1">
        <w:r>
          <w:rPr>
            <w:rFonts w:ascii="仿宋" w:eastAsia="仿宋" w:hAnsi="仿宋" w:cs="仿宋" w:hint="eastAsia"/>
            <w:lang w:eastAsia="zh-CN"/>
          </w:rPr>
          <w:t>十、民营银行项目风险管理</w:t>
        </w:r>
        <w:r>
          <w:tab/>
        </w:r>
        <w:r>
          <w:fldChar w:fldCharType="begin"/>
        </w:r>
        <w:r>
          <w:instrText xml:space="preserve"> PAGEREF _Toc4170 \h </w:instrText>
        </w:r>
        <w:r>
          <w:fldChar w:fldCharType="separate"/>
        </w:r>
        <w:r>
          <w:t>35</w:t>
        </w:r>
        <w:r>
          <w:fldChar w:fldCharType="end"/>
        </w:r>
      </w:hyperlink>
    </w:p>
    <w:p>
      <w:pPr>
        <w:pStyle w:val="TOC2"/>
        <w:tabs>
          <w:tab w:val="right" w:leader="dot" w:pos="8306"/>
        </w:tabs>
      </w:pPr>
      <w:hyperlink w:anchor="_Toc23319" w:history="1">
        <w:r>
          <w:rPr>
            <w:rFonts w:ascii="仿宋" w:eastAsia="仿宋" w:hAnsi="仿宋" w:cs="仿宋" w:hint="eastAsia"/>
            <w:lang w:eastAsia="zh-CN"/>
          </w:rPr>
          <w:t>(一)、风险识别与评估</w:t>
        </w:r>
        <w:r>
          <w:tab/>
        </w:r>
        <w:r>
          <w:fldChar w:fldCharType="begin"/>
        </w:r>
        <w:r>
          <w:instrText xml:space="preserve"> PAGEREF _Toc23319 \h </w:instrText>
        </w:r>
        <w:r>
          <w:fldChar w:fldCharType="separate"/>
        </w:r>
        <w:r>
          <w:t>35</w:t>
        </w:r>
        <w:r>
          <w:fldChar w:fldCharType="end"/>
        </w:r>
      </w:hyperlink>
    </w:p>
    <w:p>
      <w:pPr>
        <w:pStyle w:val="TOC2"/>
        <w:tabs>
          <w:tab w:val="right" w:leader="dot" w:pos="8306"/>
        </w:tabs>
      </w:pPr>
      <w:hyperlink w:anchor="_Toc2722" w:history="1">
        <w:r>
          <w:rPr>
            <w:rFonts w:ascii="仿宋" w:eastAsia="仿宋" w:hAnsi="仿宋" w:cs="仿宋" w:hint="eastAsia"/>
            <w:lang w:eastAsia="zh-CN"/>
          </w:rPr>
          <w:t>(二)、风险应对策略</w:t>
        </w:r>
        <w:r>
          <w:tab/>
        </w:r>
        <w:r>
          <w:fldChar w:fldCharType="begin"/>
        </w:r>
        <w:r>
          <w:instrText xml:space="preserve"> PAGEREF _Toc2722 \h </w:instrText>
        </w:r>
        <w:r>
          <w:fldChar w:fldCharType="separate"/>
        </w:r>
        <w:r>
          <w:t>36</w:t>
        </w:r>
        <w:r>
          <w:fldChar w:fldCharType="end"/>
        </w:r>
      </w:hyperlink>
    </w:p>
    <w:p>
      <w:pPr>
        <w:pStyle w:val="TOC2"/>
        <w:tabs>
          <w:tab w:val="right" w:leader="dot" w:pos="8306"/>
        </w:tabs>
      </w:pPr>
      <w:hyperlink w:anchor="_Toc13152" w:history="1">
        <w:r>
          <w:rPr>
            <w:rFonts w:ascii="仿宋" w:eastAsia="仿宋" w:hAnsi="仿宋" w:cs="仿宋" w:hint="eastAsia"/>
            <w:lang w:eastAsia="zh-CN"/>
          </w:rPr>
          <w:t>(三)、风险监控与控制</w:t>
        </w:r>
        <w:r>
          <w:tab/>
        </w:r>
        <w:r>
          <w:fldChar w:fldCharType="begin"/>
        </w:r>
        <w:r>
          <w:instrText xml:space="preserve"> PAGEREF _Toc13152 \h </w:instrText>
        </w:r>
        <w:r>
          <w:fldChar w:fldCharType="separate"/>
        </w:r>
        <w:r>
          <w:t>38</w:t>
        </w:r>
        <w:r>
          <w:fldChar w:fldCharType="end"/>
        </w:r>
      </w:hyperlink>
    </w:p>
    <w:p>
      <w:pPr>
        <w:pStyle w:val="TOC1"/>
        <w:tabs>
          <w:tab w:val="right" w:leader="dot" w:pos="8306"/>
        </w:tabs>
      </w:pPr>
      <w:hyperlink w:anchor="_Toc7542" w:history="1">
        <w:r>
          <w:rPr>
            <w:rFonts w:ascii="仿宋" w:eastAsia="仿宋" w:hAnsi="仿宋" w:cs="仿宋" w:hint="eastAsia"/>
            <w:lang w:eastAsia="zh-CN"/>
          </w:rPr>
          <w:t>十一、民营银行项目人力资源管理</w:t>
        </w:r>
        <w:r>
          <w:tab/>
        </w:r>
        <w:r>
          <w:fldChar w:fldCharType="begin"/>
        </w:r>
        <w:r>
          <w:instrText xml:space="preserve"> PAGEREF _Toc7542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35" w:history="1">
        <w:r>
          <w:rPr>
            <w:rFonts w:ascii="仿宋" w:eastAsia="仿宋" w:hAnsi="仿宋" w:cs="仿宋" w:hint="eastAsia"/>
            <w:lang w:eastAsia="zh-CN"/>
          </w:rPr>
          <w:t>(一)、建立健全的预算管理制度</w:t>
        </w:r>
        <w:r>
          <w:tab/>
        </w:r>
        <w:r>
          <w:fldChar w:fldCharType="begin"/>
        </w:r>
        <w:r>
          <w:instrText xml:space="preserve"> PAGEREF _Toc21235 \h </w:instrText>
        </w:r>
        <w:r>
          <w:fldChar w:fldCharType="separate"/>
        </w:r>
        <w:r>
          <w:t>39</w:t>
        </w:r>
        <w:r>
          <w:fldChar w:fldCharType="end"/>
        </w:r>
      </w:hyperlink>
    </w:p>
    <w:p>
      <w:pPr>
        <w:pStyle w:val="TOC2"/>
        <w:tabs>
          <w:tab w:val="right" w:leader="dot" w:pos="8306"/>
        </w:tabs>
      </w:pPr>
      <w:hyperlink w:anchor="_Toc13617" w:history="1">
        <w:r>
          <w:rPr>
            <w:rFonts w:ascii="仿宋" w:eastAsia="仿宋" w:hAnsi="仿宋" w:cs="仿宋" w:hint="eastAsia"/>
            <w:lang w:eastAsia="zh-CN"/>
          </w:rPr>
          <w:t>(二)、加强资金流动监控</w:t>
        </w:r>
        <w:r>
          <w:tab/>
        </w:r>
        <w:r>
          <w:fldChar w:fldCharType="begin"/>
        </w:r>
        <w:r>
          <w:instrText xml:space="preserve"> PAGEREF _Toc13617 \h </w:instrText>
        </w:r>
        <w:r>
          <w:fldChar w:fldCharType="separate"/>
        </w:r>
        <w:r>
          <w:t>41</w:t>
        </w:r>
        <w:r>
          <w:fldChar w:fldCharType="end"/>
        </w:r>
      </w:hyperlink>
    </w:p>
    <w:p>
      <w:pPr>
        <w:pStyle w:val="TOC2"/>
        <w:tabs>
          <w:tab w:val="right" w:leader="dot" w:pos="8306"/>
        </w:tabs>
      </w:pPr>
      <w:hyperlink w:anchor="_Toc11404" w:history="1">
        <w:r>
          <w:rPr>
            <w:rFonts w:ascii="仿宋" w:eastAsia="仿宋" w:hAnsi="仿宋" w:cs="仿宋" w:hint="eastAsia"/>
            <w:lang w:eastAsia="zh-CN"/>
          </w:rPr>
          <w:t>(三)、制定完善的风险控制机制</w:t>
        </w:r>
        <w:r>
          <w:tab/>
        </w:r>
        <w:r>
          <w:fldChar w:fldCharType="begin"/>
        </w:r>
        <w:r>
          <w:instrText xml:space="preserve"> PAGEREF _Toc11404 \h </w:instrText>
        </w:r>
        <w:r>
          <w:fldChar w:fldCharType="separate"/>
        </w:r>
        <w:r>
          <w:t>42</w:t>
        </w:r>
        <w:r>
          <w:fldChar w:fldCharType="end"/>
        </w:r>
      </w:hyperlink>
    </w:p>
    <w:p>
      <w:pPr>
        <w:pStyle w:val="TOC2"/>
        <w:tabs>
          <w:tab w:val="right" w:leader="dot" w:pos="8306"/>
        </w:tabs>
      </w:pPr>
      <w:hyperlink w:anchor="_Toc14765" w:history="1">
        <w:r>
          <w:rPr>
            <w:rFonts w:ascii="仿宋" w:eastAsia="仿宋" w:hAnsi="仿宋" w:cs="仿宋" w:hint="eastAsia"/>
            <w:lang w:eastAsia="zh-CN"/>
          </w:rPr>
          <w:t>(四)、优化成本管理</w:t>
        </w:r>
        <w:r>
          <w:tab/>
        </w:r>
        <w:r>
          <w:fldChar w:fldCharType="begin"/>
        </w:r>
        <w:r>
          <w:instrText xml:space="preserve"> PAGEREF _Toc14765 \h </w:instrText>
        </w:r>
        <w:r>
          <w:fldChar w:fldCharType="separate"/>
        </w:r>
        <w:r>
          <w:t>43</w:t>
        </w:r>
        <w:r>
          <w:fldChar w:fldCharType="end"/>
        </w:r>
      </w:hyperlink>
    </w:p>
    <w:p>
      <w:pPr>
        <w:pStyle w:val="TOC1"/>
        <w:tabs>
          <w:tab w:val="right" w:leader="dot" w:pos="8306"/>
        </w:tabs>
      </w:pPr>
      <w:hyperlink w:anchor="_Toc4194" w:history="1">
        <w:r>
          <w:rPr>
            <w:rFonts w:ascii="仿宋" w:eastAsia="仿宋" w:hAnsi="仿宋" w:cs="仿宋" w:hint="eastAsia"/>
            <w:lang w:eastAsia="zh-CN"/>
          </w:rPr>
          <w:t>十二、民营银行项目社会影响</w:t>
        </w:r>
        <w:r>
          <w:tab/>
        </w:r>
        <w:r>
          <w:fldChar w:fldCharType="begin"/>
        </w:r>
        <w:r>
          <w:instrText xml:space="preserve"> PAGEREF _Toc4194 \h </w:instrText>
        </w:r>
        <w:r>
          <w:fldChar w:fldCharType="separate"/>
        </w:r>
        <w:r>
          <w:t>45</w:t>
        </w:r>
        <w:r>
          <w:fldChar w:fldCharType="end"/>
        </w:r>
      </w:hyperlink>
    </w:p>
    <w:p>
      <w:pPr>
        <w:pStyle w:val="TOC2"/>
        <w:tabs>
          <w:tab w:val="right" w:leader="dot" w:pos="8306"/>
        </w:tabs>
      </w:pPr>
      <w:hyperlink w:anchor="_Toc19174" w:history="1">
        <w:r>
          <w:rPr>
            <w:rFonts w:ascii="仿宋" w:eastAsia="仿宋" w:hAnsi="仿宋" w:cs="仿宋" w:hint="eastAsia"/>
            <w:lang w:eastAsia="zh-CN"/>
          </w:rPr>
          <w:t>(一)、社会责任与义务</w:t>
        </w:r>
        <w:r>
          <w:tab/>
        </w:r>
        <w:r>
          <w:fldChar w:fldCharType="begin"/>
        </w:r>
        <w:r>
          <w:instrText xml:space="preserve"> PAGEREF _Toc19174 \h </w:instrText>
        </w:r>
        <w:r>
          <w:fldChar w:fldCharType="separate"/>
        </w:r>
        <w:r>
          <w:t>45</w:t>
        </w:r>
        <w:r>
          <w:fldChar w:fldCharType="end"/>
        </w:r>
      </w:hyperlink>
    </w:p>
    <w:p>
      <w:pPr>
        <w:pStyle w:val="TOC2"/>
        <w:tabs>
          <w:tab w:val="right" w:leader="dot" w:pos="8306"/>
        </w:tabs>
      </w:pPr>
      <w:hyperlink w:anchor="_Toc29857" w:history="1">
        <w:r>
          <w:rPr>
            <w:rFonts w:ascii="仿宋" w:eastAsia="仿宋" w:hAnsi="仿宋" w:cs="仿宋" w:hint="eastAsia"/>
            <w:lang w:eastAsia="zh-CN"/>
          </w:rPr>
          <w:t>(二)、社会参与与沟通</w:t>
        </w:r>
        <w:r>
          <w:tab/>
        </w:r>
        <w:r>
          <w:fldChar w:fldCharType="begin"/>
        </w:r>
        <w:r>
          <w:instrText xml:space="preserve"> PAGEREF _Toc29857 \h </w:instrText>
        </w:r>
        <w:r>
          <w:fldChar w:fldCharType="separate"/>
        </w:r>
        <w:r>
          <w:t>45</w:t>
        </w:r>
        <w:r>
          <w:fldChar w:fldCharType="end"/>
        </w:r>
      </w:hyperlink>
    </w:p>
    <w:p>
      <w:pPr>
        <w:pStyle w:val="TOC1"/>
        <w:tabs>
          <w:tab w:val="right" w:leader="dot" w:pos="8306"/>
        </w:tabs>
      </w:pPr>
      <w:hyperlink w:anchor="_Toc27664" w:history="1">
        <w:r>
          <w:rPr>
            <w:rFonts w:ascii="仿宋" w:eastAsia="仿宋" w:hAnsi="仿宋" w:cs="仿宋" w:hint="eastAsia"/>
            <w:lang w:eastAsia="zh-CN"/>
          </w:rPr>
          <w:t>十三、供应链管理</w:t>
        </w:r>
        <w:r>
          <w:tab/>
        </w:r>
        <w:r>
          <w:fldChar w:fldCharType="begin"/>
        </w:r>
        <w:r>
          <w:instrText xml:space="preserve"> PAGEREF _Toc27664 \h </w:instrText>
        </w:r>
        <w:r>
          <w:fldChar w:fldCharType="separate"/>
        </w:r>
        <w:r>
          <w:t>46</w:t>
        </w:r>
        <w:r>
          <w:fldChar w:fldCharType="end"/>
        </w:r>
      </w:hyperlink>
    </w:p>
    <w:p>
      <w:pPr>
        <w:pStyle w:val="TOC2"/>
        <w:tabs>
          <w:tab w:val="right" w:leader="dot" w:pos="8306"/>
        </w:tabs>
      </w:pPr>
      <w:hyperlink w:anchor="_Toc26259" w:history="1">
        <w:r>
          <w:rPr>
            <w:rFonts w:ascii="仿宋" w:eastAsia="仿宋" w:hAnsi="仿宋" w:cs="仿宋" w:hint="eastAsia"/>
            <w:lang w:eastAsia="zh-CN"/>
          </w:rPr>
          <w:t>(一)、供应链战略规划</w:t>
        </w:r>
        <w:r>
          <w:tab/>
        </w:r>
        <w:r>
          <w:fldChar w:fldCharType="begin"/>
        </w:r>
        <w:r>
          <w:instrText xml:space="preserve"> PAGEREF _Toc26259 \h </w:instrText>
        </w:r>
        <w:r>
          <w:fldChar w:fldCharType="separate"/>
        </w:r>
        <w:r>
          <w:t>46</w:t>
        </w:r>
        <w:r>
          <w:fldChar w:fldCharType="end"/>
        </w:r>
      </w:hyperlink>
    </w:p>
    <w:p>
      <w:pPr>
        <w:pStyle w:val="TOC2"/>
        <w:tabs>
          <w:tab w:val="right" w:leader="dot" w:pos="8306"/>
        </w:tabs>
      </w:pPr>
      <w:hyperlink w:anchor="_Toc22665" w:history="1">
        <w:r>
          <w:rPr>
            <w:rFonts w:ascii="仿宋" w:eastAsia="仿宋" w:hAnsi="仿宋" w:cs="仿宋" w:hint="eastAsia"/>
            <w:lang w:eastAsia="zh-CN"/>
          </w:rPr>
          <w:t>(二)、供应商选择与合作</w:t>
        </w:r>
        <w:r>
          <w:tab/>
        </w:r>
        <w:r>
          <w:fldChar w:fldCharType="begin"/>
        </w:r>
        <w:r>
          <w:instrText xml:space="preserve"> PAGEREF _Toc22665 \h </w:instrText>
        </w:r>
        <w:r>
          <w:fldChar w:fldCharType="separate"/>
        </w:r>
        <w:r>
          <w:t>48</w:t>
        </w:r>
        <w:r>
          <w:fldChar w:fldCharType="end"/>
        </w:r>
      </w:hyperlink>
    </w:p>
    <w:p>
      <w:pPr>
        <w:pStyle w:val="TOC2"/>
        <w:tabs>
          <w:tab w:val="right" w:leader="dot" w:pos="8306"/>
        </w:tabs>
      </w:pPr>
      <w:hyperlink w:anchor="_Toc4695" w:history="1">
        <w:r>
          <w:rPr>
            <w:rFonts w:ascii="仿宋" w:eastAsia="仿宋" w:hAnsi="仿宋" w:cs="仿宋" w:hint="eastAsia"/>
            <w:lang w:eastAsia="zh-CN"/>
          </w:rPr>
          <w:t>(三)、物流与库存管理</w:t>
        </w:r>
        <w:r>
          <w:tab/>
        </w:r>
        <w:r>
          <w:fldChar w:fldCharType="begin"/>
        </w:r>
        <w:r>
          <w:instrText xml:space="preserve"> PAGEREF _Toc4695 \h </w:instrText>
        </w:r>
        <w:r>
          <w:fldChar w:fldCharType="separate"/>
        </w:r>
        <w:r>
          <w:t>49</w:t>
        </w:r>
        <w:r>
          <w:fldChar w:fldCharType="end"/>
        </w:r>
      </w:hyperlink>
    </w:p>
    <w:p>
      <w:pPr>
        <w:pStyle w:val="TOC1"/>
        <w:tabs>
          <w:tab w:val="right" w:leader="dot" w:pos="8306"/>
        </w:tabs>
      </w:pPr>
      <w:hyperlink w:anchor="_Toc22855" w:history="1">
        <w:r>
          <w:rPr>
            <w:rFonts w:ascii="仿宋" w:eastAsia="仿宋" w:hAnsi="仿宋" w:cs="仿宋" w:hint="eastAsia"/>
            <w:lang w:eastAsia="zh-CN"/>
          </w:rPr>
          <w:t>十四、民营银行项目实施保障措施</w:t>
        </w:r>
        <w:r>
          <w:tab/>
        </w:r>
        <w:r>
          <w:fldChar w:fldCharType="begin"/>
        </w:r>
        <w:r>
          <w:instrText xml:space="preserve"> PAGEREF _Toc22855 \h </w:instrText>
        </w:r>
        <w:r>
          <w:fldChar w:fldCharType="separate"/>
        </w:r>
        <w:r>
          <w:t>50</w:t>
        </w:r>
        <w:r>
          <w:fldChar w:fldCharType="end"/>
        </w:r>
      </w:hyperlink>
    </w:p>
    <w:p>
      <w:pPr>
        <w:pStyle w:val="TOC2"/>
        <w:tabs>
          <w:tab w:val="right" w:leader="dot" w:pos="8306"/>
        </w:tabs>
      </w:pPr>
      <w:hyperlink w:anchor="_Toc32027" w:history="1">
        <w:r>
          <w:rPr>
            <w:rFonts w:ascii="仿宋" w:eastAsia="仿宋" w:hAnsi="仿宋" w:cs="仿宋" w:hint="eastAsia"/>
            <w:lang w:eastAsia="zh-CN"/>
          </w:rPr>
          <w:t>(一)、民营银行项目实施保障机制</w:t>
        </w:r>
        <w:r>
          <w:tab/>
        </w:r>
        <w:r>
          <w:fldChar w:fldCharType="begin"/>
        </w:r>
        <w:r>
          <w:instrText xml:space="preserve"> PAGEREF _Toc32027 \h </w:instrText>
        </w:r>
        <w:r>
          <w:fldChar w:fldCharType="separate"/>
        </w:r>
        <w:r>
          <w:t>50</w:t>
        </w:r>
        <w:r>
          <w:fldChar w:fldCharType="end"/>
        </w:r>
      </w:hyperlink>
    </w:p>
    <w:p>
      <w:pPr>
        <w:pStyle w:val="TOC2"/>
        <w:tabs>
          <w:tab w:val="right" w:leader="dot" w:pos="8306"/>
        </w:tabs>
      </w:pPr>
      <w:hyperlink w:anchor="_Toc26277" w:history="1">
        <w:r>
          <w:rPr>
            <w:rFonts w:ascii="仿宋" w:eastAsia="仿宋" w:hAnsi="仿宋" w:cs="仿宋" w:hint="eastAsia"/>
            <w:lang w:eastAsia="zh-CN"/>
          </w:rPr>
          <w:t>(二)、民营银行项目法律合规要求</w:t>
        </w:r>
        <w:r>
          <w:tab/>
        </w:r>
        <w:r>
          <w:fldChar w:fldCharType="begin"/>
        </w:r>
        <w:r>
          <w:instrText xml:space="preserve"> PAGEREF _Toc26277 \h </w:instrText>
        </w:r>
        <w:r>
          <w:fldChar w:fldCharType="separate"/>
        </w:r>
        <w:r>
          <w:t>54</w:t>
        </w:r>
        <w:r>
          <w:fldChar w:fldCharType="end"/>
        </w:r>
      </w:hyperlink>
    </w:p>
    <w:p>
      <w:pPr>
        <w:pStyle w:val="TOC2"/>
        <w:tabs>
          <w:tab w:val="right" w:leader="dot" w:pos="8306"/>
        </w:tabs>
      </w:pPr>
      <w:hyperlink w:anchor="_Toc11812" w:history="1">
        <w:r>
          <w:rPr>
            <w:rFonts w:ascii="仿宋" w:eastAsia="仿宋" w:hAnsi="仿宋" w:cs="仿宋" w:hint="eastAsia"/>
            <w:lang w:eastAsia="zh-CN"/>
          </w:rPr>
          <w:t>(三)、民营银行项目合同管理与法律事务</w:t>
        </w:r>
        <w:r>
          <w:tab/>
        </w:r>
        <w:r>
          <w:fldChar w:fldCharType="begin"/>
        </w:r>
        <w:r>
          <w:instrText xml:space="preserve"> PAGEREF _Toc11812 \h </w:instrText>
        </w:r>
        <w:r>
          <w:fldChar w:fldCharType="separate"/>
        </w:r>
        <w:r>
          <w:t>58</w:t>
        </w:r>
        <w:r>
          <w:fldChar w:fldCharType="end"/>
        </w:r>
      </w:hyperlink>
    </w:p>
    <w:p>
      <w:pPr>
        <w:pStyle w:val="TOC2"/>
        <w:tabs>
          <w:tab w:val="right" w:leader="dot" w:pos="8306"/>
        </w:tabs>
      </w:pPr>
      <w:hyperlink w:anchor="_Toc454" w:history="1">
        <w:r>
          <w:rPr>
            <w:rFonts w:ascii="仿宋" w:eastAsia="仿宋" w:hAnsi="仿宋" w:cs="仿宋" w:hint="eastAsia"/>
            <w:lang w:eastAsia="zh-CN"/>
          </w:rPr>
          <w:t>(四)、民营银行项目知识产权保护策略</w:t>
        </w:r>
        <w:r>
          <w:tab/>
        </w:r>
        <w:r>
          <w:fldChar w:fldCharType="begin"/>
        </w:r>
        <w:r>
          <w:instrText xml:space="preserve"> PAGEREF _Toc454 \h </w:instrText>
        </w:r>
        <w:r>
          <w:fldChar w:fldCharType="separate"/>
        </w:r>
        <w:r>
          <w:t>64</w:t>
        </w:r>
        <w:r>
          <w:fldChar w:fldCharType="end"/>
        </w:r>
      </w:hyperlink>
    </w:p>
    <w:p>
      <w:pPr>
        <w:pStyle w:val="TOC1"/>
        <w:tabs>
          <w:tab w:val="right" w:leader="dot" w:pos="8306"/>
        </w:tabs>
      </w:pPr>
      <w:hyperlink w:anchor="_Toc9523" w:history="1">
        <w:r>
          <w:rPr>
            <w:rFonts w:ascii="仿宋" w:eastAsia="仿宋" w:hAnsi="仿宋" w:cs="仿宋" w:hint="eastAsia"/>
            <w:lang w:eastAsia="zh-CN"/>
          </w:rPr>
          <w:t>十五、营销与推广策略</w:t>
        </w:r>
        <w:r>
          <w:tab/>
        </w:r>
        <w:r>
          <w:fldChar w:fldCharType="begin"/>
        </w:r>
        <w:r>
          <w:instrText xml:space="preserve"> PAGEREF _Toc9523 \h </w:instrText>
        </w:r>
        <w:r>
          <w:fldChar w:fldCharType="separate"/>
        </w:r>
        <w:r>
          <w:t>67</w:t>
        </w:r>
        <w:r>
          <w:fldChar w:fldCharType="end"/>
        </w:r>
      </w:hyperlink>
    </w:p>
    <w:p>
      <w:pPr>
        <w:pStyle w:val="TOC2"/>
        <w:tabs>
          <w:tab w:val="right" w:leader="dot" w:pos="8306"/>
        </w:tabs>
      </w:pPr>
      <w:hyperlink w:anchor="_Toc18918" w:history="1">
        <w:r>
          <w:rPr>
            <w:rFonts w:ascii="仿宋" w:eastAsia="仿宋" w:hAnsi="仿宋" w:cs="仿宋" w:hint="eastAsia"/>
            <w:lang w:eastAsia="zh-CN"/>
          </w:rPr>
          <w:t>(一)、产品/服务定位与特点</w:t>
        </w:r>
        <w:r>
          <w:tab/>
        </w:r>
        <w:r>
          <w:fldChar w:fldCharType="begin"/>
        </w:r>
        <w:r>
          <w:instrText xml:space="preserve"> PAGEREF _Toc18918 \h </w:instrText>
        </w:r>
        <w:r>
          <w:fldChar w:fldCharType="separate"/>
        </w:r>
        <w:r>
          <w:t>67</w:t>
        </w:r>
        <w:r>
          <w:fldChar w:fldCharType="end"/>
        </w:r>
      </w:hyperlink>
    </w:p>
    <w:p>
      <w:pPr>
        <w:pStyle w:val="TOC2"/>
        <w:tabs>
          <w:tab w:val="right" w:leader="dot" w:pos="8306"/>
        </w:tabs>
      </w:pPr>
      <w:hyperlink w:anchor="_Toc12555" w:history="1">
        <w:r>
          <w:rPr>
            <w:rFonts w:ascii="仿宋" w:eastAsia="仿宋" w:hAnsi="仿宋" w:cs="仿宋" w:hint="eastAsia"/>
            <w:lang w:eastAsia="zh-CN"/>
          </w:rPr>
          <w:t>(二)、市场定位与竞争分析</w:t>
        </w:r>
        <w:r>
          <w:tab/>
        </w:r>
        <w:r>
          <w:fldChar w:fldCharType="begin"/>
        </w:r>
        <w:r>
          <w:instrText xml:space="preserve"> PAGEREF _Toc12555 \h </w:instrText>
        </w:r>
        <w:r>
          <w:fldChar w:fldCharType="separate"/>
        </w:r>
        <w:r>
          <w:t>68</w:t>
        </w:r>
        <w:r>
          <w:fldChar w:fldCharType="end"/>
        </w:r>
      </w:hyperlink>
    </w:p>
    <w:p>
      <w:pPr>
        <w:pStyle w:val="TOC2"/>
        <w:tabs>
          <w:tab w:val="right" w:leader="dot" w:pos="8306"/>
        </w:tabs>
      </w:pPr>
      <w:hyperlink w:anchor="_Toc13646" w:history="1">
        <w:r>
          <w:rPr>
            <w:rFonts w:ascii="仿宋" w:eastAsia="仿宋" w:hAnsi="仿宋" w:cs="仿宋" w:hint="eastAsia"/>
            <w:lang w:eastAsia="zh-CN"/>
          </w:rPr>
          <w:t>(三)、营销渠道与策略</w:t>
        </w:r>
        <w:r>
          <w:tab/>
        </w:r>
        <w:r>
          <w:fldChar w:fldCharType="begin"/>
        </w:r>
        <w:r>
          <w:instrText xml:space="preserve"> PAGEREF _Toc13646 \h </w:instrText>
        </w:r>
        <w:r>
          <w:fldChar w:fldCharType="separate"/>
        </w:r>
        <w:r>
          <w:t>69</w:t>
        </w:r>
        <w:r>
          <w:fldChar w:fldCharType="end"/>
        </w:r>
      </w:hyperlink>
    </w:p>
    <w:p>
      <w:pPr>
        <w:pStyle w:val="TOC2"/>
        <w:tabs>
          <w:tab w:val="right" w:leader="dot" w:pos="8306"/>
        </w:tabs>
      </w:pPr>
      <w:hyperlink w:anchor="_Toc3872" w:history="1">
        <w:r>
          <w:rPr>
            <w:rFonts w:ascii="仿宋" w:eastAsia="仿宋" w:hAnsi="仿宋" w:cs="仿宋" w:hint="eastAsia"/>
            <w:lang w:eastAsia="zh-CN"/>
          </w:rPr>
          <w:t>(四)、推广与宣传活动</w:t>
        </w:r>
        <w:r>
          <w:tab/>
        </w:r>
        <w:r>
          <w:fldChar w:fldCharType="begin"/>
        </w:r>
        <w:r>
          <w:instrText xml:space="preserve"> PAGEREF _Toc3872 \h </w:instrText>
        </w:r>
        <w:r>
          <w:fldChar w:fldCharType="separate"/>
        </w:r>
        <w:r>
          <w:t>71</w:t>
        </w:r>
        <w:r>
          <w:fldChar w:fldCharType="end"/>
        </w:r>
      </w:hyperlink>
    </w:p>
    <w:p>
      <w:pPr>
        <w:pStyle w:val="TOC1"/>
        <w:tabs>
          <w:tab w:val="right" w:leader="dot" w:pos="8306"/>
        </w:tabs>
      </w:pPr>
      <w:hyperlink w:anchor="_Toc21190" w:history="1">
        <w:r>
          <w:rPr>
            <w:rFonts w:ascii="仿宋" w:eastAsia="仿宋" w:hAnsi="仿宋" w:cs="仿宋" w:hint="eastAsia"/>
            <w:lang w:eastAsia="zh-CN"/>
          </w:rPr>
          <w:t>十六、民营银行项目治理与监督</w:t>
        </w:r>
        <w:r>
          <w:tab/>
        </w:r>
        <w:r>
          <w:fldChar w:fldCharType="begin"/>
        </w:r>
        <w:r>
          <w:instrText xml:space="preserve"> PAGEREF _Toc21190 \h </w:instrText>
        </w:r>
        <w:r>
          <w:fldChar w:fldCharType="separate"/>
        </w:r>
        <w:r>
          <w:t>76</w:t>
        </w:r>
        <w:r>
          <w:fldChar w:fldCharType="end"/>
        </w:r>
      </w:hyperlink>
    </w:p>
    <w:p>
      <w:pPr>
        <w:pStyle w:val="TOC2"/>
        <w:tabs>
          <w:tab w:val="right" w:leader="dot" w:pos="8306"/>
        </w:tabs>
      </w:pPr>
      <w:hyperlink w:anchor="_Toc17845" w:history="1">
        <w:r>
          <w:rPr>
            <w:rFonts w:ascii="仿宋" w:eastAsia="仿宋" w:hAnsi="仿宋" w:cs="仿宋" w:hint="eastAsia"/>
            <w:lang w:eastAsia="zh-CN"/>
          </w:rPr>
          <w:t>(一)、民营银行项目治理结构</w:t>
        </w:r>
        <w:r>
          <w:tab/>
        </w:r>
        <w:r>
          <w:fldChar w:fldCharType="begin"/>
        </w:r>
        <w:r>
          <w:instrText xml:space="preserve"> PAGEREF _Toc17845 \h </w:instrText>
        </w:r>
        <w:r>
          <w:fldChar w:fldCharType="separate"/>
        </w:r>
        <w:r>
          <w:t>76</w:t>
        </w:r>
        <w:r>
          <w:fldChar w:fldCharType="end"/>
        </w:r>
      </w:hyperlink>
    </w:p>
    <w:p>
      <w:pPr>
        <w:pStyle w:val="TOC2"/>
        <w:tabs>
          <w:tab w:val="right" w:leader="dot" w:pos="8306"/>
        </w:tabs>
      </w:pPr>
      <w:hyperlink w:anchor="_Toc24503" w:history="1">
        <w:r>
          <w:rPr>
            <w:rFonts w:ascii="仿宋" w:eastAsia="仿宋" w:hAnsi="仿宋" w:cs="仿宋" w:hint="eastAsia"/>
            <w:lang w:eastAsia="zh-CN"/>
          </w:rPr>
          <w:t>(二)、监督与审计</w:t>
        </w:r>
        <w:r>
          <w:tab/>
        </w:r>
        <w:r>
          <w:fldChar w:fldCharType="begin"/>
        </w:r>
        <w:r>
          <w:instrText xml:space="preserve"> PAGEREF _Toc24503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23"/>
      <w:r>
        <w:rPr>
          <w:rFonts w:ascii="仿宋" w:eastAsia="仿宋" w:hAnsi="仿宋" w:cs="仿宋" w:hint="eastAsia"/>
          <w:sz w:val="28"/>
          <w:lang w:eastAsia="zh-CN"/>
        </w:rPr>
        <w:t>一、民营银行项目土建工程</w:t>
      </w:r>
      <w:bookmarkEnd w:id="2"/>
    </w:p>
    <w:p>
      <w:pPr>
        <w:pStyle w:val="Heading2"/>
        <w:rPr>
          <w:rFonts w:ascii="仿宋" w:eastAsia="仿宋" w:hAnsi="仿宋" w:cs="仿宋" w:hint="eastAsia"/>
          <w:lang w:eastAsia="zh-CN"/>
        </w:rPr>
      </w:pPr>
      <w:bookmarkStart w:id="3" w:name="_Toc2051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在民营银行项目的建筑工程设计中，我们将秉承一系列重要的设计原则，以确保民营银行项目建筑在功能、美观、可持续性等方面达到最佳效果。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首要原则是确保建筑的功能性得到最大化的发挥。我们将充分理解民营银行项目的实际需求，合理布局各个功能区域，保证建筑在满足业务需求的同时，提供高效的工作环境。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在建筑设计中，我们将综合考虑建设和运营成本。通过精细的经济效益分析，确保设计方案在高效利用资源的同时，对民营银行项目的长期盈利能力有积极的贡献。</w:t>
      </w:r>
    </w:p>
    <w:p>
      <w:pPr>
        <w:pStyle w:val="Heading2"/>
        <w:ind w:firstLine="560" w:firstLineChars="200"/>
        <w:rPr>
          <w:rFonts w:ascii="仿宋" w:eastAsia="仿宋" w:hAnsi="仿宋" w:cs="仿宋" w:hint="eastAsia"/>
          <w:sz w:val="28"/>
          <w:lang w:eastAsia="zh-CN"/>
        </w:rPr>
      </w:pPr>
      <w:bookmarkStart w:id="4" w:name="_Toc903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营银行项目的土建工程设计中，我们将精准设定设计年限，结合民营银行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民营银行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66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民营银行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民营银行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民营银行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85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本期工程民营银行项目预计总建筑面积XXX平方米，其中：计容建筑面积XXX平方米，计划建筑工程投资XX万元，占民营银行项目总投资的XX%。</w:t>
      </w:r>
    </w:p>
    <w:p>
      <w:pPr>
        <w:pStyle w:val="Heading1"/>
        <w:ind w:firstLine="560" w:firstLineChars="200"/>
        <w:rPr>
          <w:rFonts w:ascii="仿宋" w:eastAsia="仿宋" w:hAnsi="仿宋" w:cs="仿宋" w:hint="eastAsia"/>
          <w:sz w:val="28"/>
          <w:lang w:eastAsia="zh-CN"/>
        </w:rPr>
      </w:pPr>
      <w:bookmarkStart w:id="7" w:name="_Toc13455"/>
      <w:r>
        <w:rPr>
          <w:rFonts w:ascii="仿宋" w:eastAsia="仿宋" w:hAnsi="仿宋" w:cs="仿宋" w:hint="eastAsia"/>
          <w:sz w:val="28"/>
          <w:lang w:eastAsia="zh-CN"/>
        </w:rPr>
        <w:t>二、民营银行项目选址可行性分析</w:t>
      </w:r>
      <w:bookmarkEnd w:id="7"/>
    </w:p>
    <w:p>
      <w:pPr>
        <w:pStyle w:val="Heading2"/>
        <w:rPr>
          <w:rFonts w:ascii="仿宋" w:eastAsia="仿宋" w:hAnsi="仿宋" w:cs="仿宋" w:hint="eastAsia"/>
          <w:lang w:eastAsia="zh-CN"/>
        </w:rPr>
      </w:pPr>
      <w:bookmarkStart w:id="8" w:name="_Toc11888"/>
      <w:r>
        <w:rPr>
          <w:rFonts w:ascii="仿宋" w:eastAsia="仿宋" w:hAnsi="仿宋" w:cs="仿宋" w:hint="eastAsia"/>
          <w:lang w:eastAsia="zh-CN"/>
        </w:rPr>
        <w:t>(一)、民营银行项目选址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该民营银行项目选址位于XX省XX市XX区XXX街道</w:t>
      </w:r>
    </w:p>
    <w:p>
      <w:pPr>
        <w:pStyle w:val="Heading2"/>
        <w:ind w:firstLine="560" w:firstLineChars="200"/>
        <w:rPr>
          <w:rFonts w:ascii="仿宋" w:eastAsia="仿宋" w:hAnsi="仿宋" w:cs="仿宋" w:hint="eastAsia"/>
          <w:sz w:val="28"/>
          <w:lang w:eastAsia="zh-CN"/>
        </w:rPr>
      </w:pPr>
      <w:bookmarkStart w:id="9" w:name="_Toc32705"/>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民营银行项目的征地面积将根据民营银行项目的实际规模和需求进行精确规划。具体面积XXX平方米，旨在确保民营银行项目不仅能够满足当前的发展需求，还能够预留空间以适应未来的扩展。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净用地面积是在征地面积基础上去除不可利用面积后的实际可开发用地。具体面积XXX平方米，考虑到环保、交通、安全等多方面因素，以确保民营银行项目在整体利用效率上达到最优。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民营银行项目计划建设的建筑总规模具体面积XXX平方米。这一规模的确定综合考虑了民营银行项目的性质、规模，以及城市规划的相关要求，确保建筑布局与周边环境协调一致。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绿地率是民营银行项目用地中被规划为绿地的比例。具体面积XXX平方米，旨在通过合理规划绿地，改善民营银行项目周边环境，提升居民生活质量，并符合城市整体绿化规划。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容积率是用地上可以建设的建筑总体积与用地面积之比。具体面积XXX，通过合理的容积率规划，确保民营银行项目建筑规模与周边环境和谐共生。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确保民营银行项目选址与当地城市规划相一致，具体面积XXX平方米。通过与城市规划部门深入沟通，确保民营银行项目不仅符合城市的整体发展方向，还能够融入城市的发展布局，为城市的长远发展贡献力量。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民营银行项目选址符合当地产业政策，具体面积XXX平方米。这包括民营银行项目对当地经济的促进作用，以及对相关产业的带动效应，确保民营银行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用地总体要求必须符合环保和可持续发展的原则，具体面积XXX平方米。通过采用绿色建筑设计、节能减排等措施，确保民营银行项目在建设和运营过程中对环境的影响最小化，达到可持续发展的要求。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确保民营银行项目选址具备必要的公共设施配套，具体面积XXX平方米。这包括交通便利性、教育、医疗等基础设施，以提高居民生活品质，使得民营银行项目选址更具吸引力。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考虑用地总体要求对当地社会稳定性的影响，具体面积XXX平方米。通过深入了解当地社区反馈，确保民营银行项目的选址和建设过程对当地社会和谐稳定产生积极作用。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民营银行项目选址不仅符合法规和规划，还在实际操作中具有可行性。这一全面规划将为民营银行项目的成功实施提供坚实的基础，确保民营银行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30630"/>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民营银行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民营银行项目的设备规划和空间设计中，我们将采取灵活设备布局的措施。设备布局将根据实际需求进行灵活设计，避免不必要的浪费。通过合理规划设备摆放位置，我们将提高设备的利用率，减少设备间距，以确保民营银行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民营银行项目内部引入共享设施的概念，例如共享会议室、办公区等。通过这种方式，我们可以减少对资源的重复建设，提高资源共享效率，从而减小民营银行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4701"/>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民营银行项目的总图布置中，我们将不同功能区域进行明确的规划，以最大程度满足民营银行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0550"/>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民营银行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民营银行项目对环境的影响是综合评价的重要因素之一。我们将详细考虑选址周边的自然环境、生态保护区、水源地等情况，确保民营银行项目的建设和运营对环境影响最小化，并符合当地的环保法规标准。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对选址的评价还需充分考虑当地政府的产业政策和法规。我们将详细了解民营银行项目所在地的相关政策，确保民营银行项目的规划和运营与当地法规相符，降低不必要的法律风险。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考虑到社会稳定性对企业运营的重要性，我们将评估选址地区的社会安全情况、劳工关系、社区反馈等方面，以确保民营银行项目的建设和运营不会受到社会稳定性的负面影响。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最后，我们将综合考虑用地成本，包括土地购置费用、土地开发成本等。通过对用地成本的详细评估，我们能够做出更为精确的经济效益分析，为民营银行项目的投资决策提供有力支持。</w:t>
      </w:r>
    </w:p>
    <w:p>
      <w:pPr>
        <w:pStyle w:val="Heading1"/>
        <w:ind w:firstLine="560" w:firstLineChars="200"/>
        <w:rPr>
          <w:rFonts w:ascii="仿宋" w:eastAsia="仿宋" w:hAnsi="仿宋" w:cs="仿宋" w:hint="eastAsia"/>
          <w:sz w:val="28"/>
          <w:lang w:eastAsia="zh-CN"/>
        </w:rPr>
      </w:pPr>
      <w:bookmarkStart w:id="13" w:name="_Toc9502"/>
      <w:r>
        <w:rPr>
          <w:rFonts w:ascii="仿宋" w:eastAsia="仿宋" w:hAnsi="仿宋" w:cs="仿宋" w:hint="eastAsia"/>
          <w:sz w:val="28"/>
          <w:lang w:eastAsia="zh-CN"/>
        </w:rPr>
        <w:t>三、民营银行项目建设背景及必要性分析</w:t>
      </w:r>
      <w:bookmarkEnd w:id="13"/>
    </w:p>
    <w:p>
      <w:pPr>
        <w:pStyle w:val="Heading2"/>
        <w:rPr>
          <w:rFonts w:ascii="仿宋" w:eastAsia="仿宋" w:hAnsi="仿宋" w:cs="仿宋" w:hint="eastAsia"/>
          <w:lang w:eastAsia="zh-CN"/>
        </w:rPr>
      </w:pPr>
      <w:bookmarkStart w:id="14" w:name="_Toc20409"/>
      <w:r>
        <w:rPr>
          <w:rFonts w:ascii="仿宋" w:eastAsia="仿宋" w:hAnsi="仿宋" w:cs="仿宋" w:hint="eastAsia"/>
          <w:lang w:eastAsia="zh-CN"/>
        </w:rPr>
        <w:t>(一)、民营银行项目背景分析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银行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民营银行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民营银行项目在这个潮流中的定位。同时，我们将关注行业内涌现的新兴机遇，以便民营银行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民营银行项目提供了强大的发展动力。我们将聚焦于行业内最新的技术发展趋势，包括但不限于人工智能、大数据分析、物联网等领域。通过深度的技术研究，我们将确保民营银行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民营银行项目发展的源泉。我们将投入更多的精力对市场需求进行深入剖析，超越表面的需求，深入挖掘潜在的市场痛点和机遇。通过对市场需求的细致了解，民营银行项目将更有针对性地设计解决方案，满足市场的多样化需求，从而更好地促进民营银行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民营银行项目战略至关重要。我们将对竞争态势进行更为深入的分析，包括但不限于市场份额、产品特点、客户满意度等多个维度。通过深度的竞争分析，民营银行项目将能够更准确地把握市场脉搏，制定具有竞争力的民营银行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民营银行项目的发展具有直接的影响。我们将进行更为全面的法规和政策分析，了解行业发展中的潜在法律风险和合规挑战。通过充分了解和遵守相关法规，民营银行项目将确保在法律框架内合法合规运营，为民营银行项目的稳健发展提供有力支持。</w:t>
      </w:r>
    </w:p>
    <w:p>
      <w:pPr>
        <w:pStyle w:val="Heading2"/>
        <w:ind w:firstLine="560" w:firstLineChars="200"/>
        <w:rPr>
          <w:rFonts w:ascii="仿宋" w:eastAsia="仿宋" w:hAnsi="仿宋" w:cs="仿宋" w:hint="eastAsia"/>
          <w:sz w:val="28"/>
          <w:lang w:eastAsia="zh-CN"/>
        </w:rPr>
      </w:pPr>
      <w:bookmarkStart w:id="15" w:name="_Toc5598"/>
      <w:r>
        <w:rPr>
          <w:rFonts w:ascii="仿宋" w:eastAsia="仿宋" w:hAnsi="仿宋" w:cs="仿宋" w:hint="eastAsia"/>
          <w:sz w:val="28"/>
          <w:lang w:eastAsia="zh-CN"/>
        </w:rPr>
        <w:t>(二)、民营银行项目建设必要性分析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银行项目建设的迫切性源于对行业发展趋势的深刻洞察。我们正处于一个行业变革的时代，科技创新、数字化转型成为企业发展的关键动力。民营银行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营银行项目建设不仅仅是为了跟上潮流，更是为了通过技术创新推动企业的持续发展。通过引入先进的技术和解决方案，民营银行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民营银行项目的建设成为必然选择，通过提高产品质量、拓展服务领域，从而在竞争中获得更多的机会。民营银行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民营银行项目建设的必要性体现在对客户需求更精准的满足。通过民营银行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银行项目建设的背后是对企业持续创新的追求。只有通过不断创新，企业才能在竞争中立于不败之地。民营银行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0160"/>
      <w:r>
        <w:rPr>
          <w:rFonts w:ascii="仿宋" w:eastAsia="仿宋" w:hAnsi="仿宋" w:cs="仿宋" w:hint="eastAsia"/>
          <w:sz w:val="28"/>
          <w:lang w:eastAsia="zh-CN"/>
        </w:rPr>
        <w:t>四、民营银行项目危机管理</w:t>
      </w:r>
      <w:bookmarkEnd w:id="16"/>
    </w:p>
    <w:p>
      <w:pPr>
        <w:pStyle w:val="Heading2"/>
        <w:rPr>
          <w:rFonts w:ascii="仿宋" w:eastAsia="仿宋" w:hAnsi="仿宋" w:cs="仿宋" w:hint="eastAsia"/>
          <w:lang w:eastAsia="zh-CN"/>
        </w:rPr>
      </w:pPr>
      <w:bookmarkStart w:id="17" w:name="_Toc1090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民营银行项目危机管理中，危机预警与识别是确保民营银行项目稳健运行的核心步骤。通过建立全面的监测机制，民营银行项目团队旨在及时发现和理解潜在的风险和危机因素，以便采取及时的预防和应对措施，确保民营银行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首先，通过深入的风险评估，民营银行项目团队全面分析了整个民营银行项目和各个阶段可能存在的威胁。这包括准确评估每个潜在风险的发生概率和可能影响的程度，为后续危机预警提供了有力支持。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民营银行项目团队着重于明确定义民营银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民营银行项目进展的持续监控，团队能够及时发现潜在问题并作出迅速反应。民营银行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在这一阶段，团队的专业素养和反应速度将发挥至关重要的作用，以确保潜在危机能够在初期得到有效的处理，最大程度地减轻负面影响。通过危机预警与识别，民营银行项目得以更有序、可控地推进。</w:t>
      </w:r>
    </w:p>
    <w:p>
      <w:pPr>
        <w:pStyle w:val="Heading2"/>
        <w:ind w:firstLine="560" w:firstLineChars="200"/>
        <w:rPr>
          <w:rFonts w:ascii="仿宋" w:eastAsia="仿宋" w:hAnsi="仿宋" w:cs="仿宋" w:hint="eastAsia"/>
          <w:sz w:val="28"/>
          <w:lang w:eastAsia="zh-CN"/>
        </w:rPr>
      </w:pPr>
      <w:bookmarkStart w:id="18" w:name="_Toc1899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在危机发生时，民营银行项目团队立即行动，成立了应急小组。该小组的任务是迅速制定并实施紧急应对措施，以最小化潜在损失。以下是采取的主要措施：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暂停民营银行项目进度：为遏制危机蔓延，民营银行项目暂时停止进行，以便全面评估当前状况。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资源重新分配：重新评估民营银行项目资源的分配，确保最大限度地减小损失。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实时沟通：与关键利益相关者建立实时沟通机制，向他们传递民营银行项目危机的实际状况，保障民营银行项目核心利益。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在紧急应对的同时，民营银行项目团队强调了团队协作和有效沟通的重要性。以下是团队协作的关键举措：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信息共享机制：建立了信息共享平台，确保团队成员能够及时获取民营银行项目危机的实时信息。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领导者沟通：民营银行项目领导者通过定期会议和即时沟通工具，指导团队应对危机，保持团队稳定运行。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随着危机得到初步控制，民营银行项目团队转向制定恢复计划，以确保民营银行项目能够从中迅速恢复。主要恢复计划包括：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修复受损的进度计划：重新评估民营银行项目进度，制定修复计划，确保民营银行项目尽快回归正常进程。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https://d.book118.com/895302100244011124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65233C"/>
    <w:rsid w:val="126523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30210024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2024-03-07T06:41:00Z</dcterms:created>
  <dcterms:modified xsi:type="dcterms:W3CDTF">2024-03-07T06:41:39Z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29E2EC75E4FF41C59215A16D10B24CB5_11</vt:lpwstr>
  </property>
  <property fmtid="{D5CDD505-2E9C-101B-9397-08002B2CF9AE}" pid="3" name="KSOProductBuildVer">
    <vt:lpwstr>2052-12.1.0.16388</vt:lpwstr>
  </property>
</Properties>
</file>