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480" w:lineRule="auto"/>
        <w:jc w:val="center"/>
        <w:rPr>
          <w:rFonts w:ascii="幼圆" w:eastAsia="幼圆" w:hAnsi="幼圆" w:cs="幼圆" w:hint="eastAsia"/>
          <w:b/>
          <w:sz w:val="32"/>
          <w:szCs w:val="32"/>
        </w:rPr>
      </w:pPr>
      <w:bookmarkStart w:id="0" w:name="_Hlk71310130"/>
      <w:bookmarkStart w:id="1" w:name="_GoBack"/>
      <w:r>
        <w:rPr>
          <w:rFonts w:ascii="幼圆" w:eastAsia="幼圆" w:hAnsi="幼圆" w:cs="幼圆" w:hint="eastAsia"/>
          <w:b/>
          <w:sz w:val="32"/>
          <w:szCs w:val="32"/>
        </w:rPr>
        <w:t>S省农村信用社联合社信贷操作存在的问题及</w:t>
      </w:r>
      <w:r>
        <w:rPr>
          <w:rFonts w:ascii="幼圆" w:eastAsia="幼圆" w:hAnsi="幼圆" w:cs="幼圆" w:hint="eastAsia"/>
          <w:b/>
          <w:sz w:val="32"/>
          <w:szCs w:val="32"/>
          <w:lang w:val="en-US" w:eastAsia="zh-CN"/>
        </w:rPr>
        <w:t>完善对策研究</w:t>
      </w:r>
      <w:bookmarkEnd w:id="1"/>
    </w:p>
    <w:bookmarkEnd w:id="0"/>
    <w:sdt>
      <w:sdtPr>
        <w:rPr>
          <w:rFonts w:ascii="幼圆" w:eastAsia="幼圆" w:hAnsi="幼圆" w:cs="幼圆" w:hint="eastAsia"/>
          <w:b/>
          <w:bCs/>
          <w:kern w:val="44"/>
          <w:sz w:val="28"/>
          <w:szCs w:val="44"/>
        </w:rPr>
        <w:id w:val="147468583"/>
        <w:docPartObj>
          <w:docPartGallery w:val="Table of Contents"/>
          <w:docPartUnique/>
        </w:docPartObj>
        <w15:color w:val="DBDBDB"/>
      </w:sdtPr>
      <w:sdtEndPr>
        <w:rPr>
          <w:rFonts w:ascii="幼圆" w:eastAsia="幼圆" w:hAnsi="幼圆" w:cs="幼圆" w:hint="eastAsia"/>
          <w:b/>
          <w:bCs/>
          <w:kern w:val="44"/>
          <w:sz w:val="24"/>
          <w:szCs w:val="24"/>
        </w:rPr>
      </w:sdtEndPr>
      <w:sdtContent>
        <w:p>
          <w:pPr>
            <w:spacing w:line="360" w:lineRule="auto"/>
            <w:jc w:val="center"/>
            <w:rPr>
              <w:rFonts w:ascii="幼圆" w:eastAsia="幼圆" w:hAnsi="幼圆" w:cs="幼圆" w:hint="eastAsia"/>
              <w:b/>
              <w:bCs/>
              <w:sz w:val="32"/>
              <w:szCs w:val="32"/>
            </w:rPr>
          </w:pPr>
          <w:r>
            <w:rPr>
              <w:rFonts w:ascii="幼圆" w:eastAsia="幼圆" w:hAnsi="幼圆" w:cs="幼圆" w:hint="eastAsia"/>
              <w:b/>
              <w:bCs/>
              <w:sz w:val="32"/>
              <w:szCs w:val="32"/>
            </w:rPr>
            <w:t>目录</w:t>
          </w:r>
        </w:p>
        <w:p>
          <w:pPr>
            <w:pStyle w:val="TOC1"/>
            <w:tabs>
              <w:tab w:val="right" w:leader="dot" w:pos="9118"/>
            </w:tabs>
            <w:rPr>
              <w:rFonts w:ascii="幼圆" w:eastAsia="幼圆" w:hAnsi="幼圆" w:cs="幼圆" w:hint="eastAsia"/>
            </w:rPr>
          </w:pPr>
          <w:r>
            <w:rPr>
              <w:rFonts w:ascii="幼圆" w:eastAsia="幼圆" w:hAnsi="幼圆" w:cs="幼圆" w:hint="eastAsia"/>
              <w:kern w:val="0"/>
              <w:sz w:val="24"/>
              <w:szCs w:val="24"/>
            </w:rPr>
            <w:fldChar w:fldCharType="begin"/>
          </w:r>
          <w:r>
            <w:rPr>
              <w:rFonts w:ascii="幼圆" w:eastAsia="幼圆" w:hAnsi="幼圆" w:cs="幼圆" w:hint="eastAsia"/>
              <w:kern w:val="0"/>
              <w:sz w:val="24"/>
              <w:szCs w:val="24"/>
            </w:rPr>
            <w:instrText xml:space="preserve">TOC \o "1-3" \h \u </w:instrText>
          </w:r>
          <w:r>
            <w:rPr>
              <w:rFonts w:ascii="幼圆" w:eastAsia="幼圆" w:hAnsi="幼圆" w:cs="幼圆" w:hint="eastAsia"/>
              <w:kern w:val="0"/>
              <w:sz w:val="24"/>
              <w:szCs w:val="24"/>
            </w:rPr>
            <w:fldChar w:fldCharType="separate"/>
          </w:r>
          <w:hyperlink w:anchor="_Toc71314106" w:history="1">
            <w:r>
              <w:rPr>
                <w:rStyle w:val="Hyperlink"/>
                <w:rFonts w:ascii="幼圆" w:eastAsia="幼圆" w:hAnsi="幼圆" w:cs="幼圆" w:hint="eastAsia"/>
                <w:b/>
                <w:bCs/>
                <w:kern w:val="44"/>
              </w:rPr>
              <w:t>引言</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_Toc71314106 \h </w:instrText>
            </w:r>
            <w:r>
              <w:rPr>
                <w:rFonts w:ascii="幼圆" w:eastAsia="幼圆" w:hAnsi="幼圆" w:cs="幼圆" w:hint="eastAsia"/>
              </w:rPr>
              <w:fldChar w:fldCharType="separate"/>
            </w:r>
            <w:r>
              <w:rPr>
                <w:rFonts w:ascii="幼圆" w:eastAsia="幼圆" w:hAnsi="幼圆" w:cs="幼圆" w:hint="eastAsia"/>
              </w:rPr>
              <w:t>1</w:t>
            </w:r>
            <w:r>
              <w:rPr>
                <w:rFonts w:ascii="幼圆" w:eastAsia="幼圆" w:hAnsi="幼圆" w:cs="幼圆" w:hint="eastAsia"/>
              </w:rPr>
              <w:fldChar w:fldCharType="end"/>
            </w:r>
          </w:hyperlink>
        </w:p>
        <w:p>
          <w:pPr>
            <w:pStyle w:val="TOC1"/>
            <w:tabs>
              <w:tab w:val="right" w:leader="dot" w:pos="9118"/>
            </w:tabs>
            <w:rPr>
              <w:rFonts w:ascii="幼圆" w:eastAsia="幼圆" w:hAnsi="幼圆" w:cs="幼圆" w:hint="eastAsia"/>
            </w:rPr>
          </w:pPr>
          <w:hyperlink w:anchor="_Toc71314107" w:history="1">
            <w:r>
              <w:rPr>
                <w:rStyle w:val="Hyperlink"/>
                <w:rFonts w:ascii="幼圆" w:eastAsia="幼圆" w:hAnsi="幼圆" w:cs="幼圆" w:hint="eastAsia"/>
                <w:b/>
                <w:bCs/>
                <w:kern w:val="44"/>
              </w:rPr>
              <w:t>一、文献综述</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_Toc71314107 \h </w:instrText>
            </w:r>
            <w:r>
              <w:rPr>
                <w:rFonts w:ascii="幼圆" w:eastAsia="幼圆" w:hAnsi="幼圆" w:cs="幼圆" w:hint="eastAsia"/>
              </w:rPr>
              <w:fldChar w:fldCharType="separate"/>
            </w:r>
            <w:r>
              <w:rPr>
                <w:rFonts w:ascii="幼圆" w:eastAsia="幼圆" w:hAnsi="幼圆" w:cs="幼圆" w:hint="eastAsia"/>
              </w:rPr>
              <w:t>2</w:t>
            </w:r>
            <w:r>
              <w:rPr>
                <w:rFonts w:ascii="幼圆" w:eastAsia="幼圆" w:hAnsi="幼圆" w:cs="幼圆" w:hint="eastAsia"/>
              </w:rPr>
              <w:fldChar w:fldCharType="end"/>
            </w:r>
          </w:hyperlink>
        </w:p>
        <w:p>
          <w:pPr>
            <w:pStyle w:val="TOC2"/>
            <w:tabs>
              <w:tab w:val="right" w:leader="dot" w:pos="9118"/>
            </w:tabs>
            <w:rPr>
              <w:rFonts w:ascii="幼圆" w:eastAsia="幼圆" w:hAnsi="幼圆" w:cs="幼圆" w:hint="eastAsia"/>
            </w:rPr>
          </w:pPr>
          <w:hyperlink w:anchor="_Toc71314108" w:history="1">
            <w:r>
              <w:rPr>
                <w:rStyle w:val="Hyperlink"/>
                <w:rFonts w:ascii="幼圆" w:eastAsia="幼圆" w:hAnsi="幼圆" w:cs="幼圆" w:hint="eastAsia"/>
              </w:rPr>
              <w:t>（一）国外研究现状</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_Toc71314108 \h </w:instrText>
            </w:r>
            <w:r>
              <w:rPr>
                <w:rFonts w:ascii="幼圆" w:eastAsia="幼圆" w:hAnsi="幼圆" w:cs="幼圆" w:hint="eastAsia"/>
              </w:rPr>
              <w:fldChar w:fldCharType="separate"/>
            </w:r>
            <w:r>
              <w:rPr>
                <w:rFonts w:ascii="幼圆" w:eastAsia="幼圆" w:hAnsi="幼圆" w:cs="幼圆" w:hint="eastAsia"/>
              </w:rPr>
              <w:t>2</w:t>
            </w:r>
            <w:r>
              <w:rPr>
                <w:rFonts w:ascii="幼圆" w:eastAsia="幼圆" w:hAnsi="幼圆" w:cs="幼圆" w:hint="eastAsia"/>
              </w:rPr>
              <w:fldChar w:fldCharType="end"/>
            </w:r>
          </w:hyperlink>
        </w:p>
        <w:p>
          <w:pPr>
            <w:pStyle w:val="TOC2"/>
            <w:tabs>
              <w:tab w:val="right" w:leader="dot" w:pos="9118"/>
            </w:tabs>
            <w:rPr>
              <w:rFonts w:ascii="幼圆" w:eastAsia="幼圆" w:hAnsi="幼圆" w:cs="幼圆" w:hint="eastAsia"/>
            </w:rPr>
          </w:pPr>
          <w:hyperlink w:anchor="_Toc71314109" w:history="1">
            <w:r>
              <w:rPr>
                <w:rStyle w:val="Hyperlink"/>
                <w:rFonts w:ascii="幼圆" w:eastAsia="幼圆" w:hAnsi="幼圆" w:cs="幼圆" w:hint="eastAsia"/>
              </w:rPr>
              <w:t>（二）国内研究现状</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_Toc71314109 \h </w:instrText>
            </w:r>
            <w:r>
              <w:rPr>
                <w:rFonts w:ascii="幼圆" w:eastAsia="幼圆" w:hAnsi="幼圆" w:cs="幼圆" w:hint="eastAsia"/>
              </w:rPr>
              <w:fldChar w:fldCharType="separate"/>
            </w:r>
            <w:r>
              <w:rPr>
                <w:rFonts w:ascii="幼圆" w:eastAsia="幼圆" w:hAnsi="幼圆" w:cs="幼圆" w:hint="eastAsia"/>
              </w:rPr>
              <w:t>3</w:t>
            </w:r>
            <w:r>
              <w:rPr>
                <w:rFonts w:ascii="幼圆" w:eastAsia="幼圆" w:hAnsi="幼圆" w:cs="幼圆" w:hint="eastAsia"/>
              </w:rPr>
              <w:fldChar w:fldCharType="end"/>
            </w:r>
          </w:hyperlink>
        </w:p>
        <w:p>
          <w:pPr>
            <w:pStyle w:val="TOC2"/>
            <w:tabs>
              <w:tab w:val="left" w:pos="1470"/>
              <w:tab w:val="right" w:leader="dot" w:pos="9118"/>
            </w:tabs>
            <w:rPr>
              <w:rFonts w:ascii="幼圆" w:eastAsia="幼圆" w:hAnsi="幼圆" w:cs="幼圆" w:hint="eastAsia"/>
            </w:rPr>
          </w:pPr>
          <w:hyperlink w:anchor="_Toc71314110" w:history="1">
            <w:r>
              <w:rPr>
                <w:rStyle w:val="Hyperlink"/>
                <w:rFonts w:ascii="幼圆" w:eastAsia="幼圆" w:hAnsi="幼圆" w:cs="幼圆" w:hint="eastAsia"/>
              </w:rPr>
              <w:t>（三）</w:t>
            </w:r>
            <w:r>
              <w:rPr>
                <w:rFonts w:ascii="幼圆" w:eastAsia="幼圆" w:hAnsi="幼圆" w:cs="幼圆" w:hint="eastAsia"/>
              </w:rPr>
              <w:tab/>
            </w:r>
            <w:r>
              <w:rPr>
                <w:rStyle w:val="Hyperlink"/>
                <w:rFonts w:ascii="幼圆" w:eastAsia="幼圆" w:hAnsi="幼圆" w:cs="幼圆" w:hint="eastAsia"/>
              </w:rPr>
              <w:t>评述</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_Toc71314110 \h </w:instrText>
            </w:r>
            <w:r>
              <w:rPr>
                <w:rFonts w:ascii="幼圆" w:eastAsia="幼圆" w:hAnsi="幼圆" w:cs="幼圆" w:hint="eastAsia"/>
              </w:rPr>
              <w:fldChar w:fldCharType="separate"/>
            </w:r>
            <w:r>
              <w:rPr>
                <w:rFonts w:ascii="幼圆" w:eastAsia="幼圆" w:hAnsi="幼圆" w:cs="幼圆" w:hint="eastAsia"/>
              </w:rPr>
              <w:t>3</w:t>
            </w:r>
            <w:r>
              <w:rPr>
                <w:rFonts w:ascii="幼圆" w:eastAsia="幼圆" w:hAnsi="幼圆" w:cs="幼圆" w:hint="eastAsia"/>
              </w:rPr>
              <w:fldChar w:fldCharType="end"/>
            </w:r>
          </w:hyperlink>
        </w:p>
        <w:p>
          <w:pPr>
            <w:pStyle w:val="TOC1"/>
            <w:tabs>
              <w:tab w:val="right" w:leader="dot" w:pos="9118"/>
            </w:tabs>
            <w:rPr>
              <w:rFonts w:ascii="幼圆" w:eastAsia="幼圆" w:hAnsi="幼圆" w:cs="幼圆" w:hint="eastAsia"/>
            </w:rPr>
          </w:pPr>
          <w:hyperlink w:anchor="_Toc71314111" w:history="1">
            <w:r>
              <w:rPr>
                <w:rStyle w:val="Hyperlink"/>
                <w:rFonts w:ascii="幼圆" w:eastAsia="幼圆" w:hAnsi="幼圆" w:cs="幼圆" w:hint="eastAsia"/>
                <w:b/>
                <w:bCs/>
                <w:kern w:val="44"/>
              </w:rPr>
              <w:t>二、操作风险相关理论</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_Toc71314111 \h </w:instrText>
            </w:r>
            <w:r>
              <w:rPr>
                <w:rFonts w:ascii="幼圆" w:eastAsia="幼圆" w:hAnsi="幼圆" w:cs="幼圆" w:hint="eastAsia"/>
              </w:rPr>
              <w:fldChar w:fldCharType="separate"/>
            </w:r>
            <w:r>
              <w:rPr>
                <w:rFonts w:ascii="幼圆" w:eastAsia="幼圆" w:hAnsi="幼圆" w:cs="幼圆" w:hint="eastAsia"/>
              </w:rPr>
              <w:t>5</w:t>
            </w:r>
            <w:r>
              <w:rPr>
                <w:rFonts w:ascii="幼圆" w:eastAsia="幼圆" w:hAnsi="幼圆" w:cs="幼圆" w:hint="eastAsia"/>
              </w:rPr>
              <w:fldChar w:fldCharType="end"/>
            </w:r>
          </w:hyperlink>
        </w:p>
        <w:p>
          <w:pPr>
            <w:pStyle w:val="TOC2"/>
            <w:tabs>
              <w:tab w:val="right" w:leader="dot" w:pos="9118"/>
            </w:tabs>
            <w:rPr>
              <w:rFonts w:ascii="幼圆" w:eastAsia="幼圆" w:hAnsi="幼圆" w:cs="幼圆" w:hint="eastAsia"/>
            </w:rPr>
          </w:pPr>
          <w:hyperlink w:anchor="_Toc71314112" w:history="1">
            <w:r>
              <w:rPr>
                <w:rStyle w:val="Hyperlink"/>
                <w:rFonts w:ascii="幼圆" w:eastAsia="幼圆" w:hAnsi="幼圆" w:cs="幼圆" w:hint="eastAsia"/>
              </w:rPr>
              <w:t>（一）操作风险定义</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_Toc71314112 \h </w:instrText>
            </w:r>
            <w:r>
              <w:rPr>
                <w:rFonts w:ascii="幼圆" w:eastAsia="幼圆" w:hAnsi="幼圆" w:cs="幼圆" w:hint="eastAsia"/>
              </w:rPr>
              <w:fldChar w:fldCharType="separate"/>
            </w:r>
            <w:r>
              <w:rPr>
                <w:rFonts w:ascii="幼圆" w:eastAsia="幼圆" w:hAnsi="幼圆" w:cs="幼圆" w:hint="eastAsia"/>
              </w:rPr>
              <w:t>5</w:t>
            </w:r>
            <w:r>
              <w:rPr>
                <w:rFonts w:ascii="幼圆" w:eastAsia="幼圆" w:hAnsi="幼圆" w:cs="幼圆" w:hint="eastAsia"/>
              </w:rPr>
              <w:fldChar w:fldCharType="end"/>
            </w:r>
          </w:hyperlink>
        </w:p>
        <w:p>
          <w:pPr>
            <w:pStyle w:val="TOC2"/>
            <w:tabs>
              <w:tab w:val="right" w:leader="dot" w:pos="9118"/>
            </w:tabs>
            <w:rPr>
              <w:rFonts w:ascii="幼圆" w:eastAsia="幼圆" w:hAnsi="幼圆" w:cs="幼圆" w:hint="eastAsia"/>
            </w:rPr>
          </w:pPr>
          <w:hyperlink w:anchor="_Toc71314113" w:history="1">
            <w:r>
              <w:rPr>
                <w:rStyle w:val="Hyperlink"/>
                <w:rFonts w:ascii="幼圆" w:eastAsia="幼圆" w:hAnsi="幼圆" w:cs="幼圆" w:hint="eastAsia"/>
              </w:rPr>
              <w:t>（二）农村合作金融操作风险表现形式</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_Toc71314113 \h </w:instrText>
            </w:r>
            <w:r>
              <w:rPr>
                <w:rFonts w:ascii="幼圆" w:eastAsia="幼圆" w:hAnsi="幼圆" w:cs="幼圆" w:hint="eastAsia"/>
              </w:rPr>
              <w:fldChar w:fldCharType="separate"/>
            </w:r>
            <w:r>
              <w:rPr>
                <w:rFonts w:ascii="幼圆" w:eastAsia="幼圆" w:hAnsi="幼圆" w:cs="幼圆" w:hint="eastAsia"/>
              </w:rPr>
              <w:t>6</w:t>
            </w:r>
            <w:r>
              <w:rPr>
                <w:rFonts w:ascii="幼圆" w:eastAsia="幼圆" w:hAnsi="幼圆" w:cs="幼圆" w:hint="eastAsia"/>
              </w:rPr>
              <w:fldChar w:fldCharType="end"/>
            </w:r>
          </w:hyperlink>
        </w:p>
        <w:p>
          <w:pPr>
            <w:pStyle w:val="TOC2"/>
            <w:tabs>
              <w:tab w:val="right" w:leader="dot" w:pos="9118"/>
            </w:tabs>
            <w:rPr>
              <w:rFonts w:ascii="幼圆" w:eastAsia="幼圆" w:hAnsi="幼圆" w:cs="幼圆" w:hint="eastAsia"/>
            </w:rPr>
          </w:pPr>
          <w:hyperlink w:anchor="_Toc71314114" w:history="1">
            <w:r>
              <w:rPr>
                <w:rStyle w:val="Hyperlink"/>
                <w:rFonts w:ascii="幼圆" w:eastAsia="幼圆" w:hAnsi="幼圆" w:cs="幼圆" w:hint="eastAsia"/>
              </w:rPr>
              <w:t>（三）操作风险的识别与评估</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_Toc71314114 \h </w:instrText>
            </w:r>
            <w:r>
              <w:rPr>
                <w:rFonts w:ascii="幼圆" w:eastAsia="幼圆" w:hAnsi="幼圆" w:cs="幼圆" w:hint="eastAsia"/>
              </w:rPr>
              <w:fldChar w:fldCharType="separate"/>
            </w:r>
            <w:r>
              <w:rPr>
                <w:rFonts w:ascii="幼圆" w:eastAsia="幼圆" w:hAnsi="幼圆" w:cs="幼圆" w:hint="eastAsia"/>
              </w:rPr>
              <w:t>6</w:t>
            </w:r>
            <w:r>
              <w:rPr>
                <w:rFonts w:ascii="幼圆" w:eastAsia="幼圆" w:hAnsi="幼圆" w:cs="幼圆" w:hint="eastAsia"/>
              </w:rPr>
              <w:fldChar w:fldCharType="end"/>
            </w:r>
          </w:hyperlink>
        </w:p>
        <w:p>
          <w:pPr>
            <w:pStyle w:val="TOC2"/>
            <w:tabs>
              <w:tab w:val="right" w:leader="dot" w:pos="9118"/>
            </w:tabs>
            <w:rPr>
              <w:rFonts w:ascii="幼圆" w:eastAsia="幼圆" w:hAnsi="幼圆" w:cs="幼圆" w:hint="eastAsia"/>
            </w:rPr>
          </w:pPr>
          <w:hyperlink w:anchor="_Toc71314115" w:history="1">
            <w:r>
              <w:rPr>
                <w:rStyle w:val="Hyperlink"/>
                <w:rFonts w:ascii="幼圆" w:eastAsia="幼圆" w:hAnsi="幼圆" w:cs="幼圆" w:hint="eastAsia"/>
              </w:rPr>
              <w:t>（四）操作风险的治理</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_Toc71314115 \h </w:instrText>
            </w:r>
            <w:r>
              <w:rPr>
                <w:rFonts w:ascii="幼圆" w:eastAsia="幼圆" w:hAnsi="幼圆" w:cs="幼圆" w:hint="eastAsia"/>
              </w:rPr>
              <w:fldChar w:fldCharType="separate"/>
            </w:r>
            <w:r>
              <w:rPr>
                <w:rFonts w:ascii="幼圆" w:eastAsia="幼圆" w:hAnsi="幼圆" w:cs="幼圆" w:hint="eastAsia"/>
              </w:rPr>
              <w:t>7</w:t>
            </w:r>
            <w:r>
              <w:rPr>
                <w:rFonts w:ascii="幼圆" w:eastAsia="幼圆" w:hAnsi="幼圆" w:cs="幼圆" w:hint="eastAsia"/>
              </w:rPr>
              <w:fldChar w:fldCharType="end"/>
            </w:r>
          </w:hyperlink>
        </w:p>
        <w:p>
          <w:pPr>
            <w:pStyle w:val="TOC1"/>
            <w:tabs>
              <w:tab w:val="right" w:leader="dot" w:pos="9118"/>
            </w:tabs>
            <w:rPr>
              <w:rFonts w:ascii="幼圆" w:eastAsia="幼圆" w:hAnsi="幼圆" w:cs="幼圆" w:hint="eastAsia"/>
            </w:rPr>
          </w:pPr>
          <w:hyperlink w:anchor="_Toc71314116" w:history="1">
            <w:r>
              <w:rPr>
                <w:rStyle w:val="Hyperlink"/>
                <w:rFonts w:ascii="幼圆" w:eastAsia="幼圆" w:hAnsi="幼圆" w:cs="幼圆" w:hint="eastAsia"/>
                <w:b/>
                <w:bCs/>
                <w:kern w:val="44"/>
              </w:rPr>
              <w:t>三、</w:t>
            </w:r>
            <w:r>
              <w:rPr>
                <w:rStyle w:val="Hyperlink"/>
                <w:rFonts w:ascii="幼圆" w:eastAsia="幼圆" w:hAnsi="幼圆" w:cs="幼圆" w:hint="eastAsia"/>
                <w:b/>
                <w:bCs/>
                <w:kern w:val="44"/>
                <w:lang w:eastAsia="zh-CN"/>
              </w:rPr>
              <w:t>S</w:t>
            </w:r>
            <w:r>
              <w:rPr>
                <w:rStyle w:val="Hyperlink"/>
                <w:rFonts w:ascii="幼圆" w:eastAsia="幼圆" w:hAnsi="幼圆" w:cs="幼圆" w:hint="eastAsia"/>
                <w:b/>
                <w:bCs/>
                <w:kern w:val="44"/>
              </w:rPr>
              <w:t>省农村信用社联合社信贷操作存在的主要问题及原因分析</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_Toc71314116 \h </w:instrText>
            </w:r>
            <w:r>
              <w:rPr>
                <w:rFonts w:ascii="幼圆" w:eastAsia="幼圆" w:hAnsi="幼圆" w:cs="幼圆" w:hint="eastAsia"/>
              </w:rPr>
              <w:fldChar w:fldCharType="separate"/>
            </w:r>
            <w:r>
              <w:rPr>
                <w:rFonts w:ascii="幼圆" w:eastAsia="幼圆" w:hAnsi="幼圆" w:cs="幼圆" w:hint="eastAsia"/>
              </w:rPr>
              <w:t>8</w:t>
            </w:r>
            <w:r>
              <w:rPr>
                <w:rFonts w:ascii="幼圆" w:eastAsia="幼圆" w:hAnsi="幼圆" w:cs="幼圆" w:hint="eastAsia"/>
              </w:rPr>
              <w:fldChar w:fldCharType="end"/>
            </w:r>
          </w:hyperlink>
        </w:p>
        <w:p>
          <w:pPr>
            <w:pStyle w:val="TOC2"/>
            <w:tabs>
              <w:tab w:val="right" w:leader="dot" w:pos="9118"/>
            </w:tabs>
            <w:rPr>
              <w:rFonts w:ascii="幼圆" w:eastAsia="幼圆" w:hAnsi="幼圆" w:cs="幼圆" w:hint="eastAsia"/>
            </w:rPr>
          </w:pPr>
          <w:hyperlink w:anchor="_Toc71314117" w:history="1">
            <w:r>
              <w:rPr>
                <w:rStyle w:val="Hyperlink"/>
                <w:rFonts w:ascii="幼圆" w:eastAsia="幼圆" w:hAnsi="幼圆" w:cs="幼圆" w:hint="eastAsia"/>
              </w:rPr>
              <w:t>(一)</w:t>
            </w:r>
            <w:r>
              <w:rPr>
                <w:rStyle w:val="Hyperlink"/>
                <w:rFonts w:ascii="幼圆" w:eastAsia="幼圆" w:hAnsi="幼圆" w:cs="幼圆" w:hint="eastAsia"/>
                <w:lang w:eastAsia="zh-CN"/>
              </w:rPr>
              <w:t>S</w:t>
            </w:r>
            <w:r>
              <w:rPr>
                <w:rStyle w:val="Hyperlink"/>
                <w:rFonts w:ascii="幼圆" w:eastAsia="幼圆" w:hAnsi="幼圆" w:cs="幼圆" w:hint="eastAsia"/>
              </w:rPr>
              <w:t>省农村信用社联合社概括</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_Toc71314117 \h </w:instrText>
            </w:r>
            <w:r>
              <w:rPr>
                <w:rFonts w:ascii="幼圆" w:eastAsia="幼圆" w:hAnsi="幼圆" w:cs="幼圆" w:hint="eastAsia"/>
              </w:rPr>
              <w:fldChar w:fldCharType="separate"/>
            </w:r>
            <w:r>
              <w:rPr>
                <w:rFonts w:ascii="幼圆" w:eastAsia="幼圆" w:hAnsi="幼圆" w:cs="幼圆" w:hint="eastAsia"/>
              </w:rPr>
              <w:t>8</w:t>
            </w:r>
            <w:r>
              <w:rPr>
                <w:rFonts w:ascii="幼圆" w:eastAsia="幼圆" w:hAnsi="幼圆" w:cs="幼圆" w:hint="eastAsia"/>
              </w:rPr>
              <w:fldChar w:fldCharType="end"/>
            </w:r>
          </w:hyperlink>
        </w:p>
        <w:p>
          <w:pPr>
            <w:pStyle w:val="TOC2"/>
            <w:tabs>
              <w:tab w:val="right" w:leader="dot" w:pos="9118"/>
            </w:tabs>
            <w:ind w:left="0" w:firstLine="420" w:leftChars="0" w:firstLineChars="200"/>
            <w:rPr>
              <w:rFonts w:ascii="幼圆" w:eastAsia="幼圆" w:hAnsi="幼圆" w:cs="幼圆" w:hint="eastAsia"/>
            </w:rPr>
          </w:pPr>
          <w:hyperlink w:anchor="_Toc71314118" w:history="1">
            <w:r>
              <w:rPr>
                <w:rStyle w:val="Hyperlink"/>
                <w:rFonts w:ascii="幼圆" w:eastAsia="幼圆" w:hAnsi="幼圆" w:cs="幼圆" w:hint="eastAsia"/>
              </w:rPr>
              <w:t>（二）</w:t>
            </w:r>
            <w:r>
              <w:rPr>
                <w:rStyle w:val="Hyperlink"/>
                <w:rFonts w:ascii="幼圆" w:eastAsia="幼圆" w:hAnsi="幼圆" w:cs="幼圆" w:hint="eastAsia"/>
                <w:lang w:eastAsia="zh-CN"/>
              </w:rPr>
              <w:t>S</w:t>
            </w:r>
            <w:r>
              <w:rPr>
                <w:rStyle w:val="Hyperlink"/>
                <w:rFonts w:ascii="幼圆" w:eastAsia="幼圆" w:hAnsi="幼圆" w:cs="幼圆" w:hint="eastAsia"/>
              </w:rPr>
              <w:t>省农村信用社联合社不良贷款情况分析</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_Toc71314118 \h </w:instrText>
            </w:r>
            <w:r>
              <w:rPr>
                <w:rFonts w:ascii="幼圆" w:eastAsia="幼圆" w:hAnsi="幼圆" w:cs="幼圆" w:hint="eastAsia"/>
              </w:rPr>
              <w:fldChar w:fldCharType="separate"/>
            </w:r>
            <w:r>
              <w:rPr>
                <w:rFonts w:ascii="幼圆" w:eastAsia="幼圆" w:hAnsi="幼圆" w:cs="幼圆" w:hint="eastAsia"/>
              </w:rPr>
              <w:t>9</w:t>
            </w:r>
            <w:r>
              <w:rPr>
                <w:rFonts w:ascii="幼圆" w:eastAsia="幼圆" w:hAnsi="幼圆" w:cs="幼圆" w:hint="eastAsia"/>
              </w:rPr>
              <w:fldChar w:fldCharType="end"/>
            </w:r>
          </w:hyperlink>
        </w:p>
        <w:p>
          <w:pPr>
            <w:pStyle w:val="TOC2"/>
            <w:tabs>
              <w:tab w:val="right" w:leader="dot" w:pos="9118"/>
            </w:tabs>
            <w:rPr>
              <w:rFonts w:ascii="幼圆" w:eastAsia="幼圆" w:hAnsi="幼圆" w:cs="幼圆" w:hint="eastAsia"/>
            </w:rPr>
          </w:pPr>
          <w:hyperlink w:anchor="_Toc71314119" w:history="1">
            <w:r>
              <w:rPr>
                <w:rStyle w:val="Hyperlink"/>
                <w:rFonts w:ascii="幼圆" w:eastAsia="幼圆" w:hAnsi="幼圆" w:cs="幼圆" w:hint="eastAsia"/>
              </w:rPr>
              <w:t>(三)存在操作风险问题主要原因分析</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_Toc71314119 \h </w:instrText>
            </w:r>
            <w:r>
              <w:rPr>
                <w:rFonts w:ascii="幼圆" w:eastAsia="幼圆" w:hAnsi="幼圆" w:cs="幼圆" w:hint="eastAsia"/>
              </w:rPr>
              <w:fldChar w:fldCharType="separate"/>
            </w:r>
            <w:r>
              <w:rPr>
                <w:rFonts w:ascii="幼圆" w:eastAsia="幼圆" w:hAnsi="幼圆" w:cs="幼圆" w:hint="eastAsia"/>
              </w:rPr>
              <w:t>13</w:t>
            </w:r>
            <w:r>
              <w:rPr>
                <w:rFonts w:ascii="幼圆" w:eastAsia="幼圆" w:hAnsi="幼圆" w:cs="幼圆" w:hint="eastAsia"/>
              </w:rPr>
              <w:fldChar w:fldCharType="end"/>
            </w:r>
          </w:hyperlink>
        </w:p>
        <w:p>
          <w:pPr>
            <w:pStyle w:val="TOC1"/>
            <w:tabs>
              <w:tab w:val="right" w:leader="dot" w:pos="9118"/>
            </w:tabs>
            <w:rPr>
              <w:rFonts w:ascii="幼圆" w:eastAsia="幼圆" w:hAnsi="幼圆" w:cs="幼圆" w:hint="eastAsia"/>
            </w:rPr>
          </w:pPr>
          <w:hyperlink w:anchor="_Toc71314120" w:history="1">
            <w:r>
              <w:rPr>
                <w:rStyle w:val="Hyperlink"/>
                <w:rFonts w:ascii="幼圆" w:eastAsia="幼圆" w:hAnsi="幼圆" w:cs="幼圆" w:hint="eastAsia"/>
                <w:b/>
                <w:bCs/>
                <w:kern w:val="44"/>
              </w:rPr>
              <w:t>四、 化解</w:t>
            </w:r>
            <w:r>
              <w:rPr>
                <w:rStyle w:val="Hyperlink"/>
                <w:rFonts w:ascii="幼圆" w:eastAsia="幼圆" w:hAnsi="幼圆" w:cs="幼圆" w:hint="eastAsia"/>
                <w:b/>
                <w:bCs/>
                <w:kern w:val="44"/>
                <w:lang w:eastAsia="zh-CN"/>
              </w:rPr>
              <w:t>S</w:t>
            </w:r>
            <w:r>
              <w:rPr>
                <w:rStyle w:val="Hyperlink"/>
                <w:rFonts w:ascii="幼圆" w:eastAsia="幼圆" w:hAnsi="幼圆" w:cs="幼圆" w:hint="eastAsia"/>
                <w:b/>
                <w:bCs/>
                <w:kern w:val="44"/>
              </w:rPr>
              <w:t>农村信用社联合社信贷操作风险对策及建议</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_Toc71314120 \h </w:instrText>
            </w:r>
            <w:r>
              <w:rPr>
                <w:rFonts w:ascii="幼圆" w:eastAsia="幼圆" w:hAnsi="幼圆" w:cs="幼圆" w:hint="eastAsia"/>
              </w:rPr>
              <w:fldChar w:fldCharType="separate"/>
            </w:r>
            <w:r>
              <w:rPr>
                <w:rFonts w:ascii="幼圆" w:eastAsia="幼圆" w:hAnsi="幼圆" w:cs="幼圆" w:hint="eastAsia"/>
              </w:rPr>
              <w:t>17</w:t>
            </w:r>
            <w:r>
              <w:rPr>
                <w:rFonts w:ascii="幼圆" w:eastAsia="幼圆" w:hAnsi="幼圆" w:cs="幼圆" w:hint="eastAsia"/>
              </w:rPr>
              <w:fldChar w:fldCharType="end"/>
            </w:r>
          </w:hyperlink>
        </w:p>
        <w:p>
          <w:pPr>
            <w:pStyle w:val="TOC1"/>
            <w:tabs>
              <w:tab w:val="right" w:leader="dot" w:pos="9118"/>
            </w:tabs>
            <w:rPr>
              <w:rFonts w:ascii="幼圆" w:eastAsia="幼圆" w:hAnsi="幼圆" w:cs="幼圆" w:hint="eastAsia"/>
            </w:rPr>
          </w:pPr>
          <w:hyperlink w:anchor="_Toc71314121" w:history="1">
            <w:r>
              <w:rPr>
                <w:rStyle w:val="Hyperlink"/>
                <w:rFonts w:ascii="幼圆" w:eastAsia="幼圆" w:hAnsi="幼圆" w:cs="幼圆" w:hint="eastAsia"/>
                <w:b/>
                <w:bCs/>
                <w:kern w:val="44"/>
              </w:rPr>
              <w:t>五、 结论</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_Toc71314121 \h </w:instrText>
            </w:r>
            <w:r>
              <w:rPr>
                <w:rFonts w:ascii="幼圆" w:eastAsia="幼圆" w:hAnsi="幼圆" w:cs="幼圆" w:hint="eastAsia"/>
              </w:rPr>
              <w:fldChar w:fldCharType="separate"/>
            </w:r>
            <w:r>
              <w:rPr>
                <w:rFonts w:ascii="幼圆" w:eastAsia="幼圆" w:hAnsi="幼圆" w:cs="幼圆" w:hint="eastAsia"/>
              </w:rPr>
              <w:t>19</w:t>
            </w:r>
            <w:r>
              <w:rPr>
                <w:rFonts w:ascii="幼圆" w:eastAsia="幼圆" w:hAnsi="幼圆" w:cs="幼圆" w:hint="eastAsia"/>
              </w:rPr>
              <w:fldChar w:fldCharType="end"/>
            </w:r>
          </w:hyperlink>
        </w:p>
        <w:p>
          <w:pPr>
            <w:pStyle w:val="TOC1"/>
            <w:tabs>
              <w:tab w:val="right" w:leader="dot" w:pos="9118"/>
            </w:tabs>
            <w:rPr>
              <w:rFonts w:ascii="幼圆" w:eastAsia="幼圆" w:hAnsi="幼圆" w:cs="幼圆" w:hint="eastAsia"/>
            </w:rPr>
          </w:pPr>
          <w:hyperlink w:anchor="_Toc71314122" w:history="1">
            <w:r>
              <w:rPr>
                <w:rStyle w:val="Hyperlink"/>
                <w:rFonts w:ascii="幼圆" w:eastAsia="幼圆" w:hAnsi="幼圆" w:cs="幼圆" w:hint="eastAsia"/>
                <w:b/>
                <w:bCs/>
              </w:rPr>
              <w:t>参考文献</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_Toc71314122 \h </w:instrText>
            </w:r>
            <w:r>
              <w:rPr>
                <w:rFonts w:ascii="幼圆" w:eastAsia="幼圆" w:hAnsi="幼圆" w:cs="幼圆" w:hint="eastAsia"/>
              </w:rPr>
              <w:fldChar w:fldCharType="separate"/>
            </w:r>
            <w:r>
              <w:rPr>
                <w:rFonts w:ascii="幼圆" w:eastAsia="幼圆" w:hAnsi="幼圆" w:cs="幼圆" w:hint="eastAsia"/>
              </w:rPr>
              <w:t>20</w:t>
            </w:r>
            <w:r>
              <w:rPr>
                <w:rFonts w:ascii="幼圆" w:eastAsia="幼圆" w:hAnsi="幼圆" w:cs="幼圆" w:hint="eastAsia"/>
              </w:rPr>
              <w:fldChar w:fldCharType="end"/>
            </w:r>
          </w:hyperlink>
        </w:p>
        <w:p>
          <w:pPr>
            <w:keepNext/>
            <w:keepLines/>
            <w:spacing w:before="340" w:after="330" w:line="360" w:lineRule="auto"/>
            <w:outlineLvl w:val="0"/>
            <w:rPr>
              <w:rFonts w:ascii="幼圆" w:eastAsia="幼圆" w:hAnsi="幼圆" w:cs="幼圆" w:hint="eastAsia"/>
              <w:b/>
              <w:bCs/>
              <w:kern w:val="44"/>
              <w:sz w:val="24"/>
              <w:szCs w:val="24"/>
            </w:rPr>
            <w:sectPr>
              <w:footerReference w:type="default" r:id="rId5"/>
              <w:pgSz w:w="11906" w:h="16838"/>
              <w:pgMar w:top="1418" w:right="1247" w:bottom="1247" w:left="1531" w:header="851" w:footer="992" w:gutter="0"/>
              <w:pgNumType w:fmt="upperRoman" w:start="1"/>
              <w:cols w:num="1" w:space="425"/>
              <w:docGrid w:type="lines" w:linePitch="312" w:charSpace="0"/>
            </w:sectPr>
          </w:pPr>
          <w:r>
            <w:rPr>
              <w:rFonts w:ascii="幼圆" w:eastAsia="幼圆" w:hAnsi="幼圆" w:cs="幼圆" w:hint="eastAsia"/>
              <w:b/>
              <w:bCs/>
              <w:kern w:val="44"/>
              <w:sz w:val="24"/>
              <w:szCs w:val="24"/>
            </w:rPr>
            <w:fldChar w:fldCharType="end"/>
          </w:r>
        </w:p>
      </w:sdtContent>
    </w:sdt>
    <w:p>
      <w:pPr>
        <w:keepNext/>
        <w:keepLines/>
        <w:spacing w:before="340" w:after="330" w:line="480" w:lineRule="auto"/>
        <w:outlineLvl w:val="0"/>
        <w:rPr>
          <w:rFonts w:ascii="幼圆" w:eastAsia="幼圆" w:hAnsi="幼圆" w:cs="幼圆" w:hint="eastAsia"/>
          <w:b/>
          <w:bCs/>
          <w:kern w:val="44"/>
          <w:sz w:val="28"/>
          <w:szCs w:val="44"/>
        </w:rPr>
      </w:pPr>
      <w:bookmarkStart w:id="2" w:name="_Toc71314106"/>
      <w:r>
        <w:rPr>
          <w:rFonts w:ascii="幼圆" w:eastAsia="幼圆" w:hAnsi="幼圆" w:cs="幼圆" w:hint="eastAsia"/>
          <w:b/>
          <w:bCs/>
          <w:kern w:val="44"/>
          <w:sz w:val="28"/>
          <w:szCs w:val="44"/>
        </w:rPr>
        <w:t>引言</w:t>
      </w:r>
      <w:bookmarkEnd w:id="2"/>
      <w:r>
        <w:rPr>
          <w:rFonts w:ascii="幼圆" w:eastAsia="幼圆" w:hAnsi="幼圆" w:cs="幼圆" w:hint="eastAsia"/>
          <w:b/>
          <w:bCs/>
          <w:kern w:val="44"/>
          <w:sz w:val="28"/>
          <w:szCs w:val="44"/>
        </w:rPr>
        <w:t xml:space="preserve"> </w:t>
      </w:r>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从2004年起，中央政府连续17年稳居"三农"首位。2020年中央政府文件指出了两个主要问题。今年目标是消除贫困和全面福利。中国共产党第十九次全国代表大会也指出了促进农村经济发展，推进农业和农村近代化，实现中国国家大活力的农村搞活战略，解决农业落后，农民贫困问题。为支援政府文件的顶级设计和共同实施农村发展战略，有必要与地区惯例进行合作。”因此，中国新型农村合作金融对农村经济发展和“三农”工作全局具有重要作用。</w:t>
      </w:r>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lang w:eastAsia="zh-CN"/>
        </w:rPr>
        <w:t>S</w:t>
      </w:r>
      <w:r>
        <w:rPr>
          <w:rFonts w:ascii="幼圆" w:eastAsia="幼圆" w:hAnsi="幼圆" w:cs="幼圆" w:hint="eastAsia"/>
          <w:sz w:val="24"/>
          <w:szCs w:val="24"/>
        </w:rPr>
        <w:t>作为一个农业大省，农村地区偏多，因此对于研究合作金融信贷操作存在的问题具有相关的可研究性。</w:t>
      </w:r>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通过研究</w:t>
      </w:r>
      <w:r>
        <w:rPr>
          <w:rFonts w:ascii="幼圆" w:eastAsia="幼圆" w:hAnsi="幼圆" w:cs="幼圆" w:hint="eastAsia"/>
          <w:sz w:val="24"/>
          <w:szCs w:val="24"/>
          <w:lang w:eastAsia="zh-CN"/>
        </w:rPr>
        <w:t>S</w:t>
      </w:r>
      <w:r>
        <w:rPr>
          <w:rFonts w:ascii="幼圆" w:eastAsia="幼圆" w:hAnsi="幼圆" w:cs="幼圆" w:hint="eastAsia"/>
          <w:sz w:val="24"/>
          <w:szCs w:val="24"/>
        </w:rPr>
        <w:t>省农村信用社联合社，探索并发现信贷操作管理存在的问题，提出对策以及建议，这样有助于后续的信贷操作管理。对</w:t>
      </w:r>
      <w:r>
        <w:rPr>
          <w:rFonts w:ascii="幼圆" w:eastAsia="幼圆" w:hAnsi="幼圆" w:cs="幼圆" w:hint="eastAsia"/>
          <w:sz w:val="24"/>
          <w:szCs w:val="24"/>
          <w:lang w:eastAsia="zh-CN"/>
        </w:rPr>
        <w:t>S</w:t>
      </w:r>
      <w:r>
        <w:rPr>
          <w:rFonts w:ascii="幼圆" w:eastAsia="幼圆" w:hAnsi="幼圆" w:cs="幼圆" w:hint="eastAsia"/>
          <w:sz w:val="24"/>
          <w:szCs w:val="24"/>
        </w:rPr>
        <w:t>省农村信用社联合社的信贷操作管理实行科学的全面的研究，对</w:t>
      </w:r>
      <w:r>
        <w:rPr>
          <w:rFonts w:ascii="幼圆" w:eastAsia="幼圆" w:hAnsi="幼圆" w:cs="幼圆" w:hint="eastAsia"/>
          <w:sz w:val="24"/>
          <w:szCs w:val="24"/>
          <w:lang w:eastAsia="zh-CN"/>
        </w:rPr>
        <w:t>S</w:t>
      </w:r>
      <w:r>
        <w:rPr>
          <w:rFonts w:ascii="幼圆" w:eastAsia="幼圆" w:hAnsi="幼圆" w:cs="幼圆" w:hint="eastAsia"/>
          <w:sz w:val="24"/>
          <w:szCs w:val="24"/>
        </w:rPr>
        <w:t>省农村信用社联合社的未来发展起到重要的作用。通过研究</w:t>
      </w:r>
      <w:r>
        <w:rPr>
          <w:rFonts w:ascii="幼圆" w:eastAsia="幼圆" w:hAnsi="幼圆" w:cs="幼圆" w:hint="eastAsia"/>
          <w:sz w:val="24"/>
          <w:szCs w:val="24"/>
          <w:lang w:eastAsia="zh-CN"/>
        </w:rPr>
        <w:t>S</w:t>
      </w:r>
      <w:r>
        <w:rPr>
          <w:rFonts w:ascii="幼圆" w:eastAsia="幼圆" w:hAnsi="幼圆" w:cs="幼圆" w:hint="eastAsia"/>
          <w:sz w:val="24"/>
          <w:szCs w:val="24"/>
        </w:rPr>
        <w:t>省农村信用社联合社，从其中发现信贷操作管理的问题。以此为基础，对于</w:t>
      </w:r>
      <w:r>
        <w:rPr>
          <w:rFonts w:ascii="幼圆" w:eastAsia="幼圆" w:hAnsi="幼圆" w:cs="幼圆" w:hint="eastAsia"/>
          <w:sz w:val="24"/>
          <w:szCs w:val="24"/>
          <w:lang w:eastAsia="zh-CN"/>
        </w:rPr>
        <w:t>S</w:t>
      </w:r>
      <w:r>
        <w:rPr>
          <w:rFonts w:ascii="幼圆" w:eastAsia="幼圆" w:hAnsi="幼圆" w:cs="幼圆" w:hint="eastAsia"/>
          <w:sz w:val="24"/>
          <w:szCs w:val="24"/>
        </w:rPr>
        <w:t>省农村信用社联合社出现的问题提出相对策及建议，为</w:t>
      </w:r>
      <w:r>
        <w:rPr>
          <w:rFonts w:ascii="幼圆" w:eastAsia="幼圆" w:hAnsi="幼圆" w:cs="幼圆" w:hint="eastAsia"/>
          <w:sz w:val="24"/>
          <w:szCs w:val="24"/>
          <w:lang w:eastAsia="zh-CN"/>
        </w:rPr>
        <w:t>S</w:t>
      </w:r>
      <w:r>
        <w:rPr>
          <w:rFonts w:ascii="幼圆" w:eastAsia="幼圆" w:hAnsi="幼圆" w:cs="幼圆" w:hint="eastAsia"/>
          <w:sz w:val="24"/>
          <w:szCs w:val="24"/>
        </w:rPr>
        <w:t>省农村信用社联合社做出努力。提供有效解决措施提升</w:t>
      </w:r>
      <w:r>
        <w:rPr>
          <w:rFonts w:ascii="幼圆" w:eastAsia="幼圆" w:hAnsi="幼圆" w:cs="幼圆" w:hint="eastAsia"/>
          <w:sz w:val="24"/>
          <w:szCs w:val="24"/>
          <w:lang w:eastAsia="zh-CN"/>
        </w:rPr>
        <w:t>S</w:t>
      </w:r>
      <w:r>
        <w:rPr>
          <w:rFonts w:ascii="幼圆" w:eastAsia="幼圆" w:hAnsi="幼圆" w:cs="幼圆" w:hint="eastAsia"/>
          <w:sz w:val="24"/>
          <w:szCs w:val="24"/>
        </w:rPr>
        <w:t>省农村信用社联合社信贷操作管理能力。</w:t>
      </w:r>
    </w:p>
    <w:p>
      <w:pPr>
        <w:spacing w:line="360" w:lineRule="auto"/>
        <w:ind w:firstLine="480" w:firstLineChars="200"/>
        <w:jc w:val="left"/>
        <w:rPr>
          <w:rFonts w:ascii="幼圆" w:eastAsia="幼圆" w:hAnsi="幼圆" w:cs="幼圆" w:hint="eastAsia"/>
          <w:sz w:val="24"/>
          <w:szCs w:val="24"/>
        </w:rPr>
      </w:pPr>
    </w:p>
    <w:p>
      <w:pPr>
        <w:keepNext/>
        <w:keepLines/>
        <w:spacing w:before="340" w:after="330" w:line="480" w:lineRule="auto"/>
        <w:jc w:val="center"/>
        <w:outlineLvl w:val="0"/>
        <w:rPr>
          <w:rFonts w:ascii="幼圆" w:eastAsia="幼圆" w:hAnsi="幼圆" w:cs="幼圆" w:hint="eastAsia"/>
          <w:b/>
          <w:bCs/>
          <w:kern w:val="44"/>
          <w:sz w:val="28"/>
          <w:szCs w:val="44"/>
        </w:rPr>
      </w:pPr>
      <w:bookmarkStart w:id="3" w:name="_Toc71314107"/>
      <w:r>
        <w:rPr>
          <w:rFonts w:ascii="幼圆" w:eastAsia="幼圆" w:hAnsi="幼圆" w:cs="幼圆" w:hint="eastAsia"/>
          <w:b/>
          <w:bCs/>
          <w:kern w:val="44"/>
          <w:sz w:val="28"/>
          <w:szCs w:val="44"/>
        </w:rPr>
        <w:t>一、文献综述</w:t>
      </w:r>
      <w:bookmarkEnd w:id="3"/>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关于信贷操作风险，其主要原因是外部的一些约束以及内部的管理问题，风险是一种不确定的因素，所以要对信贷操作问题要充分进行准备，使风险达到最低程度。</w:t>
      </w:r>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近年来，关于如何管理以及提高操作风险在经济领域有着很大进步。国外和国内对相关问题的研究也取得了较好的成绩。</w:t>
      </w:r>
    </w:p>
    <w:p>
      <w:pPr>
        <w:keepNext/>
        <w:keepLines/>
        <w:spacing w:before="260" w:after="260" w:line="360" w:lineRule="auto"/>
        <w:ind w:firstLine="280" w:firstLineChars="100"/>
        <w:outlineLvl w:val="1"/>
        <w:rPr>
          <w:rFonts w:ascii="幼圆" w:eastAsia="幼圆" w:hAnsi="幼圆" w:cs="幼圆" w:hint="eastAsia"/>
          <w:sz w:val="28"/>
          <w:szCs w:val="32"/>
        </w:rPr>
      </w:pPr>
      <w:bookmarkStart w:id="4" w:name="_Toc71314108"/>
      <w:r>
        <w:rPr>
          <w:rFonts w:ascii="幼圆" w:eastAsia="幼圆" w:hAnsi="幼圆" w:cs="幼圆" w:hint="eastAsia"/>
          <w:sz w:val="28"/>
          <w:szCs w:val="32"/>
        </w:rPr>
        <w:t>（一）国外研究现状</w:t>
      </w:r>
      <w:bookmarkEnd w:id="4"/>
    </w:p>
    <w:p>
      <w:pPr>
        <w:spacing w:line="360" w:lineRule="auto"/>
        <w:ind w:firstLine="480" w:firstLineChars="200"/>
        <w:jc w:val="left"/>
        <w:rPr>
          <w:rFonts w:ascii="幼圆" w:eastAsia="幼圆" w:hAnsi="幼圆" w:cs="幼圆" w:hint="eastAsia"/>
          <w:sz w:val="24"/>
          <w:szCs w:val="24"/>
        </w:rPr>
        <w:sectPr>
          <w:footerReference w:type="default" r:id="rId6"/>
          <w:pgSz w:w="11906" w:h="16838"/>
          <w:pgMar w:top="1418" w:right="1247" w:bottom="1247" w:left="1531" w:header="851" w:footer="992" w:gutter="0"/>
          <w:pgNumType w:start="1"/>
          <w:cols w:num="1" w:space="425"/>
          <w:docGrid w:type="lines" w:linePitch="312" w:charSpace="0"/>
        </w:sectPr>
      </w:pPr>
      <w:r>
        <w:rPr>
          <w:rFonts w:ascii="幼圆" w:eastAsia="幼圆" w:hAnsi="幼圆" w:cs="幼圆" w:hint="eastAsia"/>
          <w:sz w:val="24"/>
          <w:szCs w:val="24"/>
        </w:rPr>
        <w:t>西方的商业银行发展现有三百多年，对风险管理已经是相对比较成熟了。如果发现风险过高，则须慎重考虑是否发放该笔贷款。除此之外还生成了一系列信用分析模型：资产组合管理模型、C</w:t>
      </w:r>
      <w:r>
        <w:rPr>
          <w:rFonts w:ascii="幼圆" w:eastAsia="幼圆" w:hAnsi="幼圆" w:cs="幼圆" w:hint="eastAsia"/>
          <w:sz w:val="24"/>
          <w:szCs w:val="24"/>
        </w:rPr>
        <w:t>ART</w:t>
      </w:r>
      <w:r>
        <w:rPr>
          <w:rFonts w:ascii="幼圆" w:eastAsia="幼圆" w:hAnsi="幼圆" w:cs="幼圆" w:hint="eastAsia"/>
          <w:sz w:val="24"/>
          <w:szCs w:val="24"/>
        </w:rPr>
        <w:t>结构分析模型、Z</w:t>
      </w:r>
      <w:r>
        <w:rPr>
          <w:rFonts w:ascii="幼圆" w:eastAsia="幼圆" w:hAnsi="幼圆" w:cs="幼圆" w:hint="eastAsia"/>
          <w:sz w:val="24"/>
          <w:szCs w:val="24"/>
        </w:rPr>
        <w:t>ETA</w:t>
      </w:r>
      <w:r>
        <w:rPr>
          <w:rFonts w:ascii="幼圆" w:eastAsia="幼圆" w:hAnsi="幼圆" w:cs="幼圆" w:hint="eastAsia"/>
          <w:sz w:val="24"/>
          <w:szCs w:val="24"/>
        </w:rPr>
        <w:t>分析模型、</w:t>
      </w:r>
      <w:r>
        <w:rPr>
          <w:rFonts w:ascii="幼圆" w:eastAsia="幼圆" w:hAnsi="幼圆" w:cs="幼圆" w:hint="eastAsia"/>
          <w:sz w:val="24"/>
          <w:szCs w:val="24"/>
        </w:rPr>
        <w:t>Altman的Z计分模型</w:t>
      </w:r>
      <w:r>
        <w:rPr>
          <w:rFonts w:ascii="幼圆" w:eastAsia="幼圆" w:hAnsi="幼圆" w:cs="幼圆" w:hint="eastAsia"/>
          <w:sz w:val="24"/>
          <w:szCs w:val="24"/>
        </w:rPr>
        <w:t>、K</w:t>
      </w:r>
      <w:r>
        <w:rPr>
          <w:rFonts w:ascii="幼圆" w:eastAsia="幼圆" w:hAnsi="幼圆" w:cs="幼圆" w:hint="eastAsia"/>
          <w:sz w:val="24"/>
          <w:szCs w:val="24"/>
        </w:rPr>
        <w:t>MV</w:t>
      </w:r>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模型。</w:t>
      </w:r>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巴尔肯霍尔</w:t>
      </w:r>
      <w:r>
        <w:rPr>
          <w:rFonts w:ascii="幼圆" w:eastAsia="幼圆" w:hAnsi="幼圆" w:cs="幼圆" w:hint="eastAsia"/>
          <w:sz w:val="24"/>
          <w:szCs w:val="24"/>
        </w:rPr>
        <w:t>等学者(2009)认</w:t>
      </w:r>
      <w:r>
        <w:rPr>
          <w:rFonts w:ascii="幼圆" w:eastAsia="幼圆" w:hAnsi="幼圆" w:cs="幼圆" w:hint="eastAsia"/>
          <w:sz w:val="24"/>
          <w:szCs w:val="24"/>
        </w:rPr>
        <w:t>为如果要发放贷款给借款者需要必要的抵押品来进行担保。但是有些贷款人是缺少有效的抵押品的，这时可以对贷款人进行信用评级，这种方法是可以替代抵押品的。</w:t>
      </w:r>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Addrea Cremoninoyan研究了操作风险的计算方法，入手点是从市场风险和信用风险出发的，计算操作风险的方法是在研究各类损失数据之后的。</w:t>
      </w:r>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Chapelle认为在样本的检验中那些过大的阈值数据，要来确保数据的准确性可以将极值理论作为指导，使观测数据得到最大化的利用。</w:t>
      </w:r>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Desmoulins是运用了定量模型，是针对损失的数据通过统计与概率提出了新技术，可以对操作风险进行准确的度量。</w:t>
      </w:r>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Anthony Peccia指出了运用模型课进行管理操作风险，这样可以为管理人员提供指导和帮助，利用模型来分析自身承受的风险情况。</w:t>
      </w:r>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Ariane在研究操作风险时，建立了风险框架，分析了风险的管理流程、战略、环境等，因此认为必须做好绩效管理、激励的方式以及运用先进的技术来进行开展，这样才可以使风险管理流程达到最优化。</w:t>
      </w:r>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Roberu在研究之后提出了数理经济的表达式，由于操作风险的类型是不同的，可以度量操作风险和分配资本金提供重要依据的，操作风险给银行带来的损失程度是不同的，所以必须细化风险。</w:t>
      </w:r>
    </w:p>
    <w:p>
      <w:pPr>
        <w:keepNext/>
        <w:keepLines/>
        <w:spacing w:before="260" w:after="260" w:line="360" w:lineRule="auto"/>
        <w:ind w:firstLine="280" w:firstLineChars="100"/>
        <w:outlineLvl w:val="1"/>
        <w:rPr>
          <w:rFonts w:ascii="幼圆" w:eastAsia="幼圆" w:hAnsi="幼圆" w:cs="幼圆" w:hint="eastAsia"/>
          <w:sz w:val="28"/>
          <w:szCs w:val="32"/>
        </w:rPr>
      </w:pPr>
      <w:bookmarkStart w:id="5" w:name="_Toc71314109"/>
      <w:r>
        <w:rPr>
          <w:rFonts w:ascii="幼圆" w:eastAsia="幼圆" w:hAnsi="幼圆" w:cs="幼圆" w:hint="eastAsia"/>
          <w:sz w:val="28"/>
          <w:szCs w:val="32"/>
        </w:rPr>
        <w:t>（二）国内研究现状</w:t>
      </w:r>
      <w:bookmarkEnd w:id="5"/>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张运鹏对操作风险管理进行制度性分析，结合了媒体中报道的一些数据建立了操作损失数据样本，而且还和国外对操作风险的数据收集进行了对比、分析，以此来发现我过在操作风险中存在的问题与不足。从管理流程、内部约束来进行操作风险的管理。</w:t>
      </w:r>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杨晔是以巴塞尔协议中的分类方法为基础，论证了我国可以采用损失分步法，在确定是以哪种分步法时可以采用帕累托分步法。建立合适的操作风险管理监测指标。</w:t>
      </w:r>
    </w:p>
    <w:p>
      <w:pPr>
        <w:spacing w:line="360" w:lineRule="auto"/>
        <w:ind w:firstLine="480" w:firstLineChars="200"/>
        <w:jc w:val="left"/>
        <w:rPr>
          <w:rFonts w:ascii="幼圆" w:eastAsia="幼圆" w:hAnsi="幼圆" w:cs="幼圆" w:hint="eastAsia"/>
          <w:sz w:val="24"/>
          <w:szCs w:val="24"/>
        </w:rPr>
        <w:sectPr>
          <w:footerReference w:type="default" r:id="rId7"/>
          <w:type w:val="nextPage"/>
          <w:pgSz w:w="11906" w:h="16838"/>
          <w:pgMar w:top="1418" w:right="1247" w:bottom="1247" w:left="1531" w:header="851" w:footer="992" w:gutter="0"/>
          <w:pgNumType w:start="2"/>
          <w:cols w:num="1" w:space="425"/>
          <w:titlePg w:val="0"/>
          <w:docGrid w:type="lines" w:linePitch="312" w:charSpace="0"/>
        </w:sectPr>
      </w:pPr>
      <w:r>
        <w:rPr>
          <w:rFonts w:ascii="幼圆" w:eastAsia="幼圆" w:hAnsi="幼圆" w:cs="幼圆" w:hint="eastAsia"/>
          <w:sz w:val="24"/>
          <w:szCs w:val="24"/>
        </w:rPr>
        <w:t>朱睿博通过一些事实案例和统计角度来揭示我国操作风险的现状，从多个方面进行分析，通过损失数据分步法，使用一些数学软件的编程方法来进行实证分析，并且还要对公司的文化、公司治理结构的完善，公司组织框架的建构以及审计体系的完善那个。加强内部自律约束以及金融业的外部环境的管理。</w:t>
      </w:r>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刘国华认为内部控制欲是很重要的，其效果直接影响到管理的操作效率，对操作风险的研究采用了市场风险和信用风险，但是对操作框架与计量是更多的，健全内部操作机制、完善操作环境，落实管理层的责任、健全操作风险管理体系，加强与外部的联系。</w:t>
      </w:r>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李湘玲认为虽然操作风险在银行中存在共性，但基于企业文化、规模、人员的不同，中国的合作金融和商业银行还是存在一定的区别的，从实证分析的角度来提出构建合理的操作风险管理框架，加强内部审计监督制度，提高对合作金融操作风险对策及思路。</w:t>
      </w:r>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张艳平是以我国农村信用社操作风险为研究对象，指出了农信社的操作风险主要有会计以及贷款操作风险，建立有效激励的机制，培训优秀的管理人才，建立操作风险数据库。</w:t>
      </w:r>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曾彦重点分析农商行，紧紧围绕内部控制、操作风险管理相关理论，分析存在的问题，提出了提高风险防控意识，完善银行风险内部控制。</w:t>
      </w:r>
    </w:p>
    <w:p>
      <w:pPr>
        <w:keepNext/>
        <w:keepLines/>
        <w:numPr>
          <w:ilvl w:val="0"/>
          <w:numId w:val="4"/>
        </w:numPr>
        <w:spacing w:before="260" w:after="260" w:line="360" w:lineRule="auto"/>
        <w:outlineLvl w:val="1"/>
        <w:rPr>
          <w:rFonts w:ascii="幼圆" w:eastAsia="幼圆" w:hAnsi="幼圆" w:cs="幼圆" w:hint="eastAsia"/>
          <w:sz w:val="28"/>
          <w:szCs w:val="32"/>
        </w:rPr>
      </w:pPr>
      <w:bookmarkStart w:id="6" w:name="_Toc71314110"/>
      <w:r>
        <w:rPr>
          <w:rFonts w:ascii="幼圆" w:eastAsia="幼圆" w:hAnsi="幼圆" w:cs="幼圆" w:hint="eastAsia"/>
          <w:sz w:val="28"/>
          <w:szCs w:val="32"/>
        </w:rPr>
        <w:t>评述</w:t>
      </w:r>
      <w:bookmarkEnd w:id="6"/>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t>通过对上述国外研究与国内研究的梳理，我们可以发现对一些大型的商业银行在操作风险的管理制度的建设以及流程再造进行了细致是研究，在风险损失分布等计量模型实证分析进行了大量论证。主要有三个方面的研究：一是宏观方面，采取自上而下的框架。而是以某种风险管理操作以提倡技术先行。三是借鉴和吸收国内一些大型的商业银行他们的成熟体系来完善自己体系。第一种就依赖于顶层的管理制度。员工的利益是怎样落实的，业务发展与经营战略的匹配与员工利益是切实相关的。因此自上而下的制度如果不深入底层，在业务寻找结症，这无异于束之高阁、同实际业务背道而驰。第二种侧重于建立一些数据模型来论证风险准备金的计提，显然这样是不可以适应巨大的管理差异的，对数据的可比性也不能深入到一些合作金融机构中，也不能解决根源问题。第三种一些合作金融机构直接吸收大型商业银行的操作风险管理的方法，但由于体系之间的差异还有人员、规模的差异，在大型商业银行可能是行之有效的，但是却无法适应于农村合作金融机构。</w:t>
      </w:r>
    </w:p>
    <w:p>
      <w:pPr>
        <w:spacing w:line="360" w:lineRule="auto"/>
        <w:ind w:firstLine="480" w:firstLineChars="200"/>
        <w:jc w:val="left"/>
        <w:rPr>
          <w:rFonts w:ascii="幼圆" w:eastAsia="幼圆" w:hAnsi="幼圆" w:cs="幼圆" w:hint="eastAsia"/>
          <w:sz w:val="24"/>
          <w:szCs w:val="24"/>
        </w:rPr>
      </w:pPr>
      <w:r>
        <w:rPr>
          <w:rFonts w:ascii="幼圆" w:eastAsia="幼圆" w:hAnsi="幼圆" w:cs="幼圆" w:hint="eastAsia"/>
          <w:sz w:val="24"/>
          <w:szCs w:val="24"/>
        </w:rPr>
        <w:br/>
      </w:r>
      <w:r>
        <w:rPr>
          <w:rFonts w:ascii="幼圆" w:eastAsia="幼圆" w:hAnsi="幼圆" w:cs="幼圆" w:hint="eastAsia"/>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 w:history="1">
        <w:r>
          <w:rPr>
            <w:rFonts w:ascii="SimSun" w:eastAsia="SimSun" w:hAnsi="SimSun" w:cs="SimSun"/>
            <w:b/>
            <w:bCs/>
            <w:color w:val="0000EE"/>
            <w:kern w:val="0"/>
            <w:sz w:val="30"/>
            <w:szCs w:val="30"/>
            <w:u w:val="single" w:color="0000EE"/>
          </w:rPr>
          <w:t>https://d.book118.com/895321314002011100</w:t>
        </w:r>
      </w:hyperlink>
    </w:p>
    <w:p>
      <w:pPr>
        <w:spacing w:line="360" w:lineRule="auto"/>
        <w:ind w:firstLine="480" w:firstLineChars="200"/>
        <w:jc w:val="left"/>
        <w:rPr>
          <w:rFonts w:ascii="幼圆" w:eastAsia="幼圆" w:hAnsi="幼圆" w:cs="幼圆" w:hint="eastAsia"/>
          <w:sz w:val="24"/>
          <w:szCs w:val="24"/>
        </w:rPr>
      </w:pPr>
    </w:p>
    <w:sectPr>
      <w:footerReference w:type="default" r:id="rId9"/>
      <w:type w:val="nextPage"/>
      <w:pgSz w:w="11906" w:h="16838"/>
      <w:pgMar w:top="1418" w:right="1247" w:bottom="1247" w:left="1531" w:header="851" w:footer="992" w:gutter="0"/>
      <w:pgNumType w:start="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幼圆">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sdt>
                          <w:sdtPr>
                            <w:id w:val="994458573"/>
                            <w:richText/>
                          </w:sdtPr>
                          <w:sdtContent>
                            <w:p>
                              <w:pPr>
                                <w:pStyle w:val="Footer"/>
                                <w:jc w:val="center"/>
                              </w:pPr>
                              <w:r>
                                <w:fldChar w:fldCharType="begin"/>
                              </w:r>
                              <w:r>
                                <w:instrText>PAGE   \* MERGEFORMAT</w:instrText>
                              </w:r>
                              <w:r>
                                <w:fldChar w:fldCharType="separate"/>
                              </w:r>
                              <w:r>
                                <w:rPr>
                                  <w:lang w:val="zh-CN"/>
                                </w:rPr>
                                <w:t>I</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sdt>
                    <w:sdtPr>
                      <w:id w:val="853958979"/>
                      <w:richText/>
                    </w:sdtPr>
                    <w:sdtContent>
                      <w:p>
                        <w:pPr>
                          <w:pStyle w:val="Footer"/>
                          <w:jc w:val="center"/>
                        </w:pPr>
                        <w:r>
                          <w:fldChar w:fldCharType="begin"/>
                        </w:r>
                        <w:r>
                          <w:instrText>PAGE   \* MERGEFORMAT</w:instrText>
                        </w:r>
                        <w:r>
                          <w:fldChar w:fldCharType="separate"/>
                        </w:r>
                        <w:r>
                          <w:rPr>
                            <w:lang w:val="zh-CN"/>
                          </w:rPr>
                          <w:t>I</w:t>
                        </w:r>
                        <w:r>
                          <w:fldChar w:fldCharType="end"/>
                        </w:r>
                      </w:p>
                    </w:sdtContent>
                  </w:sdt>
                  <w:p/>
                </w:txbxContent>
              </v:textbox>
              <w10:wrap anchorx="margin"/>
            </v:shape>
          </w:pict>
        </mc:Fallback>
      </mc:AlternateContent>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sdt>
                          <w:sdtPr>
                            <w:id w:val="-526244688"/>
                            <w:richText/>
                          </w:sdtPr>
                          <w:sdtContent>
                            <w:p>
                              <w:pPr>
                                <w:pStyle w:val="Footer"/>
                                <w:jc w:val="center"/>
                              </w:pPr>
                              <w:r>
                                <w:fldChar w:fldCharType="begin"/>
                              </w:r>
                              <w:r>
                                <w:instrText>PAGE   \* MERGEFORMAT</w:instrText>
                              </w:r>
                              <w:r>
                                <w:fldChar w:fldCharType="separate"/>
                              </w:r>
                              <w:r>
                                <w:rPr>
                                  <w:lang w:val="zh-CN"/>
                                </w:rPr>
                                <w:t>1</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sdt>
                    <w:sdtPr>
                      <w:id w:val="2003620034"/>
                      <w:richText/>
                    </w:sdtPr>
                    <w:sdtContent>
                      <w:p>
                        <w:pPr>
                          <w:pStyle w:val="Footer"/>
                          <w:jc w:val="center"/>
                        </w:pPr>
                        <w:r>
                          <w:fldChar w:fldCharType="begin"/>
                        </w:r>
                        <w:r>
                          <w:instrText>PAGE   \* MERGEFORMAT</w:instrText>
                        </w:r>
                        <w:r>
                          <w:fldChar w:fldCharType="separate"/>
                        </w:r>
                        <w:r>
                          <w:rPr>
                            <w:lang w:val="zh-CN"/>
                          </w:rPr>
                          <w:t>1</w:t>
                        </w:r>
                        <w:r>
                          <w:fldChar w:fldCharType="end"/>
                        </w:r>
                      </w:p>
                    </w:sdtContent>
                  </w:sdt>
                  <w:p/>
                </w:txbxContent>
              </v:textbox>
              <w10:wrap anchorx="margin"/>
            </v:shape>
          </w:pict>
        </mc:Fallback>
      </mc:AlternateContent>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75461773"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sdt>
                          <w:sdtPr>
                            <w:id w:val="1055941889"/>
                            <w:richText/>
                          </w:sdtPr>
                          <w:sdtContent>
                            <w:p>
                              <w:pPr>
                                <w:pStyle w:val="Footer"/>
                                <w:jc w:val="center"/>
                              </w:pPr>
                              <w:r>
                                <w:fldChar w:fldCharType="begin"/>
                              </w:r>
                              <w:r>
                                <w:instrText>PAGE   \* MERGEFORMAT</w:instrText>
                              </w:r>
                              <w:r>
                                <w:fldChar w:fldCharType="separate"/>
                              </w:r>
                              <w:r>
                                <w:rPr>
                                  <w:lang w:val="zh-CN"/>
                                </w:rPr>
                                <w:t>2</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sdt>
                    <w:sdtPr>
                      <w:id w:val="1855983272"/>
                      <w:richText/>
                    </w:sdtPr>
                    <w:sdtContent>
                      <w:p>
                        <w:pPr>
                          <w:pStyle w:val="Footer"/>
                          <w:jc w:val="center"/>
                        </w:pPr>
                        <w:r>
                          <w:fldChar w:fldCharType="begin"/>
                        </w:r>
                        <w:r>
                          <w:instrText>PAGE   \* MERGEFORMAT</w:instrText>
                        </w:r>
                        <w:r>
                          <w:fldChar w:fldCharType="separate"/>
                        </w:r>
                        <w:r>
                          <w:rPr>
                            <w:lang w:val="zh-CN"/>
                          </w:rPr>
                          <w:t>2</w:t>
                        </w:r>
                        <w:r>
                          <w:fldChar w:fldCharType="end"/>
                        </w:r>
                      </w:p>
                    </w:sdtContent>
                  </w:sdt>
                  <w:p/>
                </w:txbxContent>
              </v:textbox>
              <w10:wrap anchorx="margin"/>
            </v:shape>
          </w:pict>
        </mc:Fallback>
      </mc:AlternateContent>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88044344"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sdt>
                          <w:sdtPr>
                            <w:id w:val="264148093"/>
                            <w:richText/>
                          </w:sdtPr>
                          <w:sdtContent>
                            <w:p>
                              <w:pPr>
                                <w:pStyle w:val="Footer"/>
                                <w:jc w:val="center"/>
                              </w:pPr>
                              <w:r>
                                <w:fldChar w:fldCharType="begin"/>
                              </w:r>
                              <w:r>
                                <w:instrText>PAGE   \* MERGEFORMAT</w:instrText>
                              </w:r>
                              <w:r>
                                <w:fldChar w:fldCharType="separate"/>
                              </w:r>
                              <w:r>
                                <w:rPr>
                                  <w:lang w:val="zh-CN"/>
                                </w:rPr>
                                <w:t>3</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sdt>
                    <w:sdtPr>
                      <w:id w:val="456330083"/>
                      <w:richText/>
                    </w:sdtPr>
                    <w:sdtContent>
                      <w:p>
                        <w:pPr>
                          <w:pStyle w:val="Footer"/>
                          <w:jc w:val="center"/>
                        </w:pPr>
                        <w:r>
                          <w:fldChar w:fldCharType="begin"/>
                        </w:r>
                        <w:r>
                          <w:instrText>PAGE   \* MERGEFORMAT</w:instrText>
                        </w:r>
                        <w:r>
                          <w:fldChar w:fldCharType="separate"/>
                        </w:r>
                        <w:r>
                          <w:rPr>
                            <w:lang w:val="zh-CN"/>
                          </w:rPr>
                          <w:t>3</w:t>
                        </w:r>
                        <w:r>
                          <w:fldChar w:fldCharType="end"/>
                        </w:r>
                      </w:p>
                    </w:sdtContent>
                  </w:sdt>
                  <w:p/>
                </w:txbxContent>
              </v:textbox>
              <w10:wrap anchorx="margin"/>
            </v:shape>
          </w:pict>
        </mc:Fallback>
      </mc:AlternateContent>
    </w:r>
  </w:p>
  <w:p>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60BC96"/>
    <w:multiLevelType w:val="singleLevel"/>
    <w:tmpl w:val="0460BC96"/>
    <w:lvl w:ilvl="0">
      <w:start w:val="1"/>
      <w:numFmt w:val="decimal"/>
      <w:suff w:val="nothing"/>
      <w:lvlText w:val="（%1）"/>
      <w:lvlJc w:val="left"/>
    </w:lvl>
  </w:abstractNum>
  <w:abstractNum w:abstractNumId="1">
    <w:nsid w:val="305E3AF8"/>
    <w:multiLevelType w:val="multilevel"/>
    <w:tmpl w:val="305E3AF8"/>
    <w:lvl w:ilvl="0">
      <w:start w:val="3"/>
      <w:numFmt w:val="japaneseCounting"/>
      <w:lvlText w:val="（%1）"/>
      <w:lvlJc w:val="left"/>
      <w:pPr>
        <w:ind w:left="1640" w:hanging="108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2">
    <w:nsid w:val="5A5E37DE"/>
    <w:multiLevelType w:val="singleLevel"/>
    <w:tmpl w:val="5A5E37DE"/>
    <w:lvl w:ilvl="0">
      <w:start w:val="4"/>
      <w:numFmt w:val="decimal"/>
      <w:lvlText w:val="%1."/>
      <w:lvlJc w:val="left"/>
      <w:pPr>
        <w:tabs>
          <w:tab w:val="left" w:pos="312"/>
        </w:tabs>
      </w:pPr>
    </w:lvl>
  </w:abstractNum>
  <w:abstractNum w:abstractNumId="3">
    <w:nsid w:val="72D10CD2"/>
    <w:multiLevelType w:val="multilevel"/>
    <w:tmpl w:val="305E3AF8"/>
    <w:lvl w:ilvl="0">
      <w:start w:val="3"/>
      <w:numFmt w:val="japaneseCounting"/>
      <w:lvlText w:val="（%1）"/>
      <w:lvlJc w:val="left"/>
      <w:pPr>
        <w:ind w:left="1640" w:hanging="108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BF4"/>
    <w:rsid w:val="00034AAB"/>
    <w:rsid w:val="002E3B5D"/>
    <w:rsid w:val="005B4547"/>
    <w:rsid w:val="007B2BF4"/>
    <w:rsid w:val="00892DFE"/>
    <w:rsid w:val="00914E1A"/>
    <w:rsid w:val="009B7D35"/>
    <w:rsid w:val="00A2146C"/>
    <w:rsid w:val="00CC4A94"/>
    <w:rsid w:val="7FC509CA"/>
  </w:rsids>
  <w:docVars>
    <w:docVar w:name="commondata" w:val="eyJoZGlkIjoiNWFhMWI5MDQwNDBiYWI1ZmY5ZTQxYWNiYzY0MTdmZDA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autoRedefine/>
    <w:uiPriority w:val="1"/>
    <w:unhideWhenUsed/>
  </w:style>
  <w:style w:type="table" w:default="1" w:styleId="TableNormal">
    <w:name w:val="Normal Table"/>
    <w:autoRedefine/>
    <w:uiPriority w:val="99"/>
    <w:semiHidden/>
    <w:unhideWhenUsed/>
    <w:tblPr>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uiPriority w:val="39"/>
    <w:unhideWhenUsed/>
    <w:qFormat/>
  </w:style>
  <w:style w:type="paragraph" w:styleId="TOC2">
    <w:name w:val="toc 2"/>
    <w:basedOn w:val="Normal"/>
    <w:next w:val="Normal"/>
    <w:autoRedefine/>
    <w:uiPriority w:val="39"/>
    <w:unhideWhenUsed/>
    <w:qFormat/>
    <w:pPr>
      <w:ind w:left="420" w:leftChars="200"/>
    </w:pPr>
  </w:style>
  <w:style w:type="table" w:styleId="TableGrid">
    <w:name w:val="Table Grid"/>
    <w:basedOn w:val="TableNormal"/>
    <w:uiPriority w:val="39"/>
    <w:qFormat/>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autoRedefine/>
    <w:uiPriority w:val="99"/>
    <w:unhideWhenUsed/>
    <w:qFormat/>
    <w:rPr>
      <w:color w:val="0563C1" w:themeColor="hyperlink"/>
      <w:u w:val="single"/>
      <w14:textFill>
        <w14:solidFill>
          <w14:schemeClr w14:val="hlink"/>
        </w14:solidFill>
      </w14:textFill>
    </w:r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autoRedefine/>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hyperlink" Target="https://d.book118.com/895321314002011100" TargetMode="Externa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2484</Words>
  <Characters>14160</Characters>
  <Application>Microsoft Office Word</Application>
  <DocSecurity>0</DocSecurity>
  <Lines>118</Lines>
  <Paragraphs>33</Paragraphs>
  <ScaleCrop>false</ScaleCrop>
  <Company/>
  <LinksUpToDate>false</LinksUpToDate>
  <CharactersWithSpaces>16611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 艳琴</dc:creator>
  <cp:lastModifiedBy>ABEEL</cp:lastModifiedBy>
  <cp:revision>7</cp:revision>
  <dcterms:created xsi:type="dcterms:W3CDTF">2021-05-07T12:23:00Z</dcterms:created>
  <dcterms:modified xsi:type="dcterms:W3CDTF">2024-01-23T14:03:20Z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D63823C8117F40DEBA35FD1580C93AAF_13</vt:lpwstr>
  </property>
  <property fmtid="{D5CDD505-2E9C-101B-9397-08002B2CF9AE}" pid="3" name="KSOProductBuildVer">
    <vt:lpwstr>2052-12.1.0.16120</vt:lpwstr>
  </property>
</Properties>
</file>