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超细氮化硅项目创业投资方案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786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_Toc5786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82" w:history="1">
        <w:r>
          <w:rPr>
            <w:rFonts w:ascii="仿宋" w:eastAsia="仿宋" w:hAnsi="仿宋" w:cs="仿宋" w:hint="eastAsia"/>
            <w:lang w:val="en-US"/>
          </w:rPr>
          <w:t>一、定性、定量分析评价</w:t>
        </w:r>
        <w:r>
          <w:tab/>
        </w:r>
        <w:r>
          <w:fldChar w:fldCharType="begin"/>
        </w:r>
        <w:r>
          <w:instrText xml:space="preserve"> PAGEREF _Toc14882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1" w:history="1">
        <w:r>
          <w:rPr>
            <w:rFonts w:ascii="仿宋" w:eastAsia="仿宋" w:hAnsi="仿宋" w:cs="仿宋" w:hint="eastAsia"/>
            <w:lang w:val="en-US"/>
          </w:rPr>
          <w:t>(一)、选址及总平面布置单元</w:t>
        </w:r>
        <w:r>
          <w:tab/>
        </w:r>
        <w:r>
          <w:fldChar w:fldCharType="begin"/>
        </w:r>
        <w:r>
          <w:instrText xml:space="preserve"> PAGEREF _Toc6551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5" w:history="1">
        <w:r>
          <w:rPr>
            <w:rFonts w:ascii="仿宋" w:eastAsia="仿宋" w:hAnsi="仿宋" w:cs="仿宋" w:hint="eastAsia"/>
            <w:lang w:val="en-US"/>
          </w:rPr>
          <w:t>(二)、建构筑物单元</w:t>
        </w:r>
        <w:r>
          <w:tab/>
        </w:r>
        <w:r>
          <w:fldChar w:fldCharType="begin"/>
        </w:r>
        <w:r>
          <w:instrText xml:space="preserve"> PAGEREF _Toc31805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0" w:history="1">
        <w:r>
          <w:rPr>
            <w:rFonts w:ascii="仿宋" w:eastAsia="仿宋" w:hAnsi="仿宋" w:cs="仿宋" w:hint="eastAsia"/>
            <w:lang w:val="en-US"/>
          </w:rPr>
          <w:t>(三)、消防系统单元</w:t>
        </w:r>
        <w:r>
          <w:tab/>
        </w:r>
        <w:r>
          <w:fldChar w:fldCharType="begin"/>
        </w:r>
        <w:r>
          <w:instrText xml:space="preserve"> PAGEREF _Toc29610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" w:history="1">
        <w:r>
          <w:rPr>
            <w:rFonts w:ascii="仿宋" w:eastAsia="仿宋" w:hAnsi="仿宋" w:cs="仿宋" w:hint="eastAsia"/>
            <w:lang w:val="en-US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_Toc2038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1" w:history="1">
        <w:r>
          <w:rPr>
            <w:rFonts w:ascii="仿宋" w:eastAsia="仿宋" w:hAnsi="仿宋" w:cs="仿宋" w:hint="eastAsia"/>
            <w:lang w:val="en-US"/>
          </w:rPr>
          <w:t>(五)、施工单元</w:t>
        </w:r>
        <w:r>
          <w:tab/>
        </w:r>
        <w:r>
          <w:fldChar w:fldCharType="begin"/>
        </w:r>
        <w:r>
          <w:instrText xml:space="preserve"> PAGEREF _Toc4421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5" w:history="1">
        <w:r>
          <w:rPr>
            <w:rFonts w:ascii="仿宋" w:eastAsia="仿宋" w:hAnsi="仿宋" w:cs="仿宋" w:hint="eastAsia"/>
            <w:lang w:val="en-US"/>
          </w:rPr>
          <w:t>(六)、特种设备单元</w:t>
        </w:r>
        <w:r>
          <w:tab/>
        </w:r>
        <w:r>
          <w:fldChar w:fldCharType="begin"/>
        </w:r>
        <w:r>
          <w:instrText xml:space="preserve"> PAGEREF _Toc16625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4" w:history="1">
        <w:r>
          <w:rPr>
            <w:rFonts w:ascii="仿宋" w:eastAsia="仿宋" w:hAnsi="仿宋" w:cs="仿宋" w:hint="eastAsia"/>
            <w:lang w:val="en-US"/>
          </w:rPr>
          <w:t>(七)、安全管理单元</w:t>
        </w:r>
        <w:r>
          <w:tab/>
        </w:r>
        <w:r>
          <w:fldChar w:fldCharType="begin"/>
        </w:r>
        <w:r>
          <w:instrText xml:space="preserve"> PAGEREF _Toc13454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8" w:history="1">
        <w:r>
          <w:rPr>
            <w:rFonts w:ascii="仿宋" w:eastAsia="仿宋" w:hAnsi="仿宋" w:cs="仿宋" w:hint="eastAsia"/>
            <w:lang w:val="en-US"/>
          </w:rPr>
          <w:t>二、生产控制的基本程序</w:t>
        </w:r>
        <w:r>
          <w:tab/>
        </w:r>
        <w:r>
          <w:fldChar w:fldCharType="begin"/>
        </w:r>
        <w:r>
          <w:instrText xml:space="preserve"> PAGEREF _Toc24968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0" w:history="1">
        <w:r>
          <w:rPr>
            <w:rFonts w:ascii="仿宋" w:eastAsia="仿宋" w:hAnsi="仿宋" w:cs="仿宋" w:hint="eastAsia"/>
            <w:lang w:val="en-US"/>
          </w:rPr>
          <w:t>(一)、超细氮化硅生产控制的基本程序</w:t>
        </w:r>
        <w:r>
          <w:tab/>
        </w:r>
        <w:r>
          <w:fldChar w:fldCharType="begin"/>
        </w:r>
        <w:r>
          <w:instrText xml:space="preserve"> PAGEREF _Toc21530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9" w:history="1">
        <w:r>
          <w:rPr>
            <w:rFonts w:ascii="仿宋" w:eastAsia="仿宋" w:hAnsi="仿宋" w:cs="仿宋" w:hint="eastAsia"/>
            <w:lang w:val="en-US"/>
          </w:rPr>
          <w:t>三、市场分析</w:t>
        </w:r>
        <w:r>
          <w:tab/>
        </w:r>
        <w:r>
          <w:fldChar w:fldCharType="begin"/>
        </w:r>
        <w:r>
          <w:instrText xml:space="preserve"> PAGEREF _Toc7439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8" w:history="1">
        <w:r>
          <w:rPr>
            <w:rFonts w:ascii="仿宋" w:eastAsia="仿宋" w:hAnsi="仿宋" w:cs="仿宋" w:hint="eastAsia"/>
            <w:lang w:val="en-US"/>
          </w:rPr>
          <w:t>(一)、行业基本情况</w:t>
        </w:r>
        <w:r>
          <w:tab/>
        </w:r>
        <w:r>
          <w:fldChar w:fldCharType="begin"/>
        </w:r>
        <w:r>
          <w:instrText xml:space="preserve"> PAGEREF _Toc30878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0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_Toc14680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60" w:history="1">
        <w:r>
          <w:rPr>
            <w:rFonts w:ascii="仿宋" w:eastAsia="仿宋" w:hAnsi="仿宋" w:cs="仿宋" w:hint="eastAsia"/>
            <w:lang w:val="en-US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_Toc22760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" w:history="1">
        <w:r>
          <w:rPr>
            <w:rFonts w:ascii="仿宋" w:eastAsia="仿宋" w:hAnsi="仿宋" w:cs="仿宋" w:hint="eastAsia"/>
            <w:lang w:val="en-US"/>
          </w:rPr>
          <w:t>(一)、行业分析</w:t>
        </w:r>
        <w:r>
          <w:tab/>
        </w:r>
        <w:r>
          <w:fldChar w:fldCharType="begin"/>
        </w:r>
        <w:r>
          <w:instrText xml:space="preserve"> PAGEREF _Toc305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8" w:history="1">
        <w:r>
          <w:rPr>
            <w:rFonts w:ascii="仿宋" w:eastAsia="仿宋" w:hAnsi="仿宋" w:cs="仿宋" w:hint="eastAsia"/>
            <w:lang w:val="en-US"/>
          </w:rPr>
          <w:t>(二)、市场分析</w:t>
        </w:r>
        <w:r>
          <w:tab/>
        </w:r>
        <w:r>
          <w:fldChar w:fldCharType="begin"/>
        </w:r>
        <w:r>
          <w:instrText xml:space="preserve"> PAGEREF _Toc11998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7" w:history="1">
        <w:r>
          <w:rPr>
            <w:rFonts w:ascii="仿宋" w:eastAsia="仿宋" w:hAnsi="仿宋" w:cs="仿宋" w:hint="eastAsia"/>
            <w:lang w:val="en-US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_Toc16367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57" w:history="1">
        <w:r>
          <w:rPr>
            <w:rFonts w:ascii="仿宋" w:eastAsia="仿宋" w:hAnsi="仿宋" w:cs="仿宋" w:hint="eastAsia"/>
            <w:lang w:val="en-US"/>
          </w:rPr>
          <w:t>五、超细氮化硅项目建设主要内容和规模</w:t>
        </w:r>
        <w:r>
          <w:tab/>
        </w:r>
        <w:r>
          <w:fldChar w:fldCharType="begin"/>
        </w:r>
        <w:r>
          <w:instrText xml:space="preserve"> PAGEREF _Toc21857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9" w:history="1">
        <w:r>
          <w:rPr>
            <w:rFonts w:ascii="仿宋" w:eastAsia="仿宋" w:hAnsi="仿宋" w:cs="仿宋" w:hint="eastAsia"/>
            <w:lang w:val="en-US"/>
          </w:rPr>
          <w:t>(一)、用地规模</w:t>
        </w:r>
        <w:r>
          <w:tab/>
        </w:r>
        <w:r>
          <w:fldChar w:fldCharType="begin"/>
        </w:r>
        <w:r>
          <w:instrText xml:space="preserve"> PAGEREF _Toc13899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4" w:history="1">
        <w:r>
          <w:rPr>
            <w:rFonts w:ascii="仿宋" w:eastAsia="仿宋" w:hAnsi="仿宋" w:cs="仿宋" w:hint="eastAsia"/>
            <w:lang w:val="en-US"/>
          </w:rPr>
          <w:t>(二)、设备购置</w:t>
        </w:r>
        <w:r>
          <w:tab/>
        </w:r>
        <w:r>
          <w:fldChar w:fldCharType="begin"/>
        </w:r>
        <w:r>
          <w:instrText xml:space="preserve"> PAGEREF _Toc32314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5" w:history="1">
        <w:r>
          <w:rPr>
            <w:rFonts w:ascii="仿宋" w:eastAsia="仿宋" w:hAnsi="仿宋" w:cs="仿宋" w:hint="eastAsia"/>
            <w:lang w:val="en-US"/>
          </w:rPr>
          <w:t>(三)、产值规模</w:t>
        </w:r>
        <w:r>
          <w:tab/>
        </w:r>
        <w:r>
          <w:fldChar w:fldCharType="begin"/>
        </w:r>
        <w:r>
          <w:instrText xml:space="preserve"> PAGEREF _Toc15125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" w:history="1">
        <w:r>
          <w:rPr>
            <w:rFonts w:ascii="仿宋" w:eastAsia="仿宋" w:hAnsi="仿宋" w:cs="仿宋" w:hint="eastAsia"/>
            <w:lang w:val="en-US"/>
          </w:rPr>
          <w:t>(四)、产品规划方案及生产纲领</w:t>
        </w:r>
        <w:r>
          <w:tab/>
        </w:r>
        <w:r>
          <w:fldChar w:fldCharType="begin"/>
        </w:r>
        <w:r>
          <w:instrText xml:space="preserve"> PAGEREF _Toc2175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18" w:history="1">
        <w:r>
          <w:rPr>
            <w:rFonts w:ascii="仿宋" w:eastAsia="仿宋" w:hAnsi="仿宋" w:cs="仿宋" w:hint="eastAsia"/>
            <w:lang w:val="en-US"/>
          </w:rPr>
          <w:t>六、建设单位基本信息</w:t>
        </w:r>
        <w:r>
          <w:tab/>
        </w:r>
        <w:r>
          <w:fldChar w:fldCharType="begin"/>
        </w:r>
        <w:r>
          <w:instrText xml:space="preserve"> PAGEREF _Toc3718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" w:history="1">
        <w:r>
          <w:rPr>
            <w:rFonts w:ascii="仿宋" w:eastAsia="仿宋" w:hAnsi="仿宋" w:cs="仿宋" w:hint="eastAsia"/>
            <w:lang w:val="en-US"/>
          </w:rPr>
          <w:t>(一)、超细氮化硅项目承办单位基本情况</w:t>
        </w:r>
        <w:r>
          <w:tab/>
        </w:r>
        <w:r>
          <w:fldChar w:fldCharType="begin"/>
        </w:r>
        <w:r>
          <w:instrText xml:space="preserve"> PAGEREF _Toc784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875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_Toc23875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9" w:history="1">
        <w:r>
          <w:rPr>
            <w:rFonts w:ascii="仿宋" w:eastAsia="仿宋" w:hAnsi="仿宋" w:cs="仿宋" w:hint="eastAsia"/>
            <w:lang w:val="en-US"/>
          </w:rPr>
          <w:t>七、领导力发展与企业文化</w:t>
        </w:r>
        <w:r>
          <w:tab/>
        </w:r>
        <w:r>
          <w:fldChar w:fldCharType="begin"/>
        </w:r>
        <w:r>
          <w:instrText xml:space="preserve"> PAGEREF _Toc1059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9" w:history="1">
        <w:r>
          <w:rPr>
            <w:rFonts w:ascii="仿宋" w:eastAsia="仿宋" w:hAnsi="仿宋" w:cs="仿宋" w:hint="eastAsia"/>
            <w:lang w:val="en-US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_Toc6219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" w:history="1">
        <w:r>
          <w:rPr>
            <w:rFonts w:ascii="仿宋" w:eastAsia="仿宋" w:hAnsi="仿宋" w:cs="仿宋" w:hint="eastAsia"/>
            <w:lang w:val="en-US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_Toc1519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5" w:history="1">
        <w:r>
          <w:rPr>
            <w:rFonts w:ascii="仿宋" w:eastAsia="仿宋" w:hAnsi="仿宋" w:cs="仿宋" w:hint="eastAsia"/>
            <w:lang w:val="en-US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_Toc12635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4" w:history="1">
        <w:r>
          <w:rPr>
            <w:rFonts w:ascii="仿宋" w:eastAsia="仿宋" w:hAnsi="仿宋" w:cs="仿宋" w:hint="eastAsia"/>
            <w:lang w:val="en-US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_Toc14844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" w:history="1">
        <w:r>
          <w:rPr>
            <w:rFonts w:ascii="仿宋" w:eastAsia="仿宋" w:hAnsi="仿宋" w:cs="仿宋" w:hint="eastAsia"/>
            <w:lang w:val="en-US"/>
          </w:rPr>
          <w:t>八、员工福利与企业文化</w:t>
        </w:r>
        <w:r>
          <w:tab/>
        </w:r>
        <w:r>
          <w:fldChar w:fldCharType="begin"/>
        </w:r>
        <w:r>
          <w:instrText xml:space="preserve"> PAGEREF _Toc1949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9" w:history="1">
        <w:r>
          <w:rPr>
            <w:rFonts w:ascii="仿宋" w:eastAsia="仿宋" w:hAnsi="仿宋" w:cs="仿宋" w:hint="eastAsia"/>
            <w:lang w:val="en-US"/>
          </w:rPr>
          <w:t>(一)、员工福利政策</w:t>
        </w:r>
        <w:r>
          <w:tab/>
        </w:r>
        <w:r>
          <w:fldChar w:fldCharType="begin"/>
        </w:r>
        <w:r>
          <w:instrText xml:space="preserve"> PAGEREF _Toc3999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1" w:history="1">
        <w:r>
          <w:rPr>
            <w:rFonts w:ascii="仿宋" w:eastAsia="仿宋" w:hAnsi="仿宋" w:cs="仿宋" w:hint="eastAsia"/>
            <w:lang w:val="en-US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_Toc28311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4" w:history="1">
        <w:r>
          <w:rPr>
            <w:rFonts w:ascii="仿宋" w:eastAsia="仿宋" w:hAnsi="仿宋" w:cs="仿宋" w:hint="eastAsia"/>
            <w:lang w:val="en-US"/>
          </w:rPr>
          <w:t>(三)、企业文化建设</w:t>
        </w:r>
        <w:r>
          <w:tab/>
        </w:r>
        <w:r>
          <w:fldChar w:fldCharType="begin"/>
        </w:r>
        <w:r>
          <w:instrText xml:space="preserve"> PAGEREF _Toc20394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1" w:history="1">
        <w:r>
          <w:rPr>
            <w:rFonts w:ascii="仿宋" w:eastAsia="仿宋" w:hAnsi="仿宋" w:cs="仿宋" w:hint="eastAsia"/>
            <w:lang w:val="en-US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_Toc18861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53" w:history="1">
        <w:r>
          <w:rPr>
            <w:rFonts w:ascii="仿宋" w:eastAsia="仿宋" w:hAnsi="仿宋" w:cs="仿宋" w:hint="eastAsia"/>
            <w:lang w:val="en-US"/>
          </w:rPr>
          <w:t>九、风险评估分析</w:t>
        </w:r>
        <w:r>
          <w:tab/>
        </w:r>
        <w:r>
          <w:fldChar w:fldCharType="begin"/>
        </w:r>
        <w:r>
          <w:instrText xml:space="preserve"> PAGEREF _Toc32353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23" w:history="1">
        <w:r>
          <w:rPr>
            <w:rFonts w:ascii="仿宋" w:eastAsia="仿宋" w:hAnsi="仿宋" w:cs="仿宋" w:hint="eastAsia"/>
            <w:lang w:val="en-US"/>
          </w:rPr>
          <w:t>(一)、超细氮化硅项目风险分析</w:t>
        </w:r>
        <w:r>
          <w:tab/>
        </w:r>
        <w:r>
          <w:fldChar w:fldCharType="begin"/>
        </w:r>
        <w:r>
          <w:instrText xml:space="preserve"> PAGEREF _Toc18623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1" w:history="1">
        <w:r>
          <w:rPr>
            <w:rFonts w:ascii="仿宋" w:eastAsia="仿宋" w:hAnsi="仿宋" w:cs="仿宋" w:hint="eastAsia"/>
            <w:lang w:val="en-US"/>
          </w:rPr>
          <w:t>(二)、公司竞争劣势</w:t>
        </w:r>
        <w:r>
          <w:tab/>
        </w:r>
        <w:r>
          <w:fldChar w:fldCharType="begin"/>
        </w:r>
        <w:r>
          <w:instrText xml:space="preserve"> PAGEREF _Toc32291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76" w:history="1">
        <w:r>
          <w:rPr>
            <w:rFonts w:ascii="仿宋" w:eastAsia="仿宋" w:hAnsi="仿宋" w:cs="仿宋" w:hint="eastAsia"/>
            <w:lang w:val="en-US"/>
          </w:rPr>
          <w:t>十、组织机构管理</w:t>
        </w:r>
        <w:r>
          <w:tab/>
        </w:r>
        <w:r>
          <w:fldChar w:fldCharType="begin"/>
        </w:r>
        <w:r>
          <w:instrText xml:space="preserve"> PAGEREF _Toc30376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_Toc119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6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_Toc4256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" w:history="1">
        <w:r>
          <w:rPr>
            <w:rFonts w:ascii="仿宋" w:eastAsia="仿宋" w:hAnsi="仿宋" w:cs="仿宋" w:hint="eastAsia"/>
            <w:lang w:val="en-US"/>
          </w:rPr>
          <w:t>十一、安全评价结论</w:t>
        </w:r>
        <w:r>
          <w:tab/>
        </w:r>
        <w:r>
          <w:fldChar w:fldCharType="begin"/>
        </w:r>
        <w:r>
          <w:instrText xml:space="preserve"> PAGEREF _Toc86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8" w:history="1">
        <w:r>
          <w:rPr>
            <w:rFonts w:ascii="仿宋" w:eastAsia="仿宋" w:hAnsi="仿宋" w:cs="仿宋" w:hint="eastAsia"/>
            <w:lang w:val="en-US"/>
          </w:rPr>
          <w:t>(一)、危险、有害因素辨识与分析结论</w:t>
        </w:r>
        <w:r>
          <w:tab/>
        </w:r>
        <w:r>
          <w:fldChar w:fldCharType="begin"/>
        </w:r>
        <w:r>
          <w:instrText xml:space="preserve"> PAGEREF _Toc5588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9" w:history="1">
        <w:r>
          <w:rPr>
            <w:rFonts w:ascii="仿宋" w:eastAsia="仿宋" w:hAnsi="仿宋" w:cs="仿宋" w:hint="eastAsia"/>
            <w:lang w:val="en-US"/>
          </w:rPr>
          <w:t>(二)、分析评价综述</w:t>
        </w:r>
        <w:r>
          <w:tab/>
        </w:r>
        <w:r>
          <w:fldChar w:fldCharType="begin"/>
        </w:r>
        <w:r>
          <w:instrText xml:space="preserve"> PAGEREF _Toc6119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1" w:history="1">
        <w:r>
          <w:rPr>
            <w:rFonts w:ascii="仿宋" w:eastAsia="仿宋" w:hAnsi="仿宋" w:cs="仿宋" w:hint="eastAsia"/>
            <w:lang w:val="en-US"/>
          </w:rPr>
          <w:t>(三)、应重视的安全对策措施建议</w:t>
        </w:r>
        <w:r>
          <w:tab/>
        </w:r>
        <w:r>
          <w:fldChar w:fldCharType="begin"/>
        </w:r>
        <w:r>
          <w:instrText xml:space="preserve"> PAGEREF _Toc14521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5" w:history="1">
        <w:r>
          <w:rPr>
            <w:rFonts w:ascii="仿宋" w:eastAsia="仿宋" w:hAnsi="仿宋" w:cs="仿宋" w:hint="eastAsia"/>
            <w:lang w:val="en-US"/>
          </w:rPr>
          <w:t>(四)、总体评价结论</w:t>
        </w:r>
        <w:r>
          <w:tab/>
        </w:r>
        <w:r>
          <w:fldChar w:fldCharType="begin"/>
        </w:r>
        <w:r>
          <w:instrText xml:space="preserve"> PAGEREF _Toc21775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87" w:history="1">
        <w:r>
          <w:rPr>
            <w:rFonts w:ascii="仿宋" w:eastAsia="仿宋" w:hAnsi="仿宋" w:cs="仿宋" w:hint="eastAsia"/>
            <w:lang w:val="en-US"/>
          </w:rPr>
          <w:t>十二、超细氮化硅组织市场分析</w:t>
        </w:r>
        <w:r>
          <w:tab/>
        </w:r>
        <w:r>
          <w:fldChar w:fldCharType="begin"/>
        </w:r>
        <w:r>
          <w:instrText xml:space="preserve"> PAGEREF _Toc26587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" w:history="1">
        <w:r>
          <w:rPr>
            <w:rFonts w:ascii="仿宋" w:eastAsia="仿宋" w:hAnsi="仿宋" w:cs="仿宋" w:hint="eastAsia"/>
            <w:lang w:val="en-US"/>
          </w:rPr>
          <w:t>(一)、组织结构</w:t>
        </w:r>
        <w:r>
          <w:tab/>
        </w:r>
        <w:r>
          <w:fldChar w:fldCharType="begin"/>
        </w:r>
        <w:r>
          <w:instrText xml:space="preserve"> PAGEREF _Toc2941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3" w:history="1">
        <w:r>
          <w:rPr>
            <w:rFonts w:ascii="仿宋" w:eastAsia="仿宋" w:hAnsi="仿宋" w:cs="仿宋" w:hint="eastAsia"/>
            <w:lang w:val="en-US"/>
          </w:rPr>
          <w:t>(二)、决策机制</w:t>
        </w:r>
        <w:r>
          <w:tab/>
        </w:r>
        <w:r>
          <w:fldChar w:fldCharType="begin"/>
        </w:r>
        <w:r>
          <w:instrText xml:space="preserve"> PAGEREF _Toc4663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5" w:history="1">
        <w:r>
          <w:rPr>
            <w:rFonts w:ascii="仿宋" w:eastAsia="仿宋" w:hAnsi="仿宋" w:cs="仿宋" w:hint="eastAsia"/>
            <w:lang w:val="en-US"/>
          </w:rPr>
          <w:t>(三)、企业文化</w:t>
        </w:r>
        <w:r>
          <w:tab/>
        </w:r>
        <w:r>
          <w:fldChar w:fldCharType="begin"/>
        </w:r>
        <w:r>
          <w:instrText xml:space="preserve"> PAGEREF _Toc22555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1" w:history="1">
        <w:r>
          <w:rPr>
            <w:rFonts w:ascii="仿宋" w:eastAsia="仿宋" w:hAnsi="仿宋" w:cs="仿宋" w:hint="eastAsia"/>
            <w:lang w:val="en-US"/>
          </w:rPr>
          <w:t>(四)、供应商关系</w:t>
        </w:r>
        <w:r>
          <w:tab/>
        </w:r>
        <w:r>
          <w:fldChar w:fldCharType="begin"/>
        </w:r>
        <w:r>
          <w:instrText xml:space="preserve"> PAGEREF _Toc11111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95" w:history="1">
        <w:r>
          <w:rPr>
            <w:rFonts w:ascii="仿宋" w:eastAsia="仿宋" w:hAnsi="仿宋" w:cs="仿宋" w:hint="eastAsia"/>
            <w:lang w:val="en-US"/>
          </w:rPr>
          <w:t>十三、超细氮化硅项目创新与研发</w:t>
        </w:r>
        <w:r>
          <w:tab/>
        </w:r>
        <w:r>
          <w:fldChar w:fldCharType="begin"/>
        </w:r>
        <w:r>
          <w:instrText xml:space="preserve"> PAGEREF _Toc26895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052" w:history="1">
        <w:r>
          <w:rPr>
            <w:rFonts w:ascii="仿宋" w:eastAsia="仿宋" w:hAnsi="仿宋" w:cs="仿宋" w:hint="eastAsia"/>
            <w:lang w:val="en-US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_Toc22052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0" w:history="1">
        <w:r>
          <w:rPr>
            <w:rFonts w:ascii="仿宋" w:eastAsia="仿宋" w:hAnsi="仿宋" w:cs="仿宋" w:hint="eastAsia"/>
            <w:lang w:val="en-US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_Toc30380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78" w:history="1">
        <w:r>
          <w:rPr>
            <w:rFonts w:ascii="仿宋" w:eastAsia="仿宋" w:hAnsi="仿宋" w:cs="仿宋" w:hint="eastAsia"/>
            <w:lang w:val="en-US"/>
          </w:rPr>
          <w:t>十四、超细氮化硅项目人力资源培养与发展</w:t>
        </w:r>
        <w:r>
          <w:tab/>
        </w:r>
        <w:r>
          <w:fldChar w:fldCharType="begin"/>
        </w:r>
        <w:r>
          <w:instrText xml:space="preserve"> PAGEREF _Toc4078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4" w:history="1">
        <w:r>
          <w:rPr>
            <w:rFonts w:ascii="仿宋" w:eastAsia="仿宋" w:hAnsi="仿宋" w:cs="仿宋" w:hint="eastAsia"/>
            <w:lang w:val="en-US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_Toc32004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7" w:history="1">
        <w:r>
          <w:rPr>
            <w:rFonts w:ascii="仿宋" w:eastAsia="仿宋" w:hAnsi="仿宋" w:cs="仿宋" w:hint="eastAsia"/>
            <w:lang w:val="en-US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_Toc20187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" w:history="1">
        <w:r>
          <w:rPr>
            <w:rFonts w:ascii="仿宋" w:eastAsia="仿宋" w:hAnsi="仿宋" w:cs="仿宋" w:hint="eastAsia"/>
            <w:lang w:val="en-US"/>
          </w:rPr>
          <w:t>十五、员工培训与发展方案</w:t>
        </w:r>
        <w:r>
          <w:tab/>
        </w:r>
        <w:r>
          <w:fldChar w:fldCharType="begin"/>
        </w:r>
        <w:r>
          <w:instrText xml:space="preserve"> PAGEREF _Toc767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2" w:history="1">
        <w:r>
          <w:rPr>
            <w:rFonts w:ascii="仿宋" w:eastAsia="仿宋" w:hAnsi="仿宋" w:cs="仿宋" w:hint="eastAsia"/>
            <w:lang w:val="en-US"/>
          </w:rPr>
          <w:t>(一)、培训需求分析与规划</w:t>
        </w:r>
        <w:r>
          <w:tab/>
        </w:r>
        <w:r>
          <w:fldChar w:fldCharType="begin"/>
        </w:r>
        <w:r>
          <w:instrText xml:space="preserve"> PAGEREF _Toc19152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7" w:history="1">
        <w:r>
          <w:rPr>
            <w:rFonts w:ascii="仿宋" w:eastAsia="仿宋" w:hAnsi="仿宋" w:cs="仿宋" w:hint="eastAsia"/>
            <w:lang w:val="en-US"/>
          </w:rPr>
          <w:t>(二)、内部培训体系搭建</w:t>
        </w:r>
        <w:r>
          <w:tab/>
        </w:r>
        <w:r>
          <w:fldChar w:fldCharType="begin"/>
        </w:r>
        <w:r>
          <w:instrText xml:space="preserve"> PAGEREF _Toc25367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9" w:history="1">
        <w:r>
          <w:rPr>
            <w:rFonts w:ascii="仿宋" w:eastAsia="仿宋" w:hAnsi="仿宋" w:cs="仿宋" w:hint="eastAsia"/>
            <w:lang w:val="en-US"/>
          </w:rPr>
          <w:t>(三)、外部培训资源合作</w:t>
        </w:r>
        <w:r>
          <w:tab/>
        </w:r>
        <w:r>
          <w:fldChar w:fldCharType="begin"/>
        </w:r>
        <w:r>
          <w:instrText xml:space="preserve"> PAGEREF _Toc13759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1" w:history="1">
        <w:r>
          <w:rPr>
            <w:rFonts w:ascii="仿宋" w:eastAsia="仿宋" w:hAnsi="仿宋" w:cs="仿宋" w:hint="eastAsia"/>
            <w:lang w:val="en-US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_Toc27451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" w:history="1">
        <w:r>
          <w:rPr>
            <w:rFonts w:ascii="仿宋" w:eastAsia="仿宋" w:hAnsi="仿宋" w:cs="仿宋" w:hint="eastAsia"/>
            <w:lang w:val="en-US"/>
          </w:rPr>
          <w:t>(五)、学习型组织文化建设</w:t>
        </w:r>
        <w:r>
          <w:tab/>
        </w:r>
        <w:r>
          <w:fldChar w:fldCharType="begin"/>
        </w:r>
        <w:r>
          <w:instrText xml:space="preserve"> PAGEREF _Toc671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9" w:history="1">
        <w:r>
          <w:rPr>
            <w:rFonts w:ascii="仿宋" w:eastAsia="仿宋" w:hAnsi="仿宋" w:cs="仿宋" w:hint="eastAsia"/>
            <w:lang w:val="en-US"/>
          </w:rPr>
          <w:t>十六、超细氮化硅行业企业过去战略的影响</w:t>
        </w:r>
        <w:r>
          <w:tab/>
        </w:r>
        <w:r>
          <w:fldChar w:fldCharType="begin"/>
        </w:r>
        <w:r>
          <w:instrText xml:space="preserve"> PAGEREF _Toc5209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4" w:history="1">
        <w:r>
          <w:rPr>
            <w:rFonts w:ascii="仿宋" w:eastAsia="仿宋" w:hAnsi="仿宋" w:cs="仿宋" w:hint="eastAsia"/>
            <w:lang w:val="en-US"/>
          </w:rPr>
          <w:t>(一)、超细氮化硅行业企业过去战略的影响</w:t>
        </w:r>
        <w:r>
          <w:tab/>
        </w:r>
        <w:r>
          <w:fldChar w:fldCharType="begin"/>
        </w:r>
        <w:r>
          <w:instrText xml:space="preserve"> PAGEREF _Toc6444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29" w:history="1">
        <w:r>
          <w:rPr>
            <w:rFonts w:ascii="仿宋" w:eastAsia="仿宋" w:hAnsi="仿宋" w:cs="仿宋" w:hint="eastAsia"/>
            <w:lang w:val="en-US"/>
          </w:rPr>
          <w:t>十七、超细氮化硅项目实施安排</w:t>
        </w:r>
        <w:r>
          <w:tab/>
        </w:r>
        <w:r>
          <w:fldChar w:fldCharType="begin"/>
        </w:r>
        <w:r>
          <w:instrText xml:space="preserve"> PAGEREF _Toc22429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_Toc1213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9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_Toc5749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8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_Toc24238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0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_Toc29650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1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_Toc31021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4" w:history="1">
        <w:r>
          <w:rPr>
            <w:rFonts w:ascii="仿宋" w:eastAsia="仿宋" w:hAnsi="仿宋" w:cs="仿宋" w:hint="eastAsia"/>
            <w:lang w:val="en-US"/>
          </w:rPr>
          <w:t>(六)、超细氮化硅项目实施保障</w:t>
        </w:r>
        <w:r>
          <w:tab/>
        </w:r>
        <w:r>
          <w:fldChar w:fldCharType="begin"/>
        </w:r>
        <w:r>
          <w:instrText xml:space="preserve"> PAGEREF _Toc12344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1" w:history="1">
        <w:r>
          <w:rPr>
            <w:rFonts w:ascii="仿宋" w:eastAsia="仿宋" w:hAnsi="仿宋" w:cs="仿宋" w:hint="eastAsia"/>
            <w:lang w:val="en-US"/>
          </w:rPr>
          <w:t>十八、员工管理与发展</w:t>
        </w:r>
        <w:r>
          <w:tab/>
        </w:r>
        <w:r>
          <w:fldChar w:fldCharType="begin"/>
        </w:r>
        <w:r>
          <w:instrText xml:space="preserve"> PAGEREF _Toc13681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2" w:history="1">
        <w:r>
          <w:rPr>
            <w:rFonts w:ascii="仿宋" w:eastAsia="仿宋" w:hAnsi="仿宋" w:cs="仿宋" w:hint="eastAsia"/>
            <w:lang w:val="en-US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_Toc26532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" w:history="1">
        <w:r>
          <w:rPr>
            <w:rFonts w:ascii="仿宋" w:eastAsia="仿宋" w:hAnsi="仿宋" w:cs="仿宋" w:hint="eastAsia"/>
            <w:lang w:val="en-US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_Toc2211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7" w:history="1">
        <w:r>
          <w:rPr>
            <w:rFonts w:ascii="仿宋" w:eastAsia="仿宋" w:hAnsi="仿宋" w:cs="仿宋" w:hint="eastAsia"/>
            <w:lang w:val="en-US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_Toc18257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21" w:history="1">
        <w:r>
          <w:rPr>
            <w:rFonts w:ascii="仿宋" w:eastAsia="仿宋" w:hAnsi="仿宋" w:cs="仿宋" w:hint="eastAsia"/>
            <w:lang w:val="en-US"/>
          </w:rPr>
          <w:t>十九、市场定位与目标市场</w:t>
        </w:r>
        <w:r>
          <w:tab/>
        </w:r>
        <w:r>
          <w:fldChar w:fldCharType="begin"/>
        </w:r>
        <w:r>
          <w:instrText xml:space="preserve"> PAGEREF _Toc3321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3" w:history="1">
        <w:r>
          <w:rPr>
            <w:rFonts w:ascii="仿宋" w:eastAsia="仿宋" w:hAnsi="仿宋" w:cs="仿宋" w:hint="eastAsia"/>
            <w:lang w:val="en-US"/>
          </w:rPr>
          <w:t>(一)、目标市场选择</w:t>
        </w:r>
        <w:r>
          <w:tab/>
        </w:r>
        <w:r>
          <w:fldChar w:fldCharType="begin"/>
        </w:r>
        <w:r>
          <w:instrText xml:space="preserve"> PAGEREF _Toc17113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1" w:history="1">
        <w:r>
          <w:rPr>
            <w:rFonts w:ascii="仿宋" w:eastAsia="仿宋" w:hAnsi="仿宋" w:cs="仿宋" w:hint="eastAsia"/>
            <w:lang w:val="en-US"/>
          </w:rPr>
          <w:t>(二)、定位策略</w:t>
        </w:r>
        <w:r>
          <w:tab/>
        </w:r>
        <w:r>
          <w:fldChar w:fldCharType="begin"/>
        </w:r>
        <w:r>
          <w:instrText xml:space="preserve"> PAGEREF _Toc10461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5" w:history="1">
        <w:r>
          <w:rPr>
            <w:rFonts w:ascii="仿宋" w:eastAsia="仿宋" w:hAnsi="仿宋" w:cs="仿宋" w:hint="eastAsia"/>
            <w:lang w:val="en-US"/>
          </w:rPr>
          <w:t>(三)、市场渗透计划</w:t>
        </w:r>
        <w:r>
          <w:tab/>
        </w:r>
        <w:r>
          <w:fldChar w:fldCharType="begin"/>
        </w:r>
        <w:r>
          <w:instrText xml:space="preserve"> PAGEREF _Toc19285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5619" w:history="1">
        <w:r>
          <w:rPr>
            <w:rFonts w:ascii="仿宋" w:eastAsia="仿宋" w:hAnsi="仿宋" w:cs="仿宋" w:hint="eastAsia"/>
            <w:lang w:val="en-US"/>
          </w:rPr>
          <w:t>二十、安全生产与环境保护培训</w:t>
        </w:r>
        <w:r>
          <w:tab/>
        </w:r>
        <w:r>
          <w:fldChar w:fldCharType="begin"/>
        </w:r>
        <w:r>
          <w:instrText xml:space="preserve"> PAGEREF _Toc25619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4" w:history="1">
        <w:r>
          <w:rPr>
            <w:rFonts w:ascii="仿宋" w:eastAsia="仿宋" w:hAnsi="仿宋" w:cs="仿宋" w:hint="eastAsia"/>
            <w:lang w:val="en-US"/>
          </w:rPr>
          <w:t>(一)、培训计划</w:t>
        </w:r>
        <w:r>
          <w:tab/>
        </w:r>
        <w:r>
          <w:fldChar w:fldCharType="begin"/>
        </w:r>
        <w:r>
          <w:instrText xml:space="preserve"> PAGEREF _Toc24664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" w:history="1">
        <w:r>
          <w:rPr>
            <w:rFonts w:ascii="仿宋" w:eastAsia="仿宋" w:hAnsi="仿宋" w:cs="仿宋" w:hint="eastAsia"/>
            <w:lang w:val="en-US"/>
          </w:rPr>
          <w:t>(二)、培训内容</w:t>
        </w:r>
        <w:r>
          <w:tab/>
        </w:r>
        <w:r>
          <w:fldChar w:fldCharType="begin"/>
        </w:r>
        <w:r>
          <w:instrText xml:space="preserve"> PAGEREF _Toc822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8" w:history="1">
        <w:r>
          <w:rPr>
            <w:rFonts w:ascii="仿宋" w:eastAsia="仿宋" w:hAnsi="仿宋" w:cs="仿宋" w:hint="eastAsia"/>
            <w:lang w:val="en-US"/>
          </w:rPr>
          <w:t>(三)、培训方法</w:t>
        </w:r>
        <w:r>
          <w:tab/>
        </w:r>
        <w:r>
          <w:fldChar w:fldCharType="begin"/>
        </w:r>
        <w:r>
          <w:instrText xml:space="preserve"> PAGEREF _Toc20998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" w:history="1">
        <w:r>
          <w:rPr>
            <w:rFonts w:ascii="仿宋" w:eastAsia="仿宋" w:hAnsi="仿宋" w:cs="仿宋" w:hint="eastAsia"/>
            <w:lang w:val="en-US"/>
          </w:rPr>
          <w:t>(四)、培训效果评估</w:t>
        </w:r>
        <w:r>
          <w:tab/>
        </w:r>
        <w:r>
          <w:fldChar w:fldCharType="begin"/>
        </w:r>
        <w:r>
          <w:instrText xml:space="preserve"> PAGEREF _Toc1036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6" w:history="1">
        <w:r>
          <w:rPr>
            <w:rFonts w:ascii="仿宋" w:eastAsia="仿宋" w:hAnsi="仿宋" w:cs="仿宋" w:hint="eastAsia"/>
            <w:lang w:val="en-US"/>
          </w:rPr>
          <w:t>二十一、资源有效利用与节能减排</w:t>
        </w:r>
        <w:r>
          <w:tab/>
        </w:r>
        <w:r>
          <w:fldChar w:fldCharType="begin"/>
        </w:r>
        <w:r>
          <w:instrText xml:space="preserve"> PAGEREF _Toc1166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7" w:history="1">
        <w:r>
          <w:rPr>
            <w:rFonts w:ascii="仿宋" w:eastAsia="仿宋" w:hAnsi="仿宋" w:cs="仿宋" w:hint="eastAsia"/>
            <w:lang w:val="en-US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_Toc10617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val="en-US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_Toc18644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6" w:history="1">
        <w:r>
          <w:rPr>
            <w:rFonts w:ascii="仿宋" w:eastAsia="仿宋" w:hAnsi="仿宋" w:cs="仿宋" w:hint="eastAsia"/>
            <w:lang w:val="en-US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_Toc31776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0" w:history="1">
        <w:r>
          <w:rPr>
            <w:rFonts w:ascii="仿宋" w:eastAsia="仿宋" w:hAnsi="仿宋" w:cs="仿宋" w:hint="eastAsia"/>
            <w:lang w:val="en-US"/>
          </w:rPr>
          <w:t>二十二超细氮化硅项目运行方案</w:t>
        </w:r>
        <w:r>
          <w:tab/>
        </w:r>
        <w:r>
          <w:fldChar w:fldCharType="begin"/>
        </w:r>
        <w:r>
          <w:instrText xml:space="preserve"> PAGEREF _Toc15120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5" w:history="1">
        <w:r>
          <w:rPr>
            <w:rFonts w:ascii="仿宋" w:eastAsia="仿宋" w:hAnsi="仿宋" w:cs="仿宋" w:hint="eastAsia"/>
            <w:lang w:val="en-US"/>
          </w:rPr>
          <w:t>(一)、超细氮化硅项目运行管理体系建设</w:t>
        </w:r>
        <w:r>
          <w:tab/>
        </w:r>
        <w:r>
          <w:fldChar w:fldCharType="begin"/>
        </w:r>
        <w:r>
          <w:instrText xml:space="preserve"> PAGEREF _Toc3315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4" w:history="1">
        <w:r>
          <w:rPr>
            <w:rFonts w:ascii="仿宋" w:eastAsia="仿宋" w:hAnsi="仿宋" w:cs="仿宋" w:hint="eastAsia"/>
            <w:lang w:val="en-US"/>
          </w:rPr>
          <w:t>(二)、运营效率提升策略</w:t>
        </w:r>
        <w:r>
          <w:tab/>
        </w:r>
        <w:r>
          <w:fldChar w:fldCharType="begin"/>
        </w:r>
        <w:r>
          <w:instrText xml:space="preserve"> PAGEREF _Toc24484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1" w:history="1">
        <w:r>
          <w:rPr>
            <w:rFonts w:ascii="仿宋" w:eastAsia="仿宋" w:hAnsi="仿宋" w:cs="仿宋" w:hint="eastAsia"/>
            <w:lang w:val="en-US"/>
          </w:rPr>
          <w:t>(三)、风险管理与应对</w:t>
        </w:r>
        <w:r>
          <w:tab/>
        </w:r>
        <w:r>
          <w:fldChar w:fldCharType="begin"/>
        </w:r>
        <w:r>
          <w:instrText xml:space="preserve"> PAGEREF _Toc28981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0" w:history="1">
        <w:r>
          <w:rPr>
            <w:rFonts w:ascii="仿宋" w:eastAsia="仿宋" w:hAnsi="仿宋" w:cs="仿宋" w:hint="eastAsia"/>
            <w:lang w:val="en-US"/>
          </w:rPr>
          <w:t>(四)、绩效评估与监测</w:t>
        </w:r>
        <w:r>
          <w:tab/>
        </w:r>
        <w:r>
          <w:fldChar w:fldCharType="begin"/>
        </w:r>
        <w:r>
          <w:instrText xml:space="preserve"> PAGEREF _Toc14210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6" w:history="1">
        <w:r>
          <w:rPr>
            <w:rFonts w:ascii="仿宋" w:eastAsia="仿宋" w:hAnsi="仿宋" w:cs="仿宋" w:hint="eastAsia"/>
            <w:lang w:val="en-US"/>
          </w:rPr>
          <w:t>(五)、利益相关方沟通与合作</w:t>
        </w:r>
        <w:r>
          <w:tab/>
        </w:r>
        <w:r>
          <w:fldChar w:fldCharType="begin"/>
        </w:r>
        <w:r>
          <w:instrText xml:space="preserve"> PAGEREF _Toc27596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5" w:history="1">
        <w:r>
          <w:rPr>
            <w:rFonts w:ascii="仿宋" w:eastAsia="仿宋" w:hAnsi="仿宋" w:cs="仿宋" w:hint="eastAsia"/>
            <w:lang w:val="en-US"/>
          </w:rPr>
          <w:t>(六)、信息化建设与数字化转型</w:t>
        </w:r>
        <w:r>
          <w:tab/>
        </w:r>
        <w:r>
          <w:fldChar w:fldCharType="begin"/>
        </w:r>
        <w:r>
          <w:instrText xml:space="preserve"> PAGEREF _Toc4305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8" w:history="1">
        <w:r>
          <w:rPr>
            <w:rFonts w:ascii="仿宋" w:eastAsia="仿宋" w:hAnsi="仿宋" w:cs="仿宋" w:hint="eastAsia"/>
            <w:lang w:val="en-US"/>
          </w:rPr>
          <w:t>(七)、持续改进与创新发展</w:t>
        </w:r>
        <w:r>
          <w:tab/>
        </w:r>
        <w:r>
          <w:fldChar w:fldCharType="begin"/>
        </w:r>
        <w:r>
          <w:instrText xml:space="preserve"> PAGEREF _Toc5578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9" w:history="1">
        <w:r>
          <w:rPr>
            <w:rFonts w:ascii="仿宋" w:eastAsia="仿宋" w:hAnsi="仿宋" w:cs="仿宋" w:hint="eastAsia"/>
            <w:lang w:val="en-US"/>
          </w:rPr>
          <w:t>(八)、运营经验总结与展望</w:t>
        </w:r>
        <w:r>
          <w:tab/>
        </w:r>
        <w:r>
          <w:fldChar w:fldCharType="begin"/>
        </w:r>
        <w:r>
          <w:instrText xml:space="preserve"> PAGEREF _Toc15799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https://d.book118.com/896005005213010103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超细氮化硅项目创业投资方案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超细氮化硅项目创业投资方案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超细氮化硅项目创业投资方案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超细氮化硅项目创业投资方案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超细氮化硅项目创业投资方案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990B28"/>
    <w:rsid w:val="21990B2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9600500521301010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2024-03-20T18:46:00Z</dcterms:created>
  <dcterms:modified xsi:type="dcterms:W3CDTF">2024-03-20T18:47:09Z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