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显示器化学品项目规划设计纲要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594" w:history="1">
        <w:r>
          <w:rPr>
            <w:rFonts w:ascii="仿宋" w:eastAsia="仿宋" w:hAnsi="仿宋" w:cs="仿宋" w:hint="eastAsia"/>
            <w:lang w:eastAsia="zh-CN"/>
          </w:rPr>
          <w:t>序言</w:t>
        </w:r>
        <w:r>
          <w:tab/>
        </w:r>
        <w:r>
          <w:fldChar w:fldCharType="begin"/>
        </w:r>
        <w:r>
          <w:instrText xml:space="preserve"> PAGEREF _Toc10594 \h </w:instrText>
        </w:r>
        <w:r>
          <w:fldChar w:fldCharType="separate"/>
        </w:r>
        <w:r>
          <w:t>3</w:t>
        </w:r>
        <w:r>
          <w:fldChar w:fldCharType="end"/>
        </w:r>
      </w:hyperlink>
    </w:p>
    <w:p>
      <w:pPr>
        <w:pStyle w:val="TOC1"/>
        <w:tabs>
          <w:tab w:val="right" w:leader="dot" w:pos="8306"/>
        </w:tabs>
      </w:pPr>
      <w:hyperlink w:anchor="_Toc27685" w:history="1">
        <w:r>
          <w:rPr>
            <w:rFonts w:ascii="仿宋" w:eastAsia="仿宋" w:hAnsi="仿宋" w:cs="仿宋" w:hint="eastAsia"/>
            <w:lang w:eastAsia="zh-CN"/>
          </w:rPr>
          <w:t>一、显示器化学品项目绩效评估</w:t>
        </w:r>
        <w:r>
          <w:tab/>
        </w:r>
        <w:r>
          <w:fldChar w:fldCharType="begin"/>
        </w:r>
        <w:r>
          <w:instrText xml:space="preserve"> PAGEREF _Toc27685 \h </w:instrText>
        </w:r>
        <w:r>
          <w:fldChar w:fldCharType="separate"/>
        </w:r>
        <w:r>
          <w:t>3</w:t>
        </w:r>
        <w:r>
          <w:fldChar w:fldCharType="end"/>
        </w:r>
      </w:hyperlink>
    </w:p>
    <w:p>
      <w:pPr>
        <w:pStyle w:val="TOC2"/>
        <w:tabs>
          <w:tab w:val="right" w:leader="dot" w:pos="8306"/>
        </w:tabs>
      </w:pPr>
      <w:hyperlink w:anchor="_Toc716" w:history="1">
        <w:r>
          <w:rPr>
            <w:rFonts w:ascii="仿宋" w:eastAsia="仿宋" w:hAnsi="仿宋" w:cs="仿宋" w:hint="eastAsia"/>
            <w:lang w:eastAsia="zh-CN"/>
          </w:rPr>
          <w:t>(一)、绩效评估指标</w:t>
        </w:r>
        <w:r>
          <w:tab/>
        </w:r>
        <w:r>
          <w:fldChar w:fldCharType="begin"/>
        </w:r>
        <w:r>
          <w:instrText xml:space="preserve"> PAGEREF _Toc716 \h </w:instrText>
        </w:r>
        <w:r>
          <w:fldChar w:fldCharType="separate"/>
        </w:r>
        <w:r>
          <w:t>3</w:t>
        </w:r>
        <w:r>
          <w:fldChar w:fldCharType="end"/>
        </w:r>
      </w:hyperlink>
    </w:p>
    <w:p>
      <w:pPr>
        <w:pStyle w:val="TOC2"/>
        <w:tabs>
          <w:tab w:val="right" w:leader="dot" w:pos="8306"/>
        </w:tabs>
      </w:pPr>
      <w:hyperlink w:anchor="_Toc18420" w:history="1">
        <w:r>
          <w:rPr>
            <w:rFonts w:ascii="仿宋" w:eastAsia="仿宋" w:hAnsi="仿宋" w:cs="仿宋" w:hint="eastAsia"/>
            <w:lang w:eastAsia="zh-CN"/>
          </w:rPr>
          <w:t>(二)、绩效评估方法</w:t>
        </w:r>
        <w:r>
          <w:tab/>
        </w:r>
        <w:r>
          <w:fldChar w:fldCharType="begin"/>
        </w:r>
        <w:r>
          <w:instrText xml:space="preserve"> PAGEREF _Toc18420 \h </w:instrText>
        </w:r>
        <w:r>
          <w:fldChar w:fldCharType="separate"/>
        </w:r>
        <w:r>
          <w:t>4</w:t>
        </w:r>
        <w:r>
          <w:fldChar w:fldCharType="end"/>
        </w:r>
      </w:hyperlink>
    </w:p>
    <w:p>
      <w:pPr>
        <w:pStyle w:val="TOC2"/>
        <w:tabs>
          <w:tab w:val="right" w:leader="dot" w:pos="8306"/>
        </w:tabs>
      </w:pPr>
      <w:hyperlink w:anchor="_Toc11090" w:history="1">
        <w:r>
          <w:rPr>
            <w:rFonts w:ascii="仿宋" w:eastAsia="仿宋" w:hAnsi="仿宋" w:cs="仿宋" w:hint="eastAsia"/>
            <w:lang w:eastAsia="zh-CN"/>
          </w:rPr>
          <w:t>(三)、绩效评估周期</w:t>
        </w:r>
        <w:r>
          <w:tab/>
        </w:r>
        <w:r>
          <w:fldChar w:fldCharType="begin"/>
        </w:r>
        <w:r>
          <w:instrText xml:space="preserve"> PAGEREF _Toc11090 \h </w:instrText>
        </w:r>
        <w:r>
          <w:fldChar w:fldCharType="separate"/>
        </w:r>
        <w:r>
          <w:t>5</w:t>
        </w:r>
        <w:r>
          <w:fldChar w:fldCharType="end"/>
        </w:r>
      </w:hyperlink>
    </w:p>
    <w:p>
      <w:pPr>
        <w:pStyle w:val="TOC1"/>
        <w:tabs>
          <w:tab w:val="right" w:leader="dot" w:pos="8306"/>
        </w:tabs>
      </w:pPr>
      <w:hyperlink w:anchor="_Toc15908" w:history="1">
        <w:r>
          <w:rPr>
            <w:rFonts w:ascii="仿宋" w:eastAsia="仿宋" w:hAnsi="仿宋" w:cs="仿宋" w:hint="eastAsia"/>
            <w:lang w:eastAsia="zh-CN"/>
          </w:rPr>
          <w:t>二、工艺说明</w:t>
        </w:r>
        <w:r>
          <w:tab/>
        </w:r>
        <w:r>
          <w:fldChar w:fldCharType="begin"/>
        </w:r>
        <w:r>
          <w:instrText xml:space="preserve"> PAGEREF _Toc15908 \h </w:instrText>
        </w:r>
        <w:r>
          <w:fldChar w:fldCharType="separate"/>
        </w:r>
        <w:r>
          <w:t>6</w:t>
        </w:r>
        <w:r>
          <w:fldChar w:fldCharType="end"/>
        </w:r>
      </w:hyperlink>
    </w:p>
    <w:p>
      <w:pPr>
        <w:pStyle w:val="TOC2"/>
        <w:tabs>
          <w:tab w:val="right" w:leader="dot" w:pos="8306"/>
        </w:tabs>
      </w:pPr>
      <w:hyperlink w:anchor="_Toc3738" w:history="1">
        <w:r>
          <w:rPr>
            <w:rFonts w:ascii="仿宋" w:eastAsia="仿宋" w:hAnsi="仿宋" w:cs="仿宋" w:hint="eastAsia"/>
            <w:lang w:eastAsia="zh-CN"/>
          </w:rPr>
          <w:t>(一)、技术管理特点</w:t>
        </w:r>
        <w:r>
          <w:tab/>
        </w:r>
        <w:r>
          <w:fldChar w:fldCharType="begin"/>
        </w:r>
        <w:r>
          <w:instrText xml:space="preserve"> PAGEREF _Toc3738 \h </w:instrText>
        </w:r>
        <w:r>
          <w:fldChar w:fldCharType="separate"/>
        </w:r>
        <w:r>
          <w:t>6</w:t>
        </w:r>
        <w:r>
          <w:fldChar w:fldCharType="end"/>
        </w:r>
      </w:hyperlink>
    </w:p>
    <w:p>
      <w:pPr>
        <w:pStyle w:val="TOC2"/>
        <w:tabs>
          <w:tab w:val="right" w:leader="dot" w:pos="8306"/>
        </w:tabs>
      </w:pPr>
      <w:hyperlink w:anchor="_Toc870" w:history="1">
        <w:r>
          <w:rPr>
            <w:rFonts w:ascii="仿宋" w:eastAsia="仿宋" w:hAnsi="仿宋" w:cs="仿宋" w:hint="eastAsia"/>
            <w:lang w:eastAsia="zh-CN"/>
          </w:rPr>
          <w:t>(二)、显示器化学品项目工艺技术设计方案</w:t>
        </w:r>
        <w:r>
          <w:tab/>
        </w:r>
        <w:r>
          <w:fldChar w:fldCharType="begin"/>
        </w:r>
        <w:r>
          <w:instrText xml:space="preserve"> PAGEREF _Toc870 \h </w:instrText>
        </w:r>
        <w:r>
          <w:fldChar w:fldCharType="separate"/>
        </w:r>
        <w:r>
          <w:t>7</w:t>
        </w:r>
        <w:r>
          <w:fldChar w:fldCharType="end"/>
        </w:r>
      </w:hyperlink>
    </w:p>
    <w:p>
      <w:pPr>
        <w:pStyle w:val="TOC2"/>
        <w:tabs>
          <w:tab w:val="right" w:leader="dot" w:pos="8306"/>
        </w:tabs>
      </w:pPr>
      <w:hyperlink w:anchor="_Toc12200" w:history="1">
        <w:r>
          <w:rPr>
            <w:rFonts w:ascii="仿宋" w:eastAsia="仿宋" w:hAnsi="仿宋" w:cs="仿宋" w:hint="eastAsia"/>
            <w:lang w:eastAsia="zh-CN"/>
          </w:rPr>
          <w:t>(三)、设备选型方案</w:t>
        </w:r>
        <w:r>
          <w:tab/>
        </w:r>
        <w:r>
          <w:fldChar w:fldCharType="begin"/>
        </w:r>
        <w:r>
          <w:instrText xml:space="preserve"> PAGEREF _Toc12200 \h </w:instrText>
        </w:r>
        <w:r>
          <w:fldChar w:fldCharType="separate"/>
        </w:r>
        <w:r>
          <w:t>9</w:t>
        </w:r>
        <w:r>
          <w:fldChar w:fldCharType="end"/>
        </w:r>
      </w:hyperlink>
    </w:p>
    <w:p>
      <w:pPr>
        <w:pStyle w:val="TOC1"/>
        <w:tabs>
          <w:tab w:val="right" w:leader="dot" w:pos="8306"/>
        </w:tabs>
      </w:pPr>
      <w:hyperlink w:anchor="_Toc4956" w:history="1">
        <w:r>
          <w:rPr>
            <w:rFonts w:ascii="仿宋" w:eastAsia="仿宋" w:hAnsi="仿宋" w:cs="仿宋" w:hint="eastAsia"/>
            <w:lang w:eastAsia="zh-CN"/>
          </w:rPr>
          <w:t>三、显示器化学品项目土建工程</w:t>
        </w:r>
        <w:r>
          <w:tab/>
        </w:r>
        <w:r>
          <w:fldChar w:fldCharType="begin"/>
        </w:r>
        <w:r>
          <w:instrText xml:space="preserve"> PAGEREF _Toc4956 \h </w:instrText>
        </w:r>
        <w:r>
          <w:fldChar w:fldCharType="separate"/>
        </w:r>
        <w:r>
          <w:t>10</w:t>
        </w:r>
        <w:r>
          <w:fldChar w:fldCharType="end"/>
        </w:r>
      </w:hyperlink>
    </w:p>
    <w:p>
      <w:pPr>
        <w:pStyle w:val="TOC2"/>
        <w:tabs>
          <w:tab w:val="right" w:leader="dot" w:pos="8306"/>
        </w:tabs>
      </w:pPr>
      <w:hyperlink w:anchor="_Toc21892" w:history="1">
        <w:r>
          <w:rPr>
            <w:rFonts w:ascii="仿宋" w:eastAsia="仿宋" w:hAnsi="仿宋" w:cs="仿宋" w:hint="eastAsia"/>
            <w:lang w:eastAsia="zh-CN"/>
          </w:rPr>
          <w:t>(一)、建筑工程设计原则</w:t>
        </w:r>
        <w:r>
          <w:tab/>
        </w:r>
        <w:r>
          <w:fldChar w:fldCharType="begin"/>
        </w:r>
        <w:r>
          <w:instrText xml:space="preserve"> PAGEREF _Toc21892 \h </w:instrText>
        </w:r>
        <w:r>
          <w:fldChar w:fldCharType="separate"/>
        </w:r>
        <w:r>
          <w:t>10</w:t>
        </w:r>
        <w:r>
          <w:fldChar w:fldCharType="end"/>
        </w:r>
      </w:hyperlink>
    </w:p>
    <w:p>
      <w:pPr>
        <w:pStyle w:val="TOC2"/>
        <w:tabs>
          <w:tab w:val="right" w:leader="dot" w:pos="8306"/>
        </w:tabs>
      </w:pPr>
      <w:hyperlink w:anchor="_Toc4918" w:history="1">
        <w:r>
          <w:rPr>
            <w:rFonts w:ascii="仿宋" w:eastAsia="仿宋" w:hAnsi="仿宋" w:cs="仿宋" w:hint="eastAsia"/>
            <w:lang w:eastAsia="zh-CN"/>
          </w:rPr>
          <w:t>(二)、土建工程设计年限及安全等级</w:t>
        </w:r>
        <w:r>
          <w:tab/>
        </w:r>
        <w:r>
          <w:fldChar w:fldCharType="begin"/>
        </w:r>
        <w:r>
          <w:instrText xml:space="preserve"> PAGEREF _Toc4918 \h </w:instrText>
        </w:r>
        <w:r>
          <w:fldChar w:fldCharType="separate"/>
        </w:r>
        <w:r>
          <w:t>11</w:t>
        </w:r>
        <w:r>
          <w:fldChar w:fldCharType="end"/>
        </w:r>
      </w:hyperlink>
    </w:p>
    <w:p>
      <w:pPr>
        <w:pStyle w:val="TOC2"/>
        <w:tabs>
          <w:tab w:val="right" w:leader="dot" w:pos="8306"/>
        </w:tabs>
      </w:pPr>
      <w:hyperlink w:anchor="_Toc10706" w:history="1">
        <w:r>
          <w:rPr>
            <w:rFonts w:ascii="仿宋" w:eastAsia="仿宋" w:hAnsi="仿宋" w:cs="仿宋" w:hint="eastAsia"/>
            <w:lang w:eastAsia="zh-CN"/>
          </w:rPr>
          <w:t>(三)、建筑工程设计总体要求</w:t>
        </w:r>
        <w:r>
          <w:tab/>
        </w:r>
        <w:r>
          <w:fldChar w:fldCharType="begin"/>
        </w:r>
        <w:r>
          <w:instrText xml:space="preserve"> PAGEREF _Toc10706 \h </w:instrText>
        </w:r>
        <w:r>
          <w:fldChar w:fldCharType="separate"/>
        </w:r>
        <w:r>
          <w:t>12</w:t>
        </w:r>
        <w:r>
          <w:fldChar w:fldCharType="end"/>
        </w:r>
      </w:hyperlink>
    </w:p>
    <w:p>
      <w:pPr>
        <w:pStyle w:val="TOC2"/>
        <w:tabs>
          <w:tab w:val="right" w:leader="dot" w:pos="8306"/>
        </w:tabs>
      </w:pPr>
      <w:hyperlink w:anchor="_Toc8786" w:history="1">
        <w:r>
          <w:rPr>
            <w:rFonts w:ascii="仿宋" w:eastAsia="仿宋" w:hAnsi="仿宋" w:cs="仿宋" w:hint="eastAsia"/>
            <w:lang w:eastAsia="zh-CN"/>
          </w:rPr>
          <w:t>(四)、土建工程建设指标</w:t>
        </w:r>
        <w:r>
          <w:tab/>
        </w:r>
        <w:r>
          <w:fldChar w:fldCharType="begin"/>
        </w:r>
        <w:r>
          <w:instrText xml:space="preserve"> PAGEREF _Toc8786 \h </w:instrText>
        </w:r>
        <w:r>
          <w:fldChar w:fldCharType="separate"/>
        </w:r>
        <w:r>
          <w:t>13</w:t>
        </w:r>
        <w:r>
          <w:fldChar w:fldCharType="end"/>
        </w:r>
      </w:hyperlink>
    </w:p>
    <w:p>
      <w:pPr>
        <w:pStyle w:val="TOC1"/>
        <w:tabs>
          <w:tab w:val="right" w:leader="dot" w:pos="8306"/>
        </w:tabs>
      </w:pPr>
      <w:hyperlink w:anchor="_Toc16774" w:history="1">
        <w:r>
          <w:rPr>
            <w:rFonts w:ascii="仿宋" w:eastAsia="仿宋" w:hAnsi="仿宋" w:cs="仿宋" w:hint="eastAsia"/>
            <w:lang w:eastAsia="zh-CN"/>
          </w:rPr>
          <w:t>四、显示器化学品项目危机管理</w:t>
        </w:r>
        <w:r>
          <w:tab/>
        </w:r>
        <w:r>
          <w:fldChar w:fldCharType="begin"/>
        </w:r>
        <w:r>
          <w:instrText xml:space="preserve"> PAGEREF _Toc16774 \h </w:instrText>
        </w:r>
        <w:r>
          <w:fldChar w:fldCharType="separate"/>
        </w:r>
        <w:r>
          <w:t>13</w:t>
        </w:r>
        <w:r>
          <w:fldChar w:fldCharType="end"/>
        </w:r>
      </w:hyperlink>
    </w:p>
    <w:p>
      <w:pPr>
        <w:pStyle w:val="TOC2"/>
        <w:tabs>
          <w:tab w:val="right" w:leader="dot" w:pos="8306"/>
        </w:tabs>
      </w:pPr>
      <w:hyperlink w:anchor="_Toc20667" w:history="1">
        <w:r>
          <w:rPr>
            <w:rFonts w:ascii="仿宋" w:eastAsia="仿宋" w:hAnsi="仿宋" w:cs="仿宋" w:hint="eastAsia"/>
            <w:lang w:eastAsia="zh-CN"/>
          </w:rPr>
          <w:t>(一)、危机预警与识别</w:t>
        </w:r>
        <w:r>
          <w:tab/>
        </w:r>
        <w:r>
          <w:fldChar w:fldCharType="begin"/>
        </w:r>
        <w:r>
          <w:instrText xml:space="preserve"> PAGEREF _Toc20667 \h </w:instrText>
        </w:r>
        <w:r>
          <w:fldChar w:fldCharType="separate"/>
        </w:r>
        <w:r>
          <w:t>13</w:t>
        </w:r>
        <w:r>
          <w:fldChar w:fldCharType="end"/>
        </w:r>
      </w:hyperlink>
    </w:p>
    <w:p>
      <w:pPr>
        <w:pStyle w:val="TOC2"/>
        <w:tabs>
          <w:tab w:val="right" w:leader="dot" w:pos="8306"/>
        </w:tabs>
      </w:pPr>
      <w:hyperlink w:anchor="_Toc2009" w:history="1">
        <w:r>
          <w:rPr>
            <w:rFonts w:ascii="仿宋" w:eastAsia="仿宋" w:hAnsi="仿宋" w:cs="仿宋" w:hint="eastAsia"/>
            <w:lang w:eastAsia="zh-CN"/>
          </w:rPr>
          <w:t>(二)、危机应对与恢复</w:t>
        </w:r>
        <w:r>
          <w:tab/>
        </w:r>
        <w:r>
          <w:fldChar w:fldCharType="begin"/>
        </w:r>
        <w:r>
          <w:instrText xml:space="preserve"> PAGEREF _Toc2009 \h </w:instrText>
        </w:r>
        <w:r>
          <w:fldChar w:fldCharType="separate"/>
        </w:r>
        <w:r>
          <w:t>14</w:t>
        </w:r>
        <w:r>
          <w:fldChar w:fldCharType="end"/>
        </w:r>
      </w:hyperlink>
    </w:p>
    <w:p>
      <w:pPr>
        <w:pStyle w:val="TOC1"/>
        <w:tabs>
          <w:tab w:val="right" w:leader="dot" w:pos="8306"/>
        </w:tabs>
      </w:pPr>
      <w:hyperlink w:anchor="_Toc29369" w:history="1">
        <w:r>
          <w:rPr>
            <w:rFonts w:ascii="仿宋" w:eastAsia="仿宋" w:hAnsi="仿宋" w:cs="仿宋" w:hint="eastAsia"/>
            <w:lang w:eastAsia="zh-CN"/>
          </w:rPr>
          <w:t>五、显示器化学品项目可持续发展</w:t>
        </w:r>
        <w:r>
          <w:tab/>
        </w:r>
        <w:r>
          <w:fldChar w:fldCharType="begin"/>
        </w:r>
        <w:r>
          <w:instrText xml:space="preserve"> PAGEREF _Toc29369 \h </w:instrText>
        </w:r>
        <w:r>
          <w:fldChar w:fldCharType="separate"/>
        </w:r>
        <w:r>
          <w:t>16</w:t>
        </w:r>
        <w:r>
          <w:fldChar w:fldCharType="end"/>
        </w:r>
      </w:hyperlink>
    </w:p>
    <w:p>
      <w:pPr>
        <w:pStyle w:val="TOC2"/>
        <w:tabs>
          <w:tab w:val="right" w:leader="dot" w:pos="8306"/>
        </w:tabs>
      </w:pPr>
      <w:hyperlink w:anchor="_Toc1566" w:history="1">
        <w:r>
          <w:rPr>
            <w:rFonts w:ascii="仿宋" w:eastAsia="仿宋" w:hAnsi="仿宋" w:cs="仿宋" w:hint="eastAsia"/>
            <w:lang w:eastAsia="zh-CN"/>
          </w:rPr>
          <w:t>(一)、可持续战略与实践</w:t>
        </w:r>
        <w:r>
          <w:tab/>
        </w:r>
        <w:r>
          <w:fldChar w:fldCharType="begin"/>
        </w:r>
        <w:r>
          <w:instrText xml:space="preserve"> PAGEREF _Toc1566 \h </w:instrText>
        </w:r>
        <w:r>
          <w:fldChar w:fldCharType="separate"/>
        </w:r>
        <w:r>
          <w:t>16</w:t>
        </w:r>
        <w:r>
          <w:fldChar w:fldCharType="end"/>
        </w:r>
      </w:hyperlink>
    </w:p>
    <w:p>
      <w:pPr>
        <w:pStyle w:val="TOC2"/>
        <w:tabs>
          <w:tab w:val="right" w:leader="dot" w:pos="8306"/>
        </w:tabs>
      </w:pPr>
      <w:hyperlink w:anchor="_Toc466" w:history="1">
        <w:r>
          <w:rPr>
            <w:rFonts w:ascii="仿宋" w:eastAsia="仿宋" w:hAnsi="仿宋" w:cs="仿宋" w:hint="eastAsia"/>
            <w:lang w:eastAsia="zh-CN"/>
          </w:rPr>
          <w:t>(二)、环保与社会责任</w:t>
        </w:r>
        <w:r>
          <w:tab/>
        </w:r>
        <w:r>
          <w:fldChar w:fldCharType="begin"/>
        </w:r>
        <w:r>
          <w:instrText xml:space="preserve"> PAGEREF _Toc466 \h </w:instrText>
        </w:r>
        <w:r>
          <w:fldChar w:fldCharType="separate"/>
        </w:r>
        <w:r>
          <w:t>16</w:t>
        </w:r>
        <w:r>
          <w:fldChar w:fldCharType="end"/>
        </w:r>
      </w:hyperlink>
    </w:p>
    <w:p>
      <w:pPr>
        <w:pStyle w:val="TOC1"/>
        <w:tabs>
          <w:tab w:val="right" w:leader="dot" w:pos="8306"/>
        </w:tabs>
      </w:pPr>
      <w:hyperlink w:anchor="_Toc5945" w:history="1">
        <w:r>
          <w:rPr>
            <w:rFonts w:ascii="仿宋" w:eastAsia="仿宋" w:hAnsi="仿宋" w:cs="仿宋" w:hint="eastAsia"/>
            <w:lang w:eastAsia="zh-CN"/>
          </w:rPr>
          <w:t>六、显示器化学品项目文档管理</w:t>
        </w:r>
        <w:r>
          <w:tab/>
        </w:r>
        <w:r>
          <w:fldChar w:fldCharType="begin"/>
        </w:r>
        <w:r>
          <w:instrText xml:space="preserve"> PAGEREF _Toc5945 \h </w:instrText>
        </w:r>
        <w:r>
          <w:fldChar w:fldCharType="separate"/>
        </w:r>
        <w:r>
          <w:t>17</w:t>
        </w:r>
        <w:r>
          <w:fldChar w:fldCharType="end"/>
        </w:r>
      </w:hyperlink>
    </w:p>
    <w:p>
      <w:pPr>
        <w:pStyle w:val="TOC2"/>
        <w:tabs>
          <w:tab w:val="right" w:leader="dot" w:pos="8306"/>
        </w:tabs>
      </w:pPr>
      <w:hyperlink w:anchor="_Toc32496" w:history="1">
        <w:r>
          <w:rPr>
            <w:rFonts w:ascii="仿宋" w:eastAsia="仿宋" w:hAnsi="仿宋" w:cs="仿宋" w:hint="eastAsia"/>
            <w:lang w:eastAsia="zh-CN"/>
          </w:rPr>
          <w:t>(一)、文档编制与审查</w:t>
        </w:r>
        <w:r>
          <w:tab/>
        </w:r>
        <w:r>
          <w:fldChar w:fldCharType="begin"/>
        </w:r>
        <w:r>
          <w:instrText xml:space="preserve"> PAGEREF _Toc32496 \h </w:instrText>
        </w:r>
        <w:r>
          <w:fldChar w:fldCharType="separate"/>
        </w:r>
        <w:r>
          <w:t>17</w:t>
        </w:r>
        <w:r>
          <w:fldChar w:fldCharType="end"/>
        </w:r>
      </w:hyperlink>
    </w:p>
    <w:p>
      <w:pPr>
        <w:pStyle w:val="TOC2"/>
        <w:tabs>
          <w:tab w:val="right" w:leader="dot" w:pos="8306"/>
        </w:tabs>
      </w:pPr>
      <w:hyperlink w:anchor="_Toc19386" w:history="1">
        <w:r>
          <w:rPr>
            <w:rFonts w:ascii="仿宋" w:eastAsia="仿宋" w:hAnsi="仿宋" w:cs="仿宋" w:hint="eastAsia"/>
            <w:lang w:eastAsia="zh-CN"/>
          </w:rPr>
          <w:t>(二)、文档发布与分发</w:t>
        </w:r>
        <w:r>
          <w:tab/>
        </w:r>
        <w:r>
          <w:fldChar w:fldCharType="begin"/>
        </w:r>
        <w:r>
          <w:instrText xml:space="preserve"> PAGEREF _Toc19386 \h </w:instrText>
        </w:r>
        <w:r>
          <w:fldChar w:fldCharType="separate"/>
        </w:r>
        <w:r>
          <w:t>19</w:t>
        </w:r>
        <w:r>
          <w:fldChar w:fldCharType="end"/>
        </w:r>
      </w:hyperlink>
    </w:p>
    <w:p>
      <w:pPr>
        <w:pStyle w:val="TOC2"/>
        <w:tabs>
          <w:tab w:val="right" w:leader="dot" w:pos="8306"/>
        </w:tabs>
      </w:pPr>
      <w:hyperlink w:anchor="_Toc9856" w:history="1">
        <w:r>
          <w:rPr>
            <w:rFonts w:ascii="仿宋" w:eastAsia="仿宋" w:hAnsi="仿宋" w:cs="仿宋" w:hint="eastAsia"/>
            <w:lang w:eastAsia="zh-CN"/>
          </w:rPr>
          <w:t>(三)、文档存档与归档</w:t>
        </w:r>
        <w:r>
          <w:tab/>
        </w:r>
        <w:r>
          <w:fldChar w:fldCharType="begin"/>
        </w:r>
        <w:r>
          <w:instrText xml:space="preserve"> PAGEREF _Toc9856 \h </w:instrText>
        </w:r>
        <w:r>
          <w:fldChar w:fldCharType="separate"/>
        </w:r>
        <w:r>
          <w:t>20</w:t>
        </w:r>
        <w:r>
          <w:fldChar w:fldCharType="end"/>
        </w:r>
      </w:hyperlink>
    </w:p>
    <w:p>
      <w:pPr>
        <w:pStyle w:val="TOC1"/>
        <w:tabs>
          <w:tab w:val="right" w:leader="dot" w:pos="8306"/>
        </w:tabs>
      </w:pPr>
      <w:hyperlink w:anchor="_Toc11247" w:history="1">
        <w:r>
          <w:rPr>
            <w:rFonts w:ascii="仿宋" w:eastAsia="仿宋" w:hAnsi="仿宋" w:cs="仿宋" w:hint="eastAsia"/>
            <w:lang w:eastAsia="zh-CN"/>
          </w:rPr>
          <w:t>七、显示器化学品项目技术管理</w:t>
        </w:r>
        <w:r>
          <w:tab/>
        </w:r>
        <w:r>
          <w:fldChar w:fldCharType="begin"/>
        </w:r>
        <w:r>
          <w:instrText xml:space="preserve"> PAGEREF _Toc11247 \h </w:instrText>
        </w:r>
        <w:r>
          <w:fldChar w:fldCharType="separate"/>
        </w:r>
        <w:r>
          <w:t>21</w:t>
        </w:r>
        <w:r>
          <w:fldChar w:fldCharType="end"/>
        </w:r>
      </w:hyperlink>
    </w:p>
    <w:p>
      <w:pPr>
        <w:pStyle w:val="TOC2"/>
        <w:tabs>
          <w:tab w:val="right" w:leader="dot" w:pos="8306"/>
        </w:tabs>
      </w:pPr>
      <w:hyperlink w:anchor="_Toc3787" w:history="1">
        <w:r>
          <w:rPr>
            <w:rFonts w:ascii="仿宋" w:eastAsia="仿宋" w:hAnsi="仿宋" w:cs="仿宋" w:hint="eastAsia"/>
            <w:lang w:eastAsia="zh-CN"/>
          </w:rPr>
          <w:t>(一)、技术方案选用方向</w:t>
        </w:r>
        <w:r>
          <w:tab/>
        </w:r>
        <w:r>
          <w:fldChar w:fldCharType="begin"/>
        </w:r>
        <w:r>
          <w:instrText xml:space="preserve"> PAGEREF _Toc3787 \h </w:instrText>
        </w:r>
        <w:r>
          <w:fldChar w:fldCharType="separate"/>
        </w:r>
        <w:r>
          <w:t>21</w:t>
        </w:r>
        <w:r>
          <w:fldChar w:fldCharType="end"/>
        </w:r>
      </w:hyperlink>
    </w:p>
    <w:p>
      <w:pPr>
        <w:pStyle w:val="TOC2"/>
        <w:tabs>
          <w:tab w:val="right" w:leader="dot" w:pos="8306"/>
        </w:tabs>
      </w:pPr>
      <w:hyperlink w:anchor="_Toc12140" w:history="1">
        <w:r>
          <w:rPr>
            <w:rFonts w:ascii="仿宋" w:eastAsia="仿宋" w:hAnsi="仿宋" w:cs="仿宋" w:hint="eastAsia"/>
            <w:lang w:eastAsia="zh-CN"/>
          </w:rPr>
          <w:t>(二)、工艺技术方案选用原则</w:t>
        </w:r>
        <w:r>
          <w:tab/>
        </w:r>
        <w:r>
          <w:fldChar w:fldCharType="begin"/>
        </w:r>
        <w:r>
          <w:instrText xml:space="preserve"> PAGEREF _Toc12140 \h </w:instrText>
        </w:r>
        <w:r>
          <w:fldChar w:fldCharType="separate"/>
        </w:r>
        <w:r>
          <w:t>23</w:t>
        </w:r>
        <w:r>
          <w:fldChar w:fldCharType="end"/>
        </w:r>
      </w:hyperlink>
    </w:p>
    <w:p>
      <w:pPr>
        <w:pStyle w:val="TOC2"/>
        <w:tabs>
          <w:tab w:val="right" w:leader="dot" w:pos="8306"/>
        </w:tabs>
      </w:pPr>
      <w:hyperlink w:anchor="_Toc18905" w:history="1">
        <w:r>
          <w:rPr>
            <w:rFonts w:ascii="仿宋" w:eastAsia="仿宋" w:hAnsi="仿宋" w:cs="仿宋" w:hint="eastAsia"/>
            <w:lang w:eastAsia="zh-CN"/>
          </w:rPr>
          <w:t>(三)、工艺技术方案要求</w:t>
        </w:r>
        <w:r>
          <w:tab/>
        </w:r>
        <w:r>
          <w:fldChar w:fldCharType="begin"/>
        </w:r>
        <w:r>
          <w:instrText xml:space="preserve"> PAGEREF _Toc18905 \h </w:instrText>
        </w:r>
        <w:r>
          <w:fldChar w:fldCharType="separate"/>
        </w:r>
        <w:r>
          <w:t>25</w:t>
        </w:r>
        <w:r>
          <w:fldChar w:fldCharType="end"/>
        </w:r>
      </w:hyperlink>
    </w:p>
    <w:p>
      <w:pPr>
        <w:pStyle w:val="TOC1"/>
        <w:tabs>
          <w:tab w:val="right" w:leader="dot" w:pos="8306"/>
        </w:tabs>
      </w:pPr>
      <w:hyperlink w:anchor="_Toc15827" w:history="1">
        <w:r>
          <w:rPr>
            <w:rFonts w:ascii="仿宋" w:eastAsia="仿宋" w:hAnsi="仿宋" w:cs="仿宋" w:hint="eastAsia"/>
            <w:lang w:eastAsia="zh-CN"/>
          </w:rPr>
          <w:t>八、显示器化学品项目投资规划</w:t>
        </w:r>
        <w:r>
          <w:tab/>
        </w:r>
        <w:r>
          <w:fldChar w:fldCharType="begin"/>
        </w:r>
        <w:r>
          <w:instrText xml:space="preserve"> PAGEREF _Toc15827 \h </w:instrText>
        </w:r>
        <w:r>
          <w:fldChar w:fldCharType="separate"/>
        </w:r>
        <w:r>
          <w:t>27</w:t>
        </w:r>
        <w:r>
          <w:fldChar w:fldCharType="end"/>
        </w:r>
      </w:hyperlink>
    </w:p>
    <w:p>
      <w:pPr>
        <w:pStyle w:val="TOC2"/>
        <w:tabs>
          <w:tab w:val="right" w:leader="dot" w:pos="8306"/>
        </w:tabs>
      </w:pPr>
      <w:hyperlink w:anchor="_Toc12182" w:history="1">
        <w:r>
          <w:rPr>
            <w:rFonts w:ascii="仿宋" w:eastAsia="仿宋" w:hAnsi="仿宋" w:cs="仿宋" w:hint="eastAsia"/>
            <w:lang w:eastAsia="zh-CN"/>
          </w:rPr>
          <w:t>(一)、显示器化学品项目总投资估算</w:t>
        </w:r>
        <w:r>
          <w:tab/>
        </w:r>
        <w:r>
          <w:fldChar w:fldCharType="begin"/>
        </w:r>
        <w:r>
          <w:instrText xml:space="preserve"> PAGEREF _Toc12182 \h </w:instrText>
        </w:r>
        <w:r>
          <w:fldChar w:fldCharType="separate"/>
        </w:r>
        <w:r>
          <w:t>27</w:t>
        </w:r>
        <w:r>
          <w:fldChar w:fldCharType="end"/>
        </w:r>
      </w:hyperlink>
    </w:p>
    <w:p>
      <w:pPr>
        <w:pStyle w:val="TOC2"/>
        <w:tabs>
          <w:tab w:val="right" w:leader="dot" w:pos="8306"/>
        </w:tabs>
      </w:pPr>
      <w:hyperlink w:anchor="_Toc27365" w:history="1">
        <w:r>
          <w:rPr>
            <w:rFonts w:ascii="仿宋" w:eastAsia="仿宋" w:hAnsi="仿宋" w:cs="仿宋" w:hint="eastAsia"/>
            <w:lang w:eastAsia="zh-CN"/>
          </w:rPr>
          <w:t>(二)、资金筹措</w:t>
        </w:r>
        <w:r>
          <w:tab/>
        </w:r>
        <w:r>
          <w:fldChar w:fldCharType="begin"/>
        </w:r>
        <w:r>
          <w:instrText xml:space="preserve"> PAGEREF _Toc27365 \h </w:instrText>
        </w:r>
        <w:r>
          <w:fldChar w:fldCharType="separate"/>
        </w:r>
        <w:r>
          <w:t>28</w:t>
        </w:r>
        <w:r>
          <w:fldChar w:fldCharType="end"/>
        </w:r>
      </w:hyperlink>
    </w:p>
    <w:p>
      <w:pPr>
        <w:pStyle w:val="TOC1"/>
        <w:tabs>
          <w:tab w:val="right" w:leader="dot" w:pos="8306"/>
        </w:tabs>
      </w:pPr>
      <w:hyperlink w:anchor="_Toc23072" w:history="1">
        <w:r>
          <w:rPr>
            <w:rFonts w:ascii="仿宋" w:eastAsia="仿宋" w:hAnsi="仿宋" w:cs="仿宋" w:hint="eastAsia"/>
            <w:lang w:eastAsia="zh-CN"/>
          </w:rPr>
          <w:t>九、显示器化学品项目财务管理</w:t>
        </w:r>
        <w:r>
          <w:tab/>
        </w:r>
        <w:r>
          <w:fldChar w:fldCharType="begin"/>
        </w:r>
        <w:r>
          <w:instrText xml:space="preserve"> PAGEREF _Toc23072 \h </w:instrText>
        </w:r>
        <w:r>
          <w:fldChar w:fldCharType="separate"/>
        </w:r>
        <w:r>
          <w:t>29</w:t>
        </w:r>
        <w:r>
          <w:fldChar w:fldCharType="end"/>
        </w:r>
      </w:hyperlink>
    </w:p>
    <w:p>
      <w:pPr>
        <w:pStyle w:val="TOC2"/>
        <w:tabs>
          <w:tab w:val="right" w:leader="dot" w:pos="8306"/>
        </w:tabs>
      </w:pPr>
      <w:hyperlink w:anchor="_Toc28712" w:history="1">
        <w:r>
          <w:rPr>
            <w:rFonts w:ascii="仿宋" w:eastAsia="仿宋" w:hAnsi="仿宋" w:cs="仿宋" w:hint="eastAsia"/>
            <w:lang w:eastAsia="zh-CN"/>
          </w:rPr>
          <w:t>(一)、资金需求大</w:t>
        </w:r>
        <w:r>
          <w:tab/>
        </w:r>
        <w:r>
          <w:fldChar w:fldCharType="begin"/>
        </w:r>
        <w:r>
          <w:instrText xml:space="preserve"> PAGEREF _Toc28712 \h </w:instrText>
        </w:r>
        <w:r>
          <w:fldChar w:fldCharType="separate"/>
        </w:r>
        <w:r>
          <w:t>29</w:t>
        </w:r>
        <w:r>
          <w:fldChar w:fldCharType="end"/>
        </w:r>
      </w:hyperlink>
    </w:p>
    <w:p>
      <w:pPr>
        <w:pStyle w:val="TOC2"/>
        <w:tabs>
          <w:tab w:val="right" w:leader="dot" w:pos="8306"/>
        </w:tabs>
      </w:pPr>
      <w:hyperlink w:anchor="_Toc27991" w:history="1">
        <w:r>
          <w:rPr>
            <w:rFonts w:ascii="仿宋" w:eastAsia="仿宋" w:hAnsi="仿宋" w:cs="仿宋" w:hint="eastAsia"/>
            <w:lang w:eastAsia="zh-CN"/>
          </w:rPr>
          <w:t>(二)、研发周期长</w:t>
        </w:r>
        <w:r>
          <w:tab/>
        </w:r>
        <w:r>
          <w:fldChar w:fldCharType="begin"/>
        </w:r>
        <w:r>
          <w:instrText xml:space="preserve"> PAGEREF _Toc27991 \h </w:instrText>
        </w:r>
        <w:r>
          <w:fldChar w:fldCharType="separate"/>
        </w:r>
        <w:r>
          <w:t>30</w:t>
        </w:r>
        <w:r>
          <w:fldChar w:fldCharType="end"/>
        </w:r>
      </w:hyperlink>
    </w:p>
    <w:p>
      <w:pPr>
        <w:pStyle w:val="TOC2"/>
        <w:tabs>
          <w:tab w:val="right" w:leader="dot" w:pos="8306"/>
        </w:tabs>
      </w:pPr>
      <w:hyperlink w:anchor="_Toc14497" w:history="1">
        <w:r>
          <w:rPr>
            <w:rFonts w:ascii="仿宋" w:eastAsia="仿宋" w:hAnsi="仿宋" w:cs="仿宋" w:hint="eastAsia"/>
            <w:lang w:eastAsia="zh-CN"/>
          </w:rPr>
          <w:t>(三)、市场风险大</w:t>
        </w:r>
        <w:r>
          <w:tab/>
        </w:r>
        <w:r>
          <w:fldChar w:fldCharType="begin"/>
        </w:r>
        <w:r>
          <w:instrText xml:space="preserve"> PAGEREF _Toc14497 \h </w:instrText>
        </w:r>
        <w:r>
          <w:fldChar w:fldCharType="separate"/>
        </w:r>
        <w:r>
          <w:t>31</w:t>
        </w:r>
        <w:r>
          <w:fldChar w:fldCharType="end"/>
        </w:r>
      </w:hyperlink>
    </w:p>
    <w:p>
      <w:pPr>
        <w:pStyle w:val="TOC2"/>
        <w:tabs>
          <w:tab w:val="right" w:leader="dot" w:pos="8306"/>
        </w:tabs>
      </w:pPr>
      <w:hyperlink w:anchor="_Toc19503" w:history="1">
        <w:r>
          <w:rPr>
            <w:rFonts w:ascii="仿宋" w:eastAsia="仿宋" w:hAnsi="仿宋" w:cs="仿宋" w:hint="eastAsia"/>
            <w:lang w:eastAsia="zh-CN"/>
          </w:rPr>
          <w:t>(四)、利润率高</w:t>
        </w:r>
        <w:r>
          <w:tab/>
        </w:r>
        <w:r>
          <w:fldChar w:fldCharType="begin"/>
        </w:r>
        <w:r>
          <w:instrText xml:space="preserve"> PAGEREF _Toc19503 \h </w:instrText>
        </w:r>
        <w:r>
          <w:fldChar w:fldCharType="separate"/>
        </w:r>
        <w:r>
          <w:t>34</w:t>
        </w:r>
        <w:r>
          <w:fldChar w:fldCharType="end"/>
        </w:r>
      </w:hyperlink>
    </w:p>
    <w:p>
      <w:pPr>
        <w:pStyle w:val="TOC1"/>
        <w:tabs>
          <w:tab w:val="right" w:leader="dot" w:pos="8306"/>
        </w:tabs>
      </w:pPr>
      <w:hyperlink w:anchor="_Toc14194" w:history="1">
        <w:r>
          <w:rPr>
            <w:rFonts w:ascii="仿宋" w:eastAsia="仿宋" w:hAnsi="仿宋" w:cs="仿宋" w:hint="eastAsia"/>
            <w:lang w:eastAsia="zh-CN"/>
          </w:rPr>
          <w:t>十、显示器化学品项目人力资源培养与发展</w:t>
        </w:r>
        <w:r>
          <w:tab/>
        </w:r>
        <w:r>
          <w:fldChar w:fldCharType="begin"/>
        </w:r>
        <w:r>
          <w:instrText xml:space="preserve"> PAGEREF _Toc14194 \h </w:instrText>
        </w:r>
        <w:r>
          <w:fldChar w:fldCharType="separate"/>
        </w:r>
        <w:r>
          <w:t>36</w:t>
        </w:r>
        <w:r>
          <w:fldChar w:fldCharType="end"/>
        </w:r>
      </w:hyperlink>
    </w:p>
    <w:p>
      <w:pPr>
        <w:pStyle w:val="TOC2"/>
        <w:tabs>
          <w:tab w:val="right" w:leader="dot" w:pos="8306"/>
        </w:tabs>
      </w:pPr>
      <w:hyperlink w:anchor="_Toc12628" w:history="1">
        <w:r>
          <w:rPr>
            <w:rFonts w:ascii="仿宋" w:eastAsia="仿宋" w:hAnsi="仿宋" w:cs="仿宋" w:hint="eastAsia"/>
            <w:lang w:eastAsia="zh-CN"/>
          </w:rPr>
          <w:t>(一)、人才需求与规划</w:t>
        </w:r>
        <w:r>
          <w:tab/>
        </w:r>
        <w:r>
          <w:fldChar w:fldCharType="begin"/>
        </w:r>
        <w:r>
          <w:instrText xml:space="preserve"> PAGEREF _Toc12628 \h </w:instrText>
        </w:r>
        <w:r>
          <w:fldChar w:fldCharType="separate"/>
        </w:r>
        <w:r>
          <w:t>36</w:t>
        </w:r>
        <w:r>
          <w:fldChar w:fldCharType="end"/>
        </w:r>
      </w:hyperlink>
    </w:p>
    <w:p>
      <w:pPr>
        <w:pStyle w:val="TOC2"/>
        <w:tabs>
          <w:tab w:val="right" w:leader="dot" w:pos="8306"/>
        </w:tabs>
      </w:pPr>
      <w:hyperlink w:anchor="_Toc18527" w:history="1">
        <w:r>
          <w:rPr>
            <w:rFonts w:ascii="仿宋" w:eastAsia="仿宋" w:hAnsi="仿宋" w:cs="仿宋" w:hint="eastAsia"/>
            <w:lang w:eastAsia="zh-CN"/>
          </w:rPr>
          <w:t>(二)、培训与发展计划</w:t>
        </w:r>
        <w:r>
          <w:tab/>
        </w:r>
        <w:r>
          <w:fldChar w:fldCharType="begin"/>
        </w:r>
        <w:r>
          <w:instrText xml:space="preserve"> PAGEREF _Toc18527 \h </w:instrText>
        </w:r>
        <w:r>
          <w:fldChar w:fldCharType="separate"/>
        </w:r>
        <w:r>
          <w:t>37</w:t>
        </w:r>
        <w:r>
          <w:fldChar w:fldCharType="end"/>
        </w:r>
      </w:hyperlink>
    </w:p>
    <w:p>
      <w:pPr>
        <w:pStyle w:val="TOC1"/>
        <w:tabs>
          <w:tab w:val="right" w:leader="dot" w:pos="8306"/>
        </w:tabs>
      </w:pPr>
      <w:hyperlink w:anchor="_Toc3609" w:history="1">
        <w:r>
          <w:rPr>
            <w:rFonts w:ascii="仿宋" w:eastAsia="仿宋" w:hAnsi="仿宋" w:cs="仿宋" w:hint="eastAsia"/>
            <w:lang w:eastAsia="zh-CN"/>
          </w:rPr>
          <w:t>十一、显示器化学品项目创新与研发</w:t>
        </w:r>
        <w:r>
          <w:tab/>
        </w:r>
        <w:r>
          <w:fldChar w:fldCharType="begin"/>
        </w:r>
        <w:r>
          <w:instrText xml:space="preserve"> PAGEREF _Toc3609 \h </w:instrText>
        </w:r>
        <w:r>
          <w:fldChar w:fldCharType="separate"/>
        </w:r>
        <w:r>
          <w:t>37</w:t>
        </w:r>
        <w:r>
          <w:fldChar w:fldCharType="end"/>
        </w:r>
      </w:hyperlink>
    </w:p>
    <w:p>
      <w:pPr>
        <w:pStyle w:val="TOC2"/>
        <w:tabs>
          <w:tab w:val="right" w:leader="dot" w:pos="8306"/>
        </w:tabs>
      </w:pPr>
      <w:hyperlink w:anchor="_Toc4487" w:history="1">
        <w:r>
          <w:rPr>
            <w:rFonts w:ascii="仿宋" w:eastAsia="仿宋" w:hAnsi="仿宋" w:cs="仿宋" w:hint="eastAsia"/>
            <w:lang w:eastAsia="zh-CN"/>
          </w:rPr>
          <w:t>(一)、创新策略与方向</w:t>
        </w:r>
        <w:r>
          <w:tab/>
        </w:r>
        <w:r>
          <w:fldChar w:fldCharType="begin"/>
        </w:r>
        <w:r>
          <w:instrText xml:space="preserve"> PAGEREF _Toc4487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093" w:history="1">
        <w:r>
          <w:rPr>
            <w:rFonts w:ascii="仿宋" w:eastAsia="仿宋" w:hAnsi="仿宋" w:cs="仿宋" w:hint="eastAsia"/>
            <w:lang w:eastAsia="zh-CN"/>
          </w:rPr>
          <w:t>(二)、研发规划与投入</w:t>
        </w:r>
        <w:r>
          <w:tab/>
        </w:r>
        <w:r>
          <w:fldChar w:fldCharType="begin"/>
        </w:r>
        <w:r>
          <w:instrText xml:space="preserve"> PAGEREF _Toc27093 \h </w:instrText>
        </w:r>
        <w:r>
          <w:fldChar w:fldCharType="separate"/>
        </w:r>
        <w:r>
          <w:t>39</w:t>
        </w:r>
        <w:r>
          <w:fldChar w:fldCharType="end"/>
        </w:r>
      </w:hyperlink>
    </w:p>
    <w:p>
      <w:pPr>
        <w:pStyle w:val="TOC1"/>
        <w:tabs>
          <w:tab w:val="right" w:leader="dot" w:pos="8306"/>
        </w:tabs>
      </w:pPr>
      <w:hyperlink w:anchor="_Toc22484" w:history="1">
        <w:r>
          <w:rPr>
            <w:rFonts w:ascii="仿宋" w:eastAsia="仿宋" w:hAnsi="仿宋" w:cs="仿宋" w:hint="eastAsia"/>
            <w:lang w:eastAsia="zh-CN"/>
          </w:rPr>
          <w:t>十二、显示器化学品项目风险管理</w:t>
        </w:r>
        <w:r>
          <w:tab/>
        </w:r>
        <w:r>
          <w:fldChar w:fldCharType="begin"/>
        </w:r>
        <w:r>
          <w:instrText xml:space="preserve"> PAGEREF _Toc22484 \h </w:instrText>
        </w:r>
        <w:r>
          <w:fldChar w:fldCharType="separate"/>
        </w:r>
        <w:r>
          <w:t>40</w:t>
        </w:r>
        <w:r>
          <w:fldChar w:fldCharType="end"/>
        </w:r>
      </w:hyperlink>
    </w:p>
    <w:p>
      <w:pPr>
        <w:pStyle w:val="TOC2"/>
        <w:tabs>
          <w:tab w:val="right" w:leader="dot" w:pos="8306"/>
        </w:tabs>
      </w:pPr>
      <w:hyperlink w:anchor="_Toc3343" w:history="1">
        <w:r>
          <w:rPr>
            <w:rFonts w:ascii="仿宋" w:eastAsia="仿宋" w:hAnsi="仿宋" w:cs="仿宋" w:hint="eastAsia"/>
            <w:lang w:eastAsia="zh-CN"/>
          </w:rPr>
          <w:t>(一)、风险识别与评估</w:t>
        </w:r>
        <w:r>
          <w:tab/>
        </w:r>
        <w:r>
          <w:fldChar w:fldCharType="begin"/>
        </w:r>
        <w:r>
          <w:instrText xml:space="preserve"> PAGEREF _Toc3343 \h </w:instrText>
        </w:r>
        <w:r>
          <w:fldChar w:fldCharType="separate"/>
        </w:r>
        <w:r>
          <w:t>40</w:t>
        </w:r>
        <w:r>
          <w:fldChar w:fldCharType="end"/>
        </w:r>
      </w:hyperlink>
    </w:p>
    <w:p>
      <w:pPr>
        <w:pStyle w:val="TOC2"/>
        <w:tabs>
          <w:tab w:val="right" w:leader="dot" w:pos="8306"/>
        </w:tabs>
      </w:pPr>
      <w:hyperlink w:anchor="_Toc1001" w:history="1">
        <w:r>
          <w:rPr>
            <w:rFonts w:ascii="仿宋" w:eastAsia="仿宋" w:hAnsi="仿宋" w:cs="仿宋" w:hint="eastAsia"/>
            <w:lang w:eastAsia="zh-CN"/>
          </w:rPr>
          <w:t>(二)、风险应对策略</w:t>
        </w:r>
        <w:r>
          <w:tab/>
        </w:r>
        <w:r>
          <w:fldChar w:fldCharType="begin"/>
        </w:r>
        <w:r>
          <w:instrText xml:space="preserve"> PAGEREF _Toc1001 \h </w:instrText>
        </w:r>
        <w:r>
          <w:fldChar w:fldCharType="separate"/>
        </w:r>
        <w:r>
          <w:t>42</w:t>
        </w:r>
        <w:r>
          <w:fldChar w:fldCharType="end"/>
        </w:r>
      </w:hyperlink>
    </w:p>
    <w:p>
      <w:pPr>
        <w:pStyle w:val="TOC2"/>
        <w:tabs>
          <w:tab w:val="right" w:leader="dot" w:pos="8306"/>
        </w:tabs>
      </w:pPr>
      <w:hyperlink w:anchor="_Toc24363" w:history="1">
        <w:r>
          <w:rPr>
            <w:rFonts w:ascii="仿宋" w:eastAsia="仿宋" w:hAnsi="仿宋" w:cs="仿宋" w:hint="eastAsia"/>
            <w:lang w:eastAsia="zh-CN"/>
          </w:rPr>
          <w:t>(三)、风险监控与控制</w:t>
        </w:r>
        <w:r>
          <w:tab/>
        </w:r>
        <w:r>
          <w:fldChar w:fldCharType="begin"/>
        </w:r>
        <w:r>
          <w:instrText xml:space="preserve"> PAGEREF _Toc24363 \h </w:instrText>
        </w:r>
        <w:r>
          <w:fldChar w:fldCharType="separate"/>
        </w:r>
        <w:r>
          <w:t>43</w:t>
        </w:r>
        <w:r>
          <w:fldChar w:fldCharType="end"/>
        </w:r>
      </w:hyperlink>
    </w:p>
    <w:p>
      <w:pPr>
        <w:pStyle w:val="TOC1"/>
        <w:tabs>
          <w:tab w:val="right" w:leader="dot" w:pos="8306"/>
        </w:tabs>
      </w:pPr>
      <w:hyperlink w:anchor="_Toc17312" w:history="1">
        <w:r>
          <w:rPr>
            <w:rFonts w:ascii="仿宋" w:eastAsia="仿宋" w:hAnsi="仿宋" w:cs="仿宋" w:hint="eastAsia"/>
            <w:lang w:eastAsia="zh-CN"/>
          </w:rPr>
          <w:t>十三、显示器化学品项目工程方案分析</w:t>
        </w:r>
        <w:r>
          <w:tab/>
        </w:r>
        <w:r>
          <w:fldChar w:fldCharType="begin"/>
        </w:r>
        <w:r>
          <w:instrText xml:space="preserve"> PAGEREF _Toc17312 \h </w:instrText>
        </w:r>
        <w:r>
          <w:fldChar w:fldCharType="separate"/>
        </w:r>
        <w:r>
          <w:t>44</w:t>
        </w:r>
        <w:r>
          <w:fldChar w:fldCharType="end"/>
        </w:r>
      </w:hyperlink>
    </w:p>
    <w:p>
      <w:pPr>
        <w:pStyle w:val="TOC2"/>
        <w:tabs>
          <w:tab w:val="right" w:leader="dot" w:pos="8306"/>
        </w:tabs>
      </w:pPr>
      <w:hyperlink w:anchor="_Toc21120" w:history="1">
        <w:r>
          <w:rPr>
            <w:rFonts w:ascii="仿宋" w:eastAsia="仿宋" w:hAnsi="仿宋" w:cs="仿宋" w:hint="eastAsia"/>
            <w:lang w:eastAsia="zh-CN"/>
          </w:rPr>
          <w:t>(一)、建筑工程设计原则</w:t>
        </w:r>
        <w:r>
          <w:tab/>
        </w:r>
        <w:r>
          <w:fldChar w:fldCharType="begin"/>
        </w:r>
        <w:r>
          <w:instrText xml:space="preserve"> PAGEREF _Toc21120 \h </w:instrText>
        </w:r>
        <w:r>
          <w:fldChar w:fldCharType="separate"/>
        </w:r>
        <w:r>
          <w:t>44</w:t>
        </w:r>
        <w:r>
          <w:fldChar w:fldCharType="end"/>
        </w:r>
      </w:hyperlink>
    </w:p>
    <w:p>
      <w:pPr>
        <w:pStyle w:val="TOC2"/>
        <w:tabs>
          <w:tab w:val="right" w:leader="dot" w:pos="8306"/>
        </w:tabs>
      </w:pPr>
      <w:hyperlink w:anchor="_Toc21587" w:history="1">
        <w:r>
          <w:rPr>
            <w:rFonts w:ascii="仿宋" w:eastAsia="仿宋" w:hAnsi="仿宋" w:cs="仿宋" w:hint="eastAsia"/>
            <w:lang w:eastAsia="zh-CN"/>
          </w:rPr>
          <w:t>(二)、土建工程建设指标</w:t>
        </w:r>
        <w:r>
          <w:tab/>
        </w:r>
        <w:r>
          <w:fldChar w:fldCharType="begin"/>
        </w:r>
        <w:r>
          <w:instrText xml:space="preserve"> PAGEREF _Toc21587 \h </w:instrText>
        </w:r>
        <w:r>
          <w:fldChar w:fldCharType="separate"/>
        </w:r>
        <w:r>
          <w:t>48</w:t>
        </w:r>
        <w:r>
          <w:fldChar w:fldCharType="end"/>
        </w:r>
      </w:hyperlink>
    </w:p>
    <w:p>
      <w:pPr>
        <w:pStyle w:val="TOC1"/>
        <w:tabs>
          <w:tab w:val="right" w:leader="dot" w:pos="8306"/>
        </w:tabs>
      </w:pPr>
      <w:hyperlink w:anchor="_Toc23025" w:history="1">
        <w:r>
          <w:rPr>
            <w:rFonts w:ascii="仿宋" w:eastAsia="仿宋" w:hAnsi="仿宋" w:cs="仿宋" w:hint="eastAsia"/>
            <w:lang w:eastAsia="zh-CN"/>
          </w:rPr>
          <w:t>十四、显示器化学品项目实施保障措施</w:t>
        </w:r>
        <w:r>
          <w:tab/>
        </w:r>
        <w:r>
          <w:fldChar w:fldCharType="begin"/>
        </w:r>
        <w:r>
          <w:instrText xml:space="preserve"> PAGEREF _Toc23025 \h </w:instrText>
        </w:r>
        <w:r>
          <w:fldChar w:fldCharType="separate"/>
        </w:r>
        <w:r>
          <w:t>49</w:t>
        </w:r>
        <w:r>
          <w:fldChar w:fldCharType="end"/>
        </w:r>
      </w:hyperlink>
    </w:p>
    <w:p>
      <w:pPr>
        <w:pStyle w:val="TOC2"/>
        <w:tabs>
          <w:tab w:val="right" w:leader="dot" w:pos="8306"/>
        </w:tabs>
      </w:pPr>
      <w:hyperlink w:anchor="_Toc9345" w:history="1">
        <w:r>
          <w:rPr>
            <w:rFonts w:ascii="仿宋" w:eastAsia="仿宋" w:hAnsi="仿宋" w:cs="仿宋" w:hint="eastAsia"/>
            <w:lang w:eastAsia="zh-CN"/>
          </w:rPr>
          <w:t>(一)、显示器化学品项目实施保障机制</w:t>
        </w:r>
        <w:r>
          <w:tab/>
        </w:r>
        <w:r>
          <w:fldChar w:fldCharType="begin"/>
        </w:r>
        <w:r>
          <w:instrText xml:space="preserve"> PAGEREF _Toc9345 \h </w:instrText>
        </w:r>
        <w:r>
          <w:fldChar w:fldCharType="separate"/>
        </w:r>
        <w:r>
          <w:t>49</w:t>
        </w:r>
        <w:r>
          <w:fldChar w:fldCharType="end"/>
        </w:r>
      </w:hyperlink>
    </w:p>
    <w:p>
      <w:pPr>
        <w:pStyle w:val="TOC2"/>
        <w:tabs>
          <w:tab w:val="right" w:leader="dot" w:pos="8306"/>
        </w:tabs>
      </w:pPr>
      <w:hyperlink w:anchor="_Toc31876" w:history="1">
        <w:r>
          <w:rPr>
            <w:rFonts w:ascii="仿宋" w:eastAsia="仿宋" w:hAnsi="仿宋" w:cs="仿宋" w:hint="eastAsia"/>
            <w:lang w:eastAsia="zh-CN"/>
          </w:rPr>
          <w:t>(二)、显示器化学品项目法律合规要求</w:t>
        </w:r>
        <w:r>
          <w:tab/>
        </w:r>
        <w:r>
          <w:fldChar w:fldCharType="begin"/>
        </w:r>
        <w:r>
          <w:instrText xml:space="preserve"> PAGEREF _Toc31876 \h </w:instrText>
        </w:r>
        <w:r>
          <w:fldChar w:fldCharType="separate"/>
        </w:r>
        <w:r>
          <w:t>53</w:t>
        </w:r>
        <w:r>
          <w:fldChar w:fldCharType="end"/>
        </w:r>
      </w:hyperlink>
    </w:p>
    <w:p>
      <w:pPr>
        <w:pStyle w:val="TOC2"/>
        <w:tabs>
          <w:tab w:val="right" w:leader="dot" w:pos="8306"/>
        </w:tabs>
      </w:pPr>
      <w:hyperlink w:anchor="_Toc12178" w:history="1">
        <w:r>
          <w:rPr>
            <w:rFonts w:ascii="仿宋" w:eastAsia="仿宋" w:hAnsi="仿宋" w:cs="仿宋" w:hint="eastAsia"/>
            <w:lang w:eastAsia="zh-CN"/>
          </w:rPr>
          <w:t>(三)、显示器化学品项目合同管理与法律事务</w:t>
        </w:r>
        <w:r>
          <w:tab/>
        </w:r>
        <w:r>
          <w:fldChar w:fldCharType="begin"/>
        </w:r>
        <w:r>
          <w:instrText xml:space="preserve"> PAGEREF _Toc12178 \h </w:instrText>
        </w:r>
        <w:r>
          <w:fldChar w:fldCharType="separate"/>
        </w:r>
        <w:r>
          <w:t>57</w:t>
        </w:r>
        <w:r>
          <w:fldChar w:fldCharType="end"/>
        </w:r>
      </w:hyperlink>
    </w:p>
    <w:p>
      <w:pPr>
        <w:pStyle w:val="TOC2"/>
        <w:tabs>
          <w:tab w:val="right" w:leader="dot" w:pos="8306"/>
        </w:tabs>
      </w:pPr>
      <w:hyperlink w:anchor="_Toc32402" w:history="1">
        <w:r>
          <w:rPr>
            <w:rFonts w:ascii="仿宋" w:eastAsia="仿宋" w:hAnsi="仿宋" w:cs="仿宋" w:hint="eastAsia"/>
            <w:lang w:eastAsia="zh-CN"/>
          </w:rPr>
          <w:t>(四)、显示器化学品项目知识产权保护策略</w:t>
        </w:r>
        <w:r>
          <w:tab/>
        </w:r>
        <w:r>
          <w:fldChar w:fldCharType="begin"/>
        </w:r>
        <w:r>
          <w:instrText xml:space="preserve"> PAGEREF _Toc32402 \h </w:instrText>
        </w:r>
        <w:r>
          <w:fldChar w:fldCharType="separate"/>
        </w:r>
        <w:r>
          <w:t>64</w:t>
        </w:r>
        <w:r>
          <w:fldChar w:fldCharType="end"/>
        </w:r>
      </w:hyperlink>
    </w:p>
    <w:p>
      <w:pPr>
        <w:pStyle w:val="TOC1"/>
        <w:tabs>
          <w:tab w:val="right" w:leader="dot" w:pos="8306"/>
        </w:tabs>
      </w:pPr>
      <w:hyperlink w:anchor="_Toc19655" w:history="1">
        <w:r>
          <w:rPr>
            <w:rFonts w:ascii="仿宋" w:eastAsia="仿宋" w:hAnsi="仿宋" w:cs="仿宋" w:hint="eastAsia"/>
            <w:lang w:eastAsia="zh-CN"/>
          </w:rPr>
          <w:t>十五、质量管理体系</w:t>
        </w:r>
        <w:r>
          <w:tab/>
        </w:r>
        <w:r>
          <w:fldChar w:fldCharType="begin"/>
        </w:r>
        <w:r>
          <w:instrText xml:space="preserve"> PAGEREF _Toc19655 \h </w:instrText>
        </w:r>
        <w:r>
          <w:fldChar w:fldCharType="separate"/>
        </w:r>
        <w:r>
          <w:t>66</w:t>
        </w:r>
        <w:r>
          <w:fldChar w:fldCharType="end"/>
        </w:r>
      </w:hyperlink>
    </w:p>
    <w:p>
      <w:pPr>
        <w:pStyle w:val="TOC2"/>
        <w:tabs>
          <w:tab w:val="right" w:leader="dot" w:pos="8306"/>
        </w:tabs>
      </w:pPr>
      <w:hyperlink w:anchor="_Toc5499" w:history="1">
        <w:r>
          <w:rPr>
            <w:rFonts w:ascii="仿宋" w:eastAsia="仿宋" w:hAnsi="仿宋" w:cs="仿宋" w:hint="eastAsia"/>
            <w:lang w:eastAsia="zh-CN"/>
          </w:rPr>
          <w:t>(一)、质量目标与方针</w:t>
        </w:r>
        <w:r>
          <w:tab/>
        </w:r>
        <w:r>
          <w:fldChar w:fldCharType="begin"/>
        </w:r>
        <w:r>
          <w:instrText xml:space="preserve"> PAGEREF _Toc5499 \h </w:instrText>
        </w:r>
        <w:r>
          <w:fldChar w:fldCharType="separate"/>
        </w:r>
        <w:r>
          <w:t>66</w:t>
        </w:r>
        <w:r>
          <w:fldChar w:fldCharType="end"/>
        </w:r>
      </w:hyperlink>
    </w:p>
    <w:p>
      <w:pPr>
        <w:pStyle w:val="TOC2"/>
        <w:tabs>
          <w:tab w:val="right" w:leader="dot" w:pos="8306"/>
        </w:tabs>
      </w:pPr>
      <w:hyperlink w:anchor="_Toc12950" w:history="1">
        <w:r>
          <w:rPr>
            <w:rFonts w:ascii="仿宋" w:eastAsia="仿宋" w:hAnsi="仿宋" w:cs="仿宋" w:hint="eastAsia"/>
            <w:lang w:eastAsia="zh-CN"/>
          </w:rPr>
          <w:t>(二)、质量管理责任</w:t>
        </w:r>
        <w:r>
          <w:tab/>
        </w:r>
        <w:r>
          <w:fldChar w:fldCharType="begin"/>
        </w:r>
        <w:r>
          <w:instrText xml:space="preserve"> PAGEREF _Toc12950 \h </w:instrText>
        </w:r>
        <w:r>
          <w:fldChar w:fldCharType="separate"/>
        </w:r>
        <w:r>
          <w:t>67</w:t>
        </w:r>
        <w:r>
          <w:fldChar w:fldCharType="end"/>
        </w:r>
      </w:hyperlink>
    </w:p>
    <w:p>
      <w:pPr>
        <w:pStyle w:val="TOC2"/>
        <w:tabs>
          <w:tab w:val="right" w:leader="dot" w:pos="8306"/>
        </w:tabs>
      </w:pPr>
      <w:hyperlink w:anchor="_Toc524" w:history="1">
        <w:r>
          <w:rPr>
            <w:rFonts w:ascii="仿宋" w:eastAsia="仿宋" w:hAnsi="仿宋" w:cs="仿宋" w:hint="eastAsia"/>
            <w:lang w:eastAsia="zh-CN"/>
          </w:rPr>
          <w:t>(三)、质量管理体系文件</w:t>
        </w:r>
        <w:r>
          <w:tab/>
        </w:r>
        <w:r>
          <w:fldChar w:fldCharType="begin"/>
        </w:r>
        <w:r>
          <w:instrText xml:space="preserve"> PAGEREF _Toc524 \h </w:instrText>
        </w:r>
        <w:r>
          <w:fldChar w:fldCharType="separate"/>
        </w:r>
        <w:r>
          <w:t>69</w:t>
        </w:r>
        <w:r>
          <w:fldChar w:fldCharType="end"/>
        </w:r>
      </w:hyperlink>
    </w:p>
    <w:p>
      <w:pPr>
        <w:pStyle w:val="TOC2"/>
        <w:tabs>
          <w:tab w:val="right" w:leader="dot" w:pos="8306"/>
        </w:tabs>
      </w:pPr>
      <w:hyperlink w:anchor="_Toc14856" w:history="1">
        <w:r>
          <w:rPr>
            <w:rFonts w:ascii="仿宋" w:eastAsia="仿宋" w:hAnsi="仿宋" w:cs="仿宋" w:hint="eastAsia"/>
            <w:lang w:eastAsia="zh-CN"/>
          </w:rPr>
          <w:t>(四)、质量培训与教育</w:t>
        </w:r>
        <w:r>
          <w:tab/>
        </w:r>
        <w:r>
          <w:fldChar w:fldCharType="begin"/>
        </w:r>
        <w:r>
          <w:instrText xml:space="preserve"> PAGEREF _Toc14856 \h </w:instrText>
        </w:r>
        <w:r>
          <w:fldChar w:fldCharType="separate"/>
        </w:r>
        <w:r>
          <w:t>71</w:t>
        </w:r>
        <w:r>
          <w:fldChar w:fldCharType="end"/>
        </w:r>
      </w:hyperlink>
    </w:p>
    <w:p>
      <w:pPr>
        <w:pStyle w:val="TOC2"/>
        <w:tabs>
          <w:tab w:val="right" w:leader="dot" w:pos="8306"/>
        </w:tabs>
      </w:pPr>
      <w:hyperlink w:anchor="_Toc3825" w:history="1">
        <w:r>
          <w:rPr>
            <w:rFonts w:ascii="仿宋" w:eastAsia="仿宋" w:hAnsi="仿宋" w:cs="仿宋" w:hint="eastAsia"/>
            <w:lang w:eastAsia="zh-CN"/>
          </w:rPr>
          <w:t>(五)、质量审核与评价</w:t>
        </w:r>
        <w:r>
          <w:tab/>
        </w:r>
        <w:r>
          <w:fldChar w:fldCharType="begin"/>
        </w:r>
        <w:r>
          <w:instrText xml:space="preserve"> PAGEREF _Toc3825 \h </w:instrText>
        </w:r>
        <w:r>
          <w:fldChar w:fldCharType="separate"/>
        </w:r>
        <w:r>
          <w:t>72</w:t>
        </w:r>
        <w:r>
          <w:fldChar w:fldCharType="end"/>
        </w:r>
      </w:hyperlink>
    </w:p>
    <w:p>
      <w:pPr>
        <w:pStyle w:val="TOC2"/>
        <w:tabs>
          <w:tab w:val="right" w:leader="dot" w:pos="8306"/>
        </w:tabs>
      </w:pPr>
      <w:hyperlink w:anchor="_Toc2505" w:history="1">
        <w:r>
          <w:rPr>
            <w:rFonts w:ascii="仿宋" w:eastAsia="仿宋" w:hAnsi="仿宋" w:cs="仿宋" w:hint="eastAsia"/>
            <w:lang w:eastAsia="zh-CN"/>
          </w:rPr>
          <w:t>(六)、不符合与纠正措施</w:t>
        </w:r>
        <w:r>
          <w:tab/>
        </w:r>
        <w:r>
          <w:fldChar w:fldCharType="begin"/>
        </w:r>
        <w:r>
          <w:instrText xml:space="preserve"> PAGEREF _Toc2505 \h </w:instrText>
        </w:r>
        <w:r>
          <w:fldChar w:fldCharType="separate"/>
        </w:r>
        <w:r>
          <w:t>73</w:t>
        </w:r>
        <w:r>
          <w:fldChar w:fldCharType="end"/>
        </w:r>
      </w:hyperlink>
    </w:p>
    <w:p>
      <w:pPr>
        <w:pStyle w:val="TOC1"/>
        <w:tabs>
          <w:tab w:val="right" w:leader="dot" w:pos="8306"/>
        </w:tabs>
      </w:pPr>
      <w:hyperlink w:anchor="_Toc7155" w:history="1">
        <w:r>
          <w:rPr>
            <w:rFonts w:ascii="仿宋" w:eastAsia="仿宋" w:hAnsi="仿宋" w:cs="仿宋" w:hint="eastAsia"/>
            <w:lang w:eastAsia="zh-CN"/>
          </w:rPr>
          <w:t>十六、风险识别与分类</w:t>
        </w:r>
        <w:r>
          <w:tab/>
        </w:r>
        <w:r>
          <w:fldChar w:fldCharType="begin"/>
        </w:r>
        <w:r>
          <w:instrText xml:space="preserve"> PAGEREF _Toc7155 \h </w:instrText>
        </w:r>
        <w:r>
          <w:fldChar w:fldCharType="separate"/>
        </w:r>
        <w:r>
          <w:t>74</w:t>
        </w:r>
        <w:r>
          <w:fldChar w:fldCharType="end"/>
        </w:r>
      </w:hyperlink>
    </w:p>
    <w:p>
      <w:pPr>
        <w:pStyle w:val="TOC2"/>
        <w:tabs>
          <w:tab w:val="right" w:leader="dot" w:pos="8306"/>
        </w:tabs>
      </w:pPr>
      <w:hyperlink w:anchor="_Toc20244" w:history="1">
        <w:r>
          <w:rPr>
            <w:rFonts w:ascii="仿宋" w:eastAsia="仿宋" w:hAnsi="仿宋" w:cs="仿宋" w:hint="eastAsia"/>
            <w:lang w:eastAsia="zh-CN"/>
          </w:rPr>
          <w:t>(一)、风险识别</w:t>
        </w:r>
        <w:r>
          <w:tab/>
        </w:r>
        <w:r>
          <w:fldChar w:fldCharType="begin"/>
        </w:r>
        <w:r>
          <w:instrText xml:space="preserve"> PAGEREF _Toc20244 \h </w:instrText>
        </w:r>
        <w:r>
          <w:fldChar w:fldCharType="separate"/>
        </w:r>
        <w:r>
          <w:t>74</w:t>
        </w:r>
        <w:r>
          <w:fldChar w:fldCharType="end"/>
        </w:r>
      </w:hyperlink>
    </w:p>
    <w:p>
      <w:pPr>
        <w:pStyle w:val="TOC2"/>
        <w:tabs>
          <w:tab w:val="right" w:leader="dot" w:pos="8306"/>
        </w:tabs>
      </w:pPr>
      <w:hyperlink w:anchor="_Toc25542" w:history="1">
        <w:r>
          <w:rPr>
            <w:rFonts w:ascii="仿宋" w:eastAsia="仿宋" w:hAnsi="仿宋" w:cs="仿宋" w:hint="eastAsia"/>
            <w:lang w:eastAsia="zh-CN"/>
          </w:rPr>
          <w:t>(二)、风险分类</w:t>
        </w:r>
        <w:r>
          <w:tab/>
        </w:r>
        <w:r>
          <w:fldChar w:fldCharType="begin"/>
        </w:r>
        <w:r>
          <w:instrText xml:space="preserve"> PAGEREF _Toc25542 \h </w:instrText>
        </w:r>
        <w:r>
          <w:fldChar w:fldCharType="separate"/>
        </w:r>
        <w:r>
          <w:t>75</w:t>
        </w:r>
        <w:r>
          <w:fldChar w:fldCharType="end"/>
        </w:r>
      </w:hyperlink>
    </w:p>
    <w:p>
      <w:pPr>
        <w:pStyle w:val="TOC1"/>
        <w:tabs>
          <w:tab w:val="right" w:leader="dot" w:pos="8306"/>
        </w:tabs>
      </w:pPr>
      <w:hyperlink w:anchor="_Toc6816" w:history="1">
        <w:r>
          <w:rPr>
            <w:rFonts w:ascii="仿宋" w:eastAsia="仿宋" w:hAnsi="仿宋" w:cs="仿宋" w:hint="eastAsia"/>
            <w:lang w:eastAsia="zh-CN"/>
          </w:rPr>
          <w:t>十七、显示器化学品项目治理与监督</w:t>
        </w:r>
        <w:r>
          <w:tab/>
        </w:r>
        <w:r>
          <w:fldChar w:fldCharType="begin"/>
        </w:r>
        <w:r>
          <w:instrText xml:space="preserve"> PAGEREF _Toc6816 \h </w:instrText>
        </w:r>
        <w:r>
          <w:fldChar w:fldCharType="separate"/>
        </w:r>
        <w:r>
          <w:t>77</w:t>
        </w:r>
        <w:r>
          <w:fldChar w:fldCharType="end"/>
        </w:r>
      </w:hyperlink>
    </w:p>
    <w:p>
      <w:pPr>
        <w:pStyle w:val="TOC2"/>
        <w:tabs>
          <w:tab w:val="right" w:leader="dot" w:pos="8306"/>
        </w:tabs>
      </w:pPr>
      <w:hyperlink w:anchor="_Toc22968" w:history="1">
        <w:r>
          <w:rPr>
            <w:rFonts w:ascii="仿宋" w:eastAsia="仿宋" w:hAnsi="仿宋" w:cs="仿宋" w:hint="eastAsia"/>
            <w:lang w:eastAsia="zh-CN"/>
          </w:rPr>
          <w:t>(一)、显示器化学品项目治理结构</w:t>
        </w:r>
        <w:r>
          <w:tab/>
        </w:r>
        <w:r>
          <w:fldChar w:fldCharType="begin"/>
        </w:r>
        <w:r>
          <w:instrText xml:space="preserve"> PAGEREF _Toc22968 \h </w:instrText>
        </w:r>
        <w:r>
          <w:fldChar w:fldCharType="separate"/>
        </w:r>
        <w:r>
          <w:t>77</w:t>
        </w:r>
        <w:r>
          <w:fldChar w:fldCharType="end"/>
        </w:r>
      </w:hyperlink>
    </w:p>
    <w:p>
      <w:pPr>
        <w:pStyle w:val="TOC2"/>
        <w:tabs>
          <w:tab w:val="right" w:leader="dot" w:pos="8306"/>
        </w:tabs>
      </w:pPr>
      <w:hyperlink w:anchor="_Toc27179" w:history="1">
        <w:r>
          <w:rPr>
            <w:rFonts w:ascii="仿宋" w:eastAsia="仿宋" w:hAnsi="仿宋" w:cs="仿宋" w:hint="eastAsia"/>
            <w:lang w:eastAsia="zh-CN"/>
          </w:rPr>
          <w:t>(二)、监督与审计</w:t>
        </w:r>
        <w:r>
          <w:tab/>
        </w:r>
        <w:r>
          <w:fldChar w:fldCharType="begin"/>
        </w:r>
        <w:r>
          <w:instrText xml:space="preserve"> PAGEREF _Toc27179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5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7685"/>
      <w:r>
        <w:rPr>
          <w:rFonts w:ascii="仿宋" w:eastAsia="仿宋" w:hAnsi="仿宋" w:cs="仿宋" w:hint="eastAsia"/>
          <w:sz w:val="28"/>
          <w:lang w:eastAsia="zh-CN"/>
        </w:rPr>
        <w:t>一、显示器化学品项目绩效评估</w:t>
      </w:r>
      <w:bookmarkEnd w:id="2"/>
    </w:p>
    <w:p>
      <w:pPr>
        <w:pStyle w:val="Heading2"/>
        <w:rPr>
          <w:rFonts w:ascii="仿宋" w:eastAsia="仿宋" w:hAnsi="仿宋" w:cs="仿宋" w:hint="eastAsia"/>
          <w:lang w:eastAsia="zh-CN"/>
        </w:rPr>
      </w:pPr>
      <w:bookmarkStart w:id="3" w:name="_Toc716"/>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显示器化学品项目中，我们设计了一套全面的绩效评估指标，以确保显示器化学品项目的可控和成功交付。这些指标跨足显示器化学品项目目标、成本、进度和质量等多个维度，为我们提供了全面洞察显示器化学品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显示器化学品项目目标达成率是我们关注的首要指标。我们设定了明确的目标，并通过定期监测和评估，迅速发现并应对潜在的目标偏差。这为显示器化学品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成本绩效是另一个核心关注点。通过实际成本与预算成本的对比分析，我们深入了解成本差异的原因，及时调整资源分配，保持显示器化学品项目在经济效益方面的合理水平。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显示器化学品项目进度作为关键的绩效指标之一，得到了精心的关注。我们制定了详细的显示器化学品项目进度计划，并设立了进度符合度指标，确保实际进度与计划进度保持一致。这使我们能够快速发现和解决潜在的进度问题，保持显示器化学品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显示器化学品项目绩效的不可或缺的一环。我们引入了一系列的质量标准和客户满意度指标，以确保显示器化学品项目交付的成果在质量上达到或超越预期水平。通过持续监测这些指标，我们努力提升显示器化学品项目整体质量水平，为显示器化学品项目的成功交付提供有力保障。通过这些科学且全面的绩效评估，我们能够更好地引导显示器化学品项目的持续改进，确保显示器化学品项目目标的顺利达成。</w:t>
      </w:r>
    </w:p>
    <w:p>
      <w:pPr>
        <w:pStyle w:val="Heading2"/>
        <w:ind w:firstLine="560" w:firstLineChars="200"/>
        <w:rPr>
          <w:rFonts w:ascii="仿宋" w:eastAsia="仿宋" w:hAnsi="仿宋" w:cs="仿宋" w:hint="eastAsia"/>
          <w:sz w:val="28"/>
          <w:lang w:eastAsia="zh-CN"/>
        </w:rPr>
      </w:pPr>
      <w:bookmarkStart w:id="4" w:name="_Toc1842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绩效评估是显示器化学品项目中的关键环节，为确保显示器化学品项目达到预期目标，我们采用了多层次、多维度的绩效评估方法。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显示器化学品项目的战略目标对齐，确保每个决策和行动都与显示器化学品项目整体目标保持一致。团队会定期召开战略对齐会议，审视当前工作与显示器化学品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显示器化学品项目进度、质量、成本和风险等方面。这些指标通过数据收集和分析，为显示器化学品项目管理团队提供了客观的评估依据。例如，我们通过显示器化学品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绩效评估不仅仅停留在显示器化学品项目内部，还考虑了显示器化学品项目对外部环境的影响。我们定期进行干系人满意度调查，以了解各利益相关方对显示器化学品项目的期望和满意度，并及时做出调整。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这种多层次、多角度的绩效评估方法，使得我们能够全面了解显示器化学品项目的运行状态，及时做出调整，确保显示器化学品项目在不断变化的环境中保持稳健前行。</w:t>
      </w:r>
    </w:p>
    <w:p>
      <w:pPr>
        <w:pStyle w:val="Heading2"/>
        <w:ind w:firstLine="560" w:firstLineChars="200"/>
        <w:rPr>
          <w:rFonts w:ascii="仿宋" w:eastAsia="仿宋" w:hAnsi="仿宋" w:cs="仿宋" w:hint="eastAsia"/>
          <w:sz w:val="28"/>
          <w:lang w:eastAsia="zh-CN"/>
        </w:rPr>
      </w:pPr>
      <w:bookmarkStart w:id="5" w:name="_Toc11090"/>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为了确保显示器化学品项目的有效管理和不断优化，我们采用了精心设计的绩效评估周期。这个周期旨在实现灵活、实时和全面的评估，以适应显示器化学品项目执行中的各种挑战。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显示器化学品项目的不同需求，分为短期、中期和长期。短期评估关注每个迭代或工作周期，以及时发现和解决当前任务中的问题。中期评估涵盖几个迭代，深入了解整体显示器化学品项目的趋势和性能。长期评估则着眼于整个显示器化学品项目阶段，确保显示器化学品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显示器化学品项目管理工具和协作平台，团队成员能够随时更新和分享显示器化学品项目数据。这种实时性的反馈机制使我们能够及时察觉潜在问题，快速调整，保持显示器化学品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显示器化学品项目的决策制定密不可分。每个周期的显示器化学品项目回顾会议成为集体总结经验、识别问题深层次原因并找到创新解决方案的平台。这种定期的反思与调整机制使显示器化学品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5908"/>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3738"/>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显示器化学品项目的技术管理特点体现在其创新导向。通过引入最先进的技术趋势和解决方案，显示器化学品项目致力于提升科技含量、提高质量和效率水平。这意味着我们将采用最新的工具和方法，确保显示器化学品项目在技术层面始终走在前沿，从而在竞争激烈的市场中脱颖而出。</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显示器化学品项目技术管理的显著特征。通过整合不同领域的技术资源，我们实现了跨学科的协同工作。这有助于优化技术架构，提高整体效能。此外，整合性策略还促进了不同技术团队之间的紧密沟通和高效合作，确保显示器化学品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显示器化学品项目所采用的技术。通过不断优化技术方案，显示器化学品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显示器化学品项目团队将在显示器化学品项目初期识别可能的技术风险，并采取相应的预防和应对措施。通过建立健全的风险评估机制，显示器化学品项目能够在实施过程中及时发现并解决潜在的技术问题，保障显示器化学品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显示器化学品项目中，技术将成为显示器化学品项目成功的有力支持。这一深度剖析揭示了技术管理在显示器化学品项目实施中的关键作用，为显示器化学品项目的技术基础奠定了坚实的基础。</w:t>
      </w:r>
    </w:p>
    <w:p>
      <w:pPr>
        <w:pStyle w:val="Heading2"/>
        <w:ind w:firstLine="560" w:firstLineChars="200"/>
        <w:rPr>
          <w:rFonts w:ascii="仿宋" w:eastAsia="仿宋" w:hAnsi="仿宋" w:cs="仿宋" w:hint="eastAsia"/>
          <w:sz w:val="28"/>
          <w:lang w:eastAsia="zh-CN"/>
        </w:rPr>
      </w:pPr>
      <w:bookmarkStart w:id="8" w:name="_Toc870"/>
      <w:r>
        <w:rPr>
          <w:rFonts w:ascii="仿宋" w:eastAsia="仿宋" w:hAnsi="仿宋" w:cs="仿宋" w:hint="eastAsia"/>
          <w:sz w:val="28"/>
          <w:lang w:eastAsia="zh-CN"/>
        </w:rPr>
        <w:t>(二)、显示器化学品项目工艺技术设计方案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显示器化学品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显示器化学品项目将严格按照相关行业规范要求进行组织。通过有效控制产品质量，显示器化学品项目将致力于为顾客提供优质的显示器化学品项目产品和良好的服务。这体现了显示器化学品项目对于生产活动合规性和质量标准的高度重视，为显示器化学品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显示器化学品项目注重生态效益和清洁生产原则。显示器化学品项目建设将紧密结合地方特色经济发展，与社会经济发展规划和区域环境保护规划方案相协调一致。通过与当地区域自然生态系统的结合，显示器化学品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显示器化学品项目产品具有多样化的客户需求和个性化的特点。因此，显示器化学品项目产品规格品种多样，且单批生产数量较小。为满足这一特点，显示器化学品项目承办单位将建设先进的柔性制造生产线。通过广泛应用柔性制造技术，显示器化学品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总体而言，显示器化学品项目采用的技术具有较高的技术含量和自动化水平，处于国内先进水平。这一技术选用不仅体现了对生产效率、质量和环境友好性的高标准要求，同时为显示器化学品项目的可持续发展奠定了坚实的基础。</w:t>
      </w:r>
    </w:p>
    <w:p>
      <w:pPr>
        <w:pStyle w:val="Heading2"/>
        <w:ind w:firstLine="560" w:firstLineChars="200"/>
        <w:rPr>
          <w:rFonts w:ascii="仿宋" w:eastAsia="仿宋" w:hAnsi="仿宋" w:cs="仿宋" w:hint="eastAsia"/>
          <w:sz w:val="28"/>
          <w:lang w:eastAsia="zh-CN"/>
        </w:rPr>
      </w:pPr>
      <w:bookmarkStart w:id="9" w:name="_Toc12200"/>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为确保显示器化学品项目的高效生产和技术实施，我们制定了一套精心设计的设备选型方案，以满足显示器化学品项目生产、质量和环保的要求。该方案的主要特点如下：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显示器化学品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针对显示器化学品项目产品的多样性和小批量生产的特点，我们将建设柔性制造生产线。通过在设备选型中考虑柔性制造技术，可以灵活应对不同产品规格和生产需求，实现生产线的高度灵活性和适应性。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4956"/>
      <w:r>
        <w:rPr>
          <w:rFonts w:ascii="仿宋" w:eastAsia="仿宋" w:hAnsi="仿宋" w:cs="仿宋" w:hint="eastAsia"/>
          <w:sz w:val="28"/>
          <w:lang w:eastAsia="zh-CN"/>
        </w:rPr>
        <w:t>三、显示器化学品项目土建工程</w:t>
      </w:r>
      <w:bookmarkEnd w:id="10"/>
    </w:p>
    <w:p>
      <w:pPr>
        <w:pStyle w:val="Heading2"/>
        <w:rPr>
          <w:rFonts w:ascii="仿宋" w:eastAsia="仿宋" w:hAnsi="仿宋" w:cs="仿宋" w:hint="eastAsia"/>
          <w:lang w:eastAsia="zh-CN"/>
        </w:rPr>
      </w:pPr>
      <w:bookmarkStart w:id="11" w:name="_Toc21892"/>
      <w:r>
        <w:rPr>
          <w:rFonts w:ascii="仿宋" w:eastAsia="仿宋" w:hAnsi="仿宋" w:cs="仿宋" w:hint="eastAsia"/>
          <w:lang w:eastAsia="zh-CN"/>
        </w:rPr>
        <w:t>(一)、建筑工程设计原则</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在显示器化学品项目的建筑工程设计中，我们将秉承一系列重要的设计原则，以确保显示器化学品项目建筑在功能、美观、可持续性等方面达到最佳效果。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首要原则是确保建筑的功能性得到最大化的发挥。我们将充分理解显示器化学品项目的实际需求，合理布局各个功能区域，保证建筑在满足业务需求的同时，提供高效的工作环境。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在建筑设计中，我们将综合考虑建设和运营成本。通过精细的经济效益分析，确保设计方案在高效利用资源的同时，对显示器化学品项目的长期盈利能力有积极的贡献。</w:t>
      </w:r>
    </w:p>
    <w:p>
      <w:pPr>
        <w:pStyle w:val="Heading2"/>
        <w:ind w:firstLine="560" w:firstLineChars="200"/>
        <w:rPr>
          <w:rFonts w:ascii="仿宋" w:eastAsia="仿宋" w:hAnsi="仿宋" w:cs="仿宋" w:hint="eastAsia"/>
          <w:sz w:val="28"/>
          <w:lang w:eastAsia="zh-CN"/>
        </w:rPr>
      </w:pPr>
      <w:bookmarkStart w:id="12" w:name="_Toc4918"/>
      <w:r>
        <w:rPr>
          <w:rFonts w:ascii="仿宋" w:eastAsia="仿宋" w:hAnsi="仿宋" w:cs="仿宋" w:hint="eastAsia"/>
          <w:sz w:val="28"/>
          <w:lang w:eastAsia="zh-CN"/>
        </w:rPr>
        <w:t>(二)、土建工程设计年限及安全等级</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显示器化学品项目的土建工程设计中，我们将精准设定设计年限，结合显示器化学品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显示器化学品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3" w:name="_Toc10706"/>
      <w:r>
        <w:rPr>
          <w:rFonts w:ascii="仿宋" w:eastAsia="仿宋" w:hAnsi="仿宋" w:cs="仿宋" w:hint="eastAsia"/>
          <w:sz w:val="28"/>
          <w:lang w:eastAsia="zh-CN"/>
        </w:rPr>
        <w:t>(三)、建筑工程设计总体要求</w:t>
      </w:r>
      <w:bookmarkEnd w:id="13"/>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显示器化学品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显示器化学品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显示器化学品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4" w:name="_Toc8786"/>
      <w:r>
        <w:rPr>
          <w:rFonts w:ascii="仿宋" w:eastAsia="仿宋" w:hAnsi="仿宋" w:cs="仿宋" w:hint="eastAsia"/>
          <w:sz w:val="28"/>
          <w:lang w:eastAsia="zh-CN"/>
        </w:rPr>
        <w:t>(四)、土建工程建设指标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本期工程显示器化学品项目预计总建筑面积XXX平方米，其中：计容建筑面积XXX平方米，计划建筑工程投资XX万元，占显示器化学品项目总投资的XX%。</w:t>
      </w:r>
    </w:p>
    <w:p>
      <w:pPr>
        <w:pStyle w:val="Heading1"/>
        <w:ind w:firstLine="560" w:firstLineChars="200"/>
        <w:rPr>
          <w:rFonts w:ascii="仿宋" w:eastAsia="仿宋" w:hAnsi="仿宋" w:cs="仿宋" w:hint="eastAsia"/>
          <w:sz w:val="28"/>
          <w:lang w:eastAsia="zh-CN"/>
        </w:rPr>
      </w:pPr>
      <w:bookmarkStart w:id="15" w:name="_Toc16774"/>
      <w:r>
        <w:rPr>
          <w:rFonts w:ascii="仿宋" w:eastAsia="仿宋" w:hAnsi="仿宋" w:cs="仿宋" w:hint="eastAsia"/>
          <w:sz w:val="28"/>
          <w:lang w:eastAsia="zh-CN"/>
        </w:rPr>
        <w:t>四、显示器化学品项目危机管理</w:t>
      </w:r>
      <w:bookmarkEnd w:id="15"/>
    </w:p>
    <w:p>
      <w:pPr>
        <w:pStyle w:val="Heading2"/>
        <w:rPr>
          <w:rFonts w:ascii="仿宋" w:eastAsia="仿宋" w:hAnsi="仿宋" w:cs="仿宋" w:hint="eastAsia"/>
          <w:lang w:eastAsia="zh-CN"/>
        </w:rPr>
      </w:pPr>
      <w:bookmarkStart w:id="16" w:name="_Toc2066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显示器化学品项目危机管理中，危机预警与识别是确保显示器化学品项目稳健运行的核心步骤。通过建立全面的监测机制，显示器化学品项目团队旨在及时发现和理解潜在的风险和危机因素，以便采取及时的预防和应对措施，确保显示器化学品项目持续处于可控状态。</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首先，通过深入的风险评估，显示器化学品项目团队全面分析了整个显示器化学品项目和各个阶段可能存在的威胁。这包括准确评估每个潜在风险的发生概率和可能影响的程度，为后续危机预警提供了有力支持。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显示器化学品项目团队着重于明确定义显示器化学品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显示器化学品项目进展的持续监控，团队能够及时发现潜在问题并作出迅速反应。显示器化学品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在这一阶段，团队的专业素养和反应速度将发挥至关重要的作用，以确保潜在危机能够在初期得到有效的处理，最大程度地减轻负面影响。通过危机预警与识别，显示器化学品项目得以更有序、可控地推进。</w:t>
      </w:r>
    </w:p>
    <w:p>
      <w:pPr>
        <w:pStyle w:val="Heading2"/>
        <w:ind w:firstLine="560" w:firstLineChars="200"/>
        <w:rPr>
          <w:rFonts w:ascii="仿宋" w:eastAsia="仿宋" w:hAnsi="仿宋" w:cs="仿宋" w:hint="eastAsia"/>
          <w:sz w:val="28"/>
          <w:lang w:eastAsia="zh-CN"/>
        </w:rPr>
      </w:pPr>
      <w:bookmarkStart w:id="17" w:name="_Toc2009"/>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在危机发生时，显示器化学品项目团队立即行动，成立了应急小组。该小组的任务是迅速制定并实施紧急应对措施，以最小化潜在损失。以下是采取的主要措施：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暂停显示器化学品项目进度：为遏制危机蔓延，显示器化学品项目暂时停止进行，以便全面评估当前状况。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资源重新分配：重新评估显示器化学品项目资源的分配，确保最大限度地减小损失。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实时沟通：与关键利益相关者建立实时沟通机制，向他们传递显示器化学品项目危机的实际状况，保障显示器化学品项目核心利益。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在紧急应对的同时，显示器化学品项目团队强调了团队协作和有效沟通的重要性。以下是团队协作的关键举措：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信息共享机制：建立了信息共享平台，确保团队成员能够及时获取显示器化学品项目危机的实时信息。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领导者沟通：显示器化学品项目领导者通过定期会议和即时沟通工具，指导团队应对危机，保持团队稳定运行。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随着危机得到初步控制，显示器化学品项目团队转向制定恢复计划，以确保显示器化学品项目能够从中迅速恢复。主要恢复计划包括：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修复受损的进度计划：重新评估显示器化学品项目进度，制定修复计划，确保显示器化学品项目尽快回归正常进程。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重新调整资源分配：优化资源分配，确保显示器化学品项目在有限资源下高效运转。</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风险管理机制加强：对显示器化学品项目风险进行全面评估，制定更强化的风险管理策略，以预防未来可能的危机。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29369"/>
      <w:r>
        <w:rPr>
          <w:rFonts w:ascii="仿宋" w:eastAsia="仿宋" w:hAnsi="仿宋" w:cs="仿宋" w:hint="eastAsia"/>
          <w:sz w:val="28"/>
          <w:lang w:eastAsia="zh-CN"/>
        </w:rPr>
        <w:t>五、显示器化学品项目可持续发展</w:t>
      </w:r>
      <w:bookmarkEnd w:id="18"/>
    </w:p>
    <w:p>
      <w:pPr>
        <w:pStyle w:val="Heading2"/>
        <w:rPr>
          <w:rFonts w:ascii="仿宋" w:eastAsia="仿宋" w:hAnsi="仿宋" w:cs="仿宋" w:hint="eastAsia"/>
          <w:lang w:eastAsia="zh-CN"/>
        </w:rPr>
      </w:pPr>
      <w:bookmarkStart w:id="19" w:name="_Toc156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显示器化学品项目中，显示器化学品项目团队着眼于未来，明确了可持续发展的战略方向。制定的具体可持续发展目标包括降低资源使用、采用环保技术、最大化社会效益等。这一步骤不仅有助于显示器化学品项目在环保和社会责任方面达到最高标准，也为未来提供了明确的指引，确保显示器化学品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可持续实践的融入显示器化学品项目管理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显示器化学品项目管理周期。从显示器化学品项目规划开始，显示器化学品项目团队就考虑了环境和社会的因素。在执行阶段，显示器化学品项目团队积极推动绿色技术的应用，优化资源利用。此外，关注员工的社会责任，通过培训和沟通活动提高员工对可持续发展的认知，使他们能够在日常工作中践行可持续实践。这些举措不仅为显示器化学品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466"/>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https://d.book118.com/896034031231010035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显示器化学品项目规划设计纲要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C6C3117"/>
    <w:rsid w:val="5C6C31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6034031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2024-01-19T11:32:00Z</dcterms:created>
  <dcterms:modified xsi:type="dcterms:W3CDTF">2024-01-19T11:32:41Z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DCE5462CB1F349328B5315D03900BA5B_11</vt:lpwstr>
  </property>
  <property fmtid="{D5CDD505-2E9C-101B-9397-08002B2CF9AE}" pid="3" name="KSOProductBuildVer">
    <vt:lpwstr>2052-12.1.0.16120</vt:lpwstr>
  </property>
</Properties>
</file>