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快餐服务相关公司员工职业道路规划与管理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55" w:history="1">
        <w:r>
          <w:rPr>
            <w:rFonts w:ascii="仿宋" w:eastAsia="仿宋" w:hAnsi="仿宋" w:cs="仿宋" w:hint="eastAsia"/>
            <w:lang w:eastAsia="zh-CN"/>
          </w:rPr>
          <w:t>前言</w:t>
        </w:r>
        <w:r>
          <w:tab/>
        </w:r>
        <w:r>
          <w:fldChar w:fldCharType="begin"/>
        </w:r>
        <w:r>
          <w:instrText xml:space="preserve"> PAGEREF _Toc19355 \h </w:instrText>
        </w:r>
        <w:r>
          <w:fldChar w:fldCharType="separate"/>
        </w:r>
        <w:r>
          <w:t>3</w:t>
        </w:r>
        <w:r>
          <w:fldChar w:fldCharType="end"/>
        </w:r>
      </w:hyperlink>
    </w:p>
    <w:p>
      <w:pPr>
        <w:pStyle w:val="TOC1"/>
        <w:tabs>
          <w:tab w:val="right" w:leader="dot" w:pos="8306"/>
        </w:tabs>
      </w:pPr>
      <w:hyperlink w:anchor="_Toc25323" w:history="1">
        <w:r>
          <w:rPr>
            <w:rFonts w:ascii="仿宋" w:eastAsia="仿宋" w:hAnsi="仿宋" w:cs="仿宋" w:hint="eastAsia"/>
            <w:lang w:eastAsia="zh-CN"/>
          </w:rPr>
          <w:t>一、宏观环境分析</w:t>
        </w:r>
        <w:r>
          <w:tab/>
        </w:r>
        <w:r>
          <w:fldChar w:fldCharType="begin"/>
        </w:r>
        <w:r>
          <w:instrText xml:space="preserve"> PAGEREF _Toc25323 \h </w:instrText>
        </w:r>
        <w:r>
          <w:fldChar w:fldCharType="separate"/>
        </w:r>
        <w:r>
          <w:t>3</w:t>
        </w:r>
        <w:r>
          <w:fldChar w:fldCharType="end"/>
        </w:r>
      </w:hyperlink>
    </w:p>
    <w:p>
      <w:pPr>
        <w:pStyle w:val="TOC2"/>
        <w:tabs>
          <w:tab w:val="right" w:leader="dot" w:pos="8306"/>
        </w:tabs>
      </w:pPr>
      <w:hyperlink w:anchor="_Toc32076" w:history="1">
        <w:r>
          <w:rPr>
            <w:rFonts w:ascii="仿宋" w:eastAsia="仿宋" w:hAnsi="仿宋" w:cs="仿宋" w:hint="eastAsia"/>
            <w:lang w:eastAsia="zh-CN"/>
          </w:rPr>
          <w:t>(一)、宏观环境分析</w:t>
        </w:r>
        <w:r>
          <w:tab/>
        </w:r>
        <w:r>
          <w:fldChar w:fldCharType="begin"/>
        </w:r>
        <w:r>
          <w:instrText xml:space="preserve"> PAGEREF _Toc32076 \h </w:instrText>
        </w:r>
        <w:r>
          <w:fldChar w:fldCharType="separate"/>
        </w:r>
        <w:r>
          <w:t>3</w:t>
        </w:r>
        <w:r>
          <w:fldChar w:fldCharType="end"/>
        </w:r>
      </w:hyperlink>
    </w:p>
    <w:p>
      <w:pPr>
        <w:pStyle w:val="TOC1"/>
        <w:tabs>
          <w:tab w:val="right" w:leader="dot" w:pos="8306"/>
        </w:tabs>
      </w:pPr>
      <w:hyperlink w:anchor="_Toc5736" w:history="1">
        <w:r>
          <w:rPr>
            <w:rFonts w:ascii="仿宋" w:eastAsia="仿宋" w:hAnsi="仿宋" w:cs="仿宋" w:hint="eastAsia"/>
            <w:lang w:eastAsia="zh-CN"/>
          </w:rPr>
          <w:t>二、员工压力管理及应对措施</w:t>
        </w:r>
        <w:r>
          <w:tab/>
        </w:r>
        <w:r>
          <w:fldChar w:fldCharType="begin"/>
        </w:r>
        <w:r>
          <w:instrText xml:space="preserve"> PAGEREF _Toc5736 \h </w:instrText>
        </w:r>
        <w:r>
          <w:fldChar w:fldCharType="separate"/>
        </w:r>
        <w:r>
          <w:t>5</w:t>
        </w:r>
        <w:r>
          <w:fldChar w:fldCharType="end"/>
        </w:r>
      </w:hyperlink>
    </w:p>
    <w:p>
      <w:pPr>
        <w:pStyle w:val="TOC2"/>
        <w:tabs>
          <w:tab w:val="right" w:leader="dot" w:pos="8306"/>
        </w:tabs>
      </w:pPr>
      <w:hyperlink w:anchor="_Toc14026" w:history="1">
        <w:r>
          <w:rPr>
            <w:rFonts w:ascii="仿宋" w:eastAsia="仿宋" w:hAnsi="仿宋" w:cs="仿宋" w:hint="eastAsia"/>
            <w:lang w:eastAsia="zh-CN"/>
          </w:rPr>
          <w:t>(一)、压力对员工的影响及管理原则</w:t>
        </w:r>
        <w:r>
          <w:tab/>
        </w:r>
        <w:r>
          <w:fldChar w:fldCharType="begin"/>
        </w:r>
        <w:r>
          <w:instrText xml:space="preserve"> PAGEREF _Toc14026 \h </w:instrText>
        </w:r>
        <w:r>
          <w:fldChar w:fldCharType="separate"/>
        </w:r>
        <w:r>
          <w:t>5</w:t>
        </w:r>
        <w:r>
          <w:fldChar w:fldCharType="end"/>
        </w:r>
      </w:hyperlink>
    </w:p>
    <w:p>
      <w:pPr>
        <w:pStyle w:val="TOC2"/>
        <w:tabs>
          <w:tab w:val="right" w:leader="dot" w:pos="8306"/>
        </w:tabs>
      </w:pPr>
      <w:hyperlink w:anchor="_Toc25909" w:history="1">
        <w:r>
          <w:rPr>
            <w:rFonts w:ascii="仿宋" w:eastAsia="仿宋" w:hAnsi="仿宋" w:cs="仿宋" w:hint="eastAsia"/>
            <w:lang w:eastAsia="zh-CN"/>
          </w:rPr>
          <w:t>(二)、压力应对策略及其实施方案</w:t>
        </w:r>
        <w:r>
          <w:tab/>
        </w:r>
        <w:r>
          <w:fldChar w:fldCharType="begin"/>
        </w:r>
        <w:r>
          <w:instrText xml:space="preserve"> PAGEREF _Toc25909 \h </w:instrText>
        </w:r>
        <w:r>
          <w:fldChar w:fldCharType="separate"/>
        </w:r>
        <w:r>
          <w:t>6</w:t>
        </w:r>
        <w:r>
          <w:fldChar w:fldCharType="end"/>
        </w:r>
      </w:hyperlink>
    </w:p>
    <w:p>
      <w:pPr>
        <w:pStyle w:val="TOC2"/>
        <w:tabs>
          <w:tab w:val="right" w:leader="dot" w:pos="8306"/>
        </w:tabs>
      </w:pPr>
      <w:hyperlink w:anchor="_Toc29487" w:history="1">
        <w:r>
          <w:rPr>
            <w:rFonts w:ascii="仿宋" w:eastAsia="仿宋" w:hAnsi="仿宋" w:cs="仿宋" w:hint="eastAsia"/>
            <w:lang w:eastAsia="zh-CN"/>
          </w:rPr>
          <w:t>(三)、压力管理效果的评估及持续改进</w:t>
        </w:r>
        <w:r>
          <w:tab/>
        </w:r>
        <w:r>
          <w:fldChar w:fldCharType="begin"/>
        </w:r>
        <w:r>
          <w:instrText xml:space="preserve"> PAGEREF _Toc29487 \h </w:instrText>
        </w:r>
        <w:r>
          <w:fldChar w:fldCharType="separate"/>
        </w:r>
        <w:r>
          <w:t>7</w:t>
        </w:r>
        <w:r>
          <w:fldChar w:fldCharType="end"/>
        </w:r>
      </w:hyperlink>
    </w:p>
    <w:p>
      <w:pPr>
        <w:pStyle w:val="TOC1"/>
        <w:tabs>
          <w:tab w:val="right" w:leader="dot" w:pos="8306"/>
        </w:tabs>
      </w:pPr>
      <w:hyperlink w:anchor="_Toc26046" w:history="1">
        <w:r>
          <w:rPr>
            <w:rFonts w:ascii="仿宋" w:eastAsia="仿宋" w:hAnsi="仿宋" w:cs="仿宋" w:hint="eastAsia"/>
            <w:lang w:eastAsia="zh-CN"/>
          </w:rPr>
          <w:t>三、快餐服务行业背景分析</w:t>
        </w:r>
        <w:r>
          <w:tab/>
        </w:r>
        <w:r>
          <w:fldChar w:fldCharType="begin"/>
        </w:r>
        <w:r>
          <w:instrText xml:space="preserve"> PAGEREF _Toc26046 \h </w:instrText>
        </w:r>
        <w:r>
          <w:fldChar w:fldCharType="separate"/>
        </w:r>
        <w:r>
          <w:t>8</w:t>
        </w:r>
        <w:r>
          <w:fldChar w:fldCharType="end"/>
        </w:r>
      </w:hyperlink>
    </w:p>
    <w:p>
      <w:pPr>
        <w:pStyle w:val="TOC2"/>
        <w:tabs>
          <w:tab w:val="right" w:leader="dot" w:pos="8306"/>
        </w:tabs>
      </w:pPr>
      <w:hyperlink w:anchor="_Toc16399" w:history="1">
        <w:r>
          <w:rPr>
            <w:rFonts w:ascii="仿宋" w:eastAsia="仿宋" w:hAnsi="仿宋" w:cs="仿宋" w:hint="eastAsia"/>
            <w:lang w:eastAsia="zh-CN"/>
          </w:rPr>
          <w:t>(一)、快餐服务行业背景分析</w:t>
        </w:r>
        <w:r>
          <w:tab/>
        </w:r>
        <w:r>
          <w:fldChar w:fldCharType="begin"/>
        </w:r>
        <w:r>
          <w:instrText xml:space="preserve"> PAGEREF _Toc16399 \h </w:instrText>
        </w:r>
        <w:r>
          <w:fldChar w:fldCharType="separate"/>
        </w:r>
        <w:r>
          <w:t>8</w:t>
        </w:r>
        <w:r>
          <w:fldChar w:fldCharType="end"/>
        </w:r>
      </w:hyperlink>
    </w:p>
    <w:p>
      <w:pPr>
        <w:pStyle w:val="TOC1"/>
        <w:tabs>
          <w:tab w:val="right" w:leader="dot" w:pos="8306"/>
        </w:tabs>
      </w:pPr>
      <w:hyperlink w:anchor="_Toc17616" w:history="1">
        <w:r>
          <w:rPr>
            <w:rFonts w:ascii="仿宋" w:eastAsia="仿宋" w:hAnsi="仿宋" w:cs="仿宋" w:hint="eastAsia"/>
            <w:lang w:eastAsia="zh-CN"/>
          </w:rPr>
          <w:t>四、第七章员工培训与发展</w:t>
        </w:r>
        <w:r>
          <w:tab/>
        </w:r>
        <w:r>
          <w:fldChar w:fldCharType="begin"/>
        </w:r>
        <w:r>
          <w:instrText xml:space="preserve"> PAGEREF _Toc17616 \h </w:instrText>
        </w:r>
        <w:r>
          <w:fldChar w:fldCharType="separate"/>
        </w:r>
        <w:r>
          <w:t>10</w:t>
        </w:r>
        <w:r>
          <w:fldChar w:fldCharType="end"/>
        </w:r>
      </w:hyperlink>
    </w:p>
    <w:p>
      <w:pPr>
        <w:pStyle w:val="TOC2"/>
        <w:tabs>
          <w:tab w:val="right" w:leader="dot" w:pos="8306"/>
        </w:tabs>
      </w:pPr>
      <w:hyperlink w:anchor="_Toc15969" w:history="1">
        <w:r>
          <w:rPr>
            <w:rFonts w:ascii="仿宋" w:eastAsia="仿宋" w:hAnsi="仿宋" w:cs="仿宋" w:hint="eastAsia"/>
            <w:lang w:eastAsia="zh-CN"/>
          </w:rPr>
          <w:t>(一)、培训需求分析</w:t>
        </w:r>
        <w:r>
          <w:tab/>
        </w:r>
        <w:r>
          <w:fldChar w:fldCharType="begin"/>
        </w:r>
        <w:r>
          <w:instrText xml:space="preserve"> PAGEREF _Toc15969 \h </w:instrText>
        </w:r>
        <w:r>
          <w:fldChar w:fldCharType="separate"/>
        </w:r>
        <w:r>
          <w:t>10</w:t>
        </w:r>
        <w:r>
          <w:fldChar w:fldCharType="end"/>
        </w:r>
      </w:hyperlink>
    </w:p>
    <w:p>
      <w:pPr>
        <w:pStyle w:val="TOC2"/>
        <w:tabs>
          <w:tab w:val="right" w:leader="dot" w:pos="8306"/>
        </w:tabs>
      </w:pPr>
      <w:hyperlink w:anchor="_Toc12641" w:history="1">
        <w:r>
          <w:rPr>
            <w:rFonts w:ascii="仿宋" w:eastAsia="仿宋" w:hAnsi="仿宋" w:cs="仿宋" w:hint="eastAsia"/>
            <w:lang w:eastAsia="zh-CN"/>
          </w:rPr>
          <w:t>(二)、培训计划制定</w:t>
        </w:r>
        <w:r>
          <w:tab/>
        </w:r>
        <w:r>
          <w:fldChar w:fldCharType="begin"/>
        </w:r>
        <w:r>
          <w:instrText xml:space="preserve"> PAGEREF _Toc12641 \h </w:instrText>
        </w:r>
        <w:r>
          <w:fldChar w:fldCharType="separate"/>
        </w:r>
        <w:r>
          <w:t>11</w:t>
        </w:r>
        <w:r>
          <w:fldChar w:fldCharType="end"/>
        </w:r>
      </w:hyperlink>
    </w:p>
    <w:p>
      <w:pPr>
        <w:pStyle w:val="TOC2"/>
        <w:tabs>
          <w:tab w:val="right" w:leader="dot" w:pos="8306"/>
        </w:tabs>
      </w:pPr>
      <w:hyperlink w:anchor="_Toc5045" w:history="1">
        <w:r>
          <w:rPr>
            <w:rFonts w:ascii="仿宋" w:eastAsia="仿宋" w:hAnsi="仿宋" w:cs="仿宋" w:hint="eastAsia"/>
            <w:lang w:eastAsia="zh-CN"/>
          </w:rPr>
          <w:t>(三)、培训实施与评估</w:t>
        </w:r>
        <w:r>
          <w:tab/>
        </w:r>
        <w:r>
          <w:fldChar w:fldCharType="begin"/>
        </w:r>
        <w:r>
          <w:instrText xml:space="preserve"> PAGEREF _Toc5045 \h </w:instrText>
        </w:r>
        <w:r>
          <w:fldChar w:fldCharType="separate"/>
        </w:r>
        <w:r>
          <w:t>11</w:t>
        </w:r>
        <w:r>
          <w:fldChar w:fldCharType="end"/>
        </w:r>
      </w:hyperlink>
    </w:p>
    <w:p>
      <w:pPr>
        <w:pStyle w:val="TOC2"/>
        <w:tabs>
          <w:tab w:val="right" w:leader="dot" w:pos="8306"/>
        </w:tabs>
      </w:pPr>
      <w:hyperlink w:anchor="_Toc27500" w:history="1">
        <w:r>
          <w:rPr>
            <w:rFonts w:ascii="仿宋" w:eastAsia="仿宋" w:hAnsi="仿宋" w:cs="仿宋" w:hint="eastAsia"/>
            <w:lang w:eastAsia="zh-CN"/>
          </w:rPr>
          <w:t>(四)、持续学习与专业发展支持</w:t>
        </w:r>
        <w:r>
          <w:tab/>
        </w:r>
        <w:r>
          <w:fldChar w:fldCharType="begin"/>
        </w:r>
        <w:r>
          <w:instrText xml:space="preserve"> PAGEREF _Toc27500 \h </w:instrText>
        </w:r>
        <w:r>
          <w:fldChar w:fldCharType="separate"/>
        </w:r>
        <w:r>
          <w:t>13</w:t>
        </w:r>
        <w:r>
          <w:fldChar w:fldCharType="end"/>
        </w:r>
      </w:hyperlink>
    </w:p>
    <w:p>
      <w:pPr>
        <w:pStyle w:val="TOC1"/>
        <w:tabs>
          <w:tab w:val="right" w:leader="dot" w:pos="8306"/>
        </w:tabs>
      </w:pPr>
      <w:hyperlink w:anchor="_Toc5665" w:history="1">
        <w:r>
          <w:rPr>
            <w:rFonts w:ascii="仿宋" w:eastAsia="仿宋" w:hAnsi="仿宋" w:cs="仿宋" w:hint="eastAsia"/>
            <w:lang w:eastAsia="zh-CN"/>
          </w:rPr>
          <w:t>五、第八章员工绩效管理</w:t>
        </w:r>
        <w:r>
          <w:tab/>
        </w:r>
        <w:r>
          <w:fldChar w:fldCharType="begin"/>
        </w:r>
        <w:r>
          <w:instrText xml:space="preserve"> PAGEREF _Toc5665 \h </w:instrText>
        </w:r>
        <w:r>
          <w:fldChar w:fldCharType="separate"/>
        </w:r>
        <w:r>
          <w:t>14</w:t>
        </w:r>
        <w:r>
          <w:fldChar w:fldCharType="end"/>
        </w:r>
      </w:hyperlink>
    </w:p>
    <w:p>
      <w:pPr>
        <w:pStyle w:val="TOC2"/>
        <w:tabs>
          <w:tab w:val="right" w:leader="dot" w:pos="8306"/>
        </w:tabs>
      </w:pPr>
      <w:hyperlink w:anchor="_Toc13993" w:history="1">
        <w:r>
          <w:rPr>
            <w:rFonts w:ascii="仿宋" w:eastAsia="仿宋" w:hAnsi="仿宋" w:cs="仿宋" w:hint="eastAsia"/>
            <w:lang w:eastAsia="zh-CN"/>
          </w:rPr>
          <w:t>(一)、绩效评估体系建立</w:t>
        </w:r>
        <w:r>
          <w:tab/>
        </w:r>
        <w:r>
          <w:fldChar w:fldCharType="begin"/>
        </w:r>
        <w:r>
          <w:instrText xml:space="preserve"> PAGEREF _Toc13993 \h </w:instrText>
        </w:r>
        <w:r>
          <w:fldChar w:fldCharType="separate"/>
        </w:r>
        <w:r>
          <w:t>14</w:t>
        </w:r>
        <w:r>
          <w:fldChar w:fldCharType="end"/>
        </w:r>
      </w:hyperlink>
    </w:p>
    <w:p>
      <w:pPr>
        <w:pStyle w:val="TOC2"/>
        <w:tabs>
          <w:tab w:val="right" w:leader="dot" w:pos="8306"/>
        </w:tabs>
      </w:pPr>
      <w:hyperlink w:anchor="_Toc4231" w:history="1">
        <w:r>
          <w:rPr>
            <w:rFonts w:ascii="仿宋" w:eastAsia="仿宋" w:hAnsi="仿宋" w:cs="仿宋" w:hint="eastAsia"/>
            <w:lang w:eastAsia="zh-CN"/>
          </w:rPr>
          <w:t>(二)、绩效考核与反馈</w:t>
        </w:r>
        <w:r>
          <w:tab/>
        </w:r>
        <w:r>
          <w:fldChar w:fldCharType="begin"/>
        </w:r>
        <w:r>
          <w:instrText xml:space="preserve"> PAGEREF _Toc4231 \h </w:instrText>
        </w:r>
        <w:r>
          <w:fldChar w:fldCharType="separate"/>
        </w:r>
        <w:r>
          <w:t>15</w:t>
        </w:r>
        <w:r>
          <w:fldChar w:fldCharType="end"/>
        </w:r>
      </w:hyperlink>
    </w:p>
    <w:p>
      <w:pPr>
        <w:pStyle w:val="TOC2"/>
        <w:tabs>
          <w:tab w:val="right" w:leader="dot" w:pos="8306"/>
        </w:tabs>
      </w:pPr>
      <w:hyperlink w:anchor="_Toc14395" w:history="1">
        <w:r>
          <w:rPr>
            <w:rFonts w:ascii="仿宋" w:eastAsia="仿宋" w:hAnsi="仿宋" w:cs="仿宋" w:hint="eastAsia"/>
            <w:lang w:eastAsia="zh-CN"/>
          </w:rPr>
          <w:t>(三)、激励与奖惩机制</w:t>
        </w:r>
        <w:r>
          <w:tab/>
        </w:r>
        <w:r>
          <w:fldChar w:fldCharType="begin"/>
        </w:r>
        <w:r>
          <w:instrText xml:space="preserve"> PAGEREF _Toc14395 \h </w:instrText>
        </w:r>
        <w:r>
          <w:fldChar w:fldCharType="separate"/>
        </w:r>
        <w:r>
          <w:t>15</w:t>
        </w:r>
        <w:r>
          <w:fldChar w:fldCharType="end"/>
        </w:r>
      </w:hyperlink>
    </w:p>
    <w:p>
      <w:pPr>
        <w:pStyle w:val="TOC1"/>
        <w:tabs>
          <w:tab w:val="right" w:leader="dot" w:pos="8306"/>
        </w:tabs>
      </w:pPr>
      <w:hyperlink w:anchor="_Toc10789" w:history="1">
        <w:r>
          <w:rPr>
            <w:rFonts w:ascii="仿宋" w:eastAsia="仿宋" w:hAnsi="仿宋" w:cs="仿宋" w:hint="eastAsia"/>
            <w:lang w:eastAsia="zh-CN"/>
          </w:rPr>
          <w:t>六、第三十八章员工社交媒体管理</w:t>
        </w:r>
        <w:r>
          <w:tab/>
        </w:r>
        <w:r>
          <w:fldChar w:fldCharType="begin"/>
        </w:r>
        <w:r>
          <w:instrText xml:space="preserve"> PAGEREF _Toc10789 \h </w:instrText>
        </w:r>
        <w:r>
          <w:fldChar w:fldCharType="separate"/>
        </w:r>
        <w:r>
          <w:t>16</w:t>
        </w:r>
        <w:r>
          <w:fldChar w:fldCharType="end"/>
        </w:r>
      </w:hyperlink>
    </w:p>
    <w:p>
      <w:pPr>
        <w:pStyle w:val="TOC2"/>
        <w:tabs>
          <w:tab w:val="right" w:leader="dot" w:pos="8306"/>
        </w:tabs>
      </w:pPr>
      <w:hyperlink w:anchor="_Toc16002" w:history="1">
        <w:r>
          <w:rPr>
            <w:rFonts w:ascii="仿宋" w:eastAsia="仿宋" w:hAnsi="仿宋" w:cs="仿宋" w:hint="eastAsia"/>
            <w:lang w:eastAsia="zh-CN"/>
          </w:rPr>
          <w:t>(一)、员工社交媒体政策</w:t>
        </w:r>
        <w:r>
          <w:tab/>
        </w:r>
        <w:r>
          <w:fldChar w:fldCharType="begin"/>
        </w:r>
        <w:r>
          <w:instrText xml:space="preserve"> PAGEREF _Toc16002 \h </w:instrText>
        </w:r>
        <w:r>
          <w:fldChar w:fldCharType="separate"/>
        </w:r>
        <w:r>
          <w:t>16</w:t>
        </w:r>
        <w:r>
          <w:fldChar w:fldCharType="end"/>
        </w:r>
      </w:hyperlink>
    </w:p>
    <w:p>
      <w:pPr>
        <w:pStyle w:val="TOC2"/>
        <w:tabs>
          <w:tab w:val="right" w:leader="dot" w:pos="8306"/>
        </w:tabs>
      </w:pPr>
      <w:hyperlink w:anchor="_Toc5008" w:history="1">
        <w:r>
          <w:rPr>
            <w:rFonts w:ascii="仿宋" w:eastAsia="仿宋" w:hAnsi="仿宋" w:cs="仿宋" w:hint="eastAsia"/>
            <w:lang w:eastAsia="zh-CN"/>
          </w:rPr>
          <w:t>(二)、个人品牌与公司形象的关联</w:t>
        </w:r>
        <w:r>
          <w:tab/>
        </w:r>
        <w:r>
          <w:fldChar w:fldCharType="begin"/>
        </w:r>
        <w:r>
          <w:instrText xml:space="preserve"> PAGEREF _Toc5008 \h </w:instrText>
        </w:r>
        <w:r>
          <w:fldChar w:fldCharType="separate"/>
        </w:r>
        <w:r>
          <w:t>17</w:t>
        </w:r>
        <w:r>
          <w:fldChar w:fldCharType="end"/>
        </w:r>
      </w:hyperlink>
    </w:p>
    <w:p>
      <w:pPr>
        <w:pStyle w:val="TOC2"/>
        <w:tabs>
          <w:tab w:val="right" w:leader="dot" w:pos="8306"/>
        </w:tabs>
      </w:pPr>
      <w:hyperlink w:anchor="_Toc11433" w:history="1">
        <w:r>
          <w:rPr>
            <w:rFonts w:ascii="仿宋" w:eastAsia="仿宋" w:hAnsi="仿宋" w:cs="仿宋" w:hint="eastAsia"/>
            <w:lang w:eastAsia="zh-CN"/>
          </w:rPr>
          <w:t>(三)、社交媒体使用准则</w:t>
        </w:r>
        <w:r>
          <w:tab/>
        </w:r>
        <w:r>
          <w:fldChar w:fldCharType="begin"/>
        </w:r>
        <w:r>
          <w:instrText xml:space="preserve"> PAGEREF _Toc11433 \h </w:instrText>
        </w:r>
        <w:r>
          <w:fldChar w:fldCharType="separate"/>
        </w:r>
        <w:r>
          <w:t>18</w:t>
        </w:r>
        <w:r>
          <w:fldChar w:fldCharType="end"/>
        </w:r>
      </w:hyperlink>
    </w:p>
    <w:p>
      <w:pPr>
        <w:pStyle w:val="TOC2"/>
        <w:tabs>
          <w:tab w:val="right" w:leader="dot" w:pos="8306"/>
        </w:tabs>
      </w:pPr>
      <w:hyperlink w:anchor="_Toc27777" w:history="1">
        <w:r>
          <w:rPr>
            <w:rFonts w:ascii="仿宋" w:eastAsia="仿宋" w:hAnsi="仿宋" w:cs="仿宋" w:hint="eastAsia"/>
            <w:lang w:eastAsia="zh-CN"/>
          </w:rPr>
          <w:t>(四)、公司与员工互动</w:t>
        </w:r>
        <w:r>
          <w:tab/>
        </w:r>
        <w:r>
          <w:fldChar w:fldCharType="begin"/>
        </w:r>
        <w:r>
          <w:instrText xml:space="preserve"> PAGEREF _Toc27777 \h </w:instrText>
        </w:r>
        <w:r>
          <w:fldChar w:fldCharType="separate"/>
        </w:r>
        <w:r>
          <w:t>20</w:t>
        </w:r>
        <w:r>
          <w:fldChar w:fldCharType="end"/>
        </w:r>
      </w:hyperlink>
    </w:p>
    <w:p>
      <w:pPr>
        <w:pStyle w:val="TOC2"/>
        <w:tabs>
          <w:tab w:val="right" w:leader="dot" w:pos="8306"/>
        </w:tabs>
      </w:pPr>
      <w:hyperlink w:anchor="_Toc20414" w:history="1">
        <w:r>
          <w:rPr>
            <w:rFonts w:ascii="仿宋" w:eastAsia="仿宋" w:hAnsi="仿宋" w:cs="仿宋" w:hint="eastAsia"/>
            <w:lang w:eastAsia="zh-CN"/>
          </w:rPr>
          <w:t>(五)、公司社交媒体账号管理</w:t>
        </w:r>
        <w:r>
          <w:tab/>
        </w:r>
        <w:r>
          <w:fldChar w:fldCharType="begin"/>
        </w:r>
        <w:r>
          <w:instrText xml:space="preserve"> PAGEREF _Toc20414 \h </w:instrText>
        </w:r>
        <w:r>
          <w:fldChar w:fldCharType="separate"/>
        </w:r>
        <w:r>
          <w:t>22</w:t>
        </w:r>
        <w:r>
          <w:fldChar w:fldCharType="end"/>
        </w:r>
      </w:hyperlink>
    </w:p>
    <w:p>
      <w:pPr>
        <w:pStyle w:val="TOC2"/>
        <w:tabs>
          <w:tab w:val="right" w:leader="dot" w:pos="8306"/>
        </w:tabs>
      </w:pPr>
      <w:hyperlink w:anchor="_Toc12581" w:history="1">
        <w:r>
          <w:rPr>
            <w:rFonts w:ascii="仿宋" w:eastAsia="仿宋" w:hAnsi="仿宋" w:cs="仿宋" w:hint="eastAsia"/>
            <w:lang w:eastAsia="zh-CN"/>
          </w:rPr>
          <w:t>(六)、职业发展机会的分享与推广</w:t>
        </w:r>
        <w:r>
          <w:tab/>
        </w:r>
        <w:r>
          <w:fldChar w:fldCharType="begin"/>
        </w:r>
        <w:r>
          <w:instrText xml:space="preserve"> PAGEREF _Toc12581 \h </w:instrText>
        </w:r>
        <w:r>
          <w:fldChar w:fldCharType="separate"/>
        </w:r>
        <w:r>
          <w:t>23</w:t>
        </w:r>
        <w:r>
          <w:fldChar w:fldCharType="end"/>
        </w:r>
      </w:hyperlink>
    </w:p>
    <w:p>
      <w:pPr>
        <w:pStyle w:val="TOC1"/>
        <w:tabs>
          <w:tab w:val="right" w:leader="dot" w:pos="8306"/>
        </w:tabs>
      </w:pPr>
      <w:hyperlink w:anchor="_Toc20808" w:history="1">
        <w:r>
          <w:rPr>
            <w:rFonts w:ascii="仿宋" w:eastAsia="仿宋" w:hAnsi="仿宋" w:cs="仿宋" w:hint="eastAsia"/>
            <w:lang w:eastAsia="zh-CN"/>
          </w:rPr>
          <w:t>七、第二十八章公司与员工法律关系</w:t>
        </w:r>
        <w:r>
          <w:tab/>
        </w:r>
        <w:r>
          <w:fldChar w:fldCharType="begin"/>
        </w:r>
        <w:r>
          <w:instrText xml:space="preserve"> PAGEREF _Toc20808 \h </w:instrText>
        </w:r>
        <w:r>
          <w:fldChar w:fldCharType="separate"/>
        </w:r>
        <w:r>
          <w:t>24</w:t>
        </w:r>
        <w:r>
          <w:fldChar w:fldCharType="end"/>
        </w:r>
      </w:hyperlink>
    </w:p>
    <w:p>
      <w:pPr>
        <w:pStyle w:val="TOC2"/>
        <w:tabs>
          <w:tab w:val="right" w:leader="dot" w:pos="8306"/>
        </w:tabs>
      </w:pPr>
      <w:hyperlink w:anchor="_Toc13003" w:history="1">
        <w:r>
          <w:rPr>
            <w:rFonts w:ascii="仿宋" w:eastAsia="仿宋" w:hAnsi="仿宋" w:cs="仿宋" w:hint="eastAsia"/>
            <w:lang w:eastAsia="zh-CN"/>
          </w:rPr>
          <w:t>(一)、劳动合同管理</w:t>
        </w:r>
        <w:r>
          <w:tab/>
        </w:r>
        <w:r>
          <w:fldChar w:fldCharType="begin"/>
        </w:r>
        <w:r>
          <w:instrText xml:space="preserve"> PAGEREF _Toc13003 \h </w:instrText>
        </w:r>
        <w:r>
          <w:fldChar w:fldCharType="separate"/>
        </w:r>
        <w:r>
          <w:t>24</w:t>
        </w:r>
        <w:r>
          <w:fldChar w:fldCharType="end"/>
        </w:r>
      </w:hyperlink>
    </w:p>
    <w:p>
      <w:pPr>
        <w:pStyle w:val="TOC2"/>
        <w:tabs>
          <w:tab w:val="right" w:leader="dot" w:pos="8306"/>
        </w:tabs>
      </w:pPr>
      <w:hyperlink w:anchor="_Toc23472" w:history="1">
        <w:r>
          <w:rPr>
            <w:rFonts w:ascii="仿宋" w:eastAsia="仿宋" w:hAnsi="仿宋" w:cs="仿宋" w:hint="eastAsia"/>
            <w:lang w:eastAsia="zh-CN"/>
          </w:rPr>
          <w:t>(二)、法定假期与劳动保障</w:t>
        </w:r>
        <w:r>
          <w:tab/>
        </w:r>
        <w:r>
          <w:fldChar w:fldCharType="begin"/>
        </w:r>
        <w:r>
          <w:instrText xml:space="preserve"> PAGEREF _Toc23472 \h </w:instrText>
        </w:r>
        <w:r>
          <w:fldChar w:fldCharType="separate"/>
        </w:r>
        <w:r>
          <w:t>25</w:t>
        </w:r>
        <w:r>
          <w:fldChar w:fldCharType="end"/>
        </w:r>
      </w:hyperlink>
    </w:p>
    <w:p>
      <w:pPr>
        <w:pStyle w:val="TOC2"/>
        <w:tabs>
          <w:tab w:val="right" w:leader="dot" w:pos="8306"/>
        </w:tabs>
      </w:pPr>
      <w:hyperlink w:anchor="_Toc32550" w:history="1">
        <w:r>
          <w:rPr>
            <w:rFonts w:ascii="仿宋" w:eastAsia="仿宋" w:hAnsi="仿宋" w:cs="仿宋" w:hint="eastAsia"/>
            <w:lang w:eastAsia="zh-CN"/>
          </w:rPr>
          <w:t>(三)、合规经营与风险防范</w:t>
        </w:r>
        <w:r>
          <w:tab/>
        </w:r>
        <w:r>
          <w:fldChar w:fldCharType="begin"/>
        </w:r>
        <w:r>
          <w:instrText xml:space="preserve"> PAGEREF _Toc32550 \h </w:instrText>
        </w:r>
        <w:r>
          <w:fldChar w:fldCharType="separate"/>
        </w:r>
        <w:r>
          <w:t>26</w:t>
        </w:r>
        <w:r>
          <w:fldChar w:fldCharType="end"/>
        </w:r>
      </w:hyperlink>
    </w:p>
    <w:p>
      <w:pPr>
        <w:pStyle w:val="TOC1"/>
        <w:tabs>
          <w:tab w:val="right" w:leader="dot" w:pos="8306"/>
        </w:tabs>
      </w:pPr>
      <w:hyperlink w:anchor="_Toc26377" w:history="1">
        <w:r>
          <w:rPr>
            <w:rFonts w:ascii="仿宋" w:eastAsia="仿宋" w:hAnsi="仿宋" w:cs="仿宋" w:hint="eastAsia"/>
            <w:lang w:eastAsia="zh-CN"/>
          </w:rPr>
          <w:t>八、第十三章技术与创新支持</w:t>
        </w:r>
        <w:r>
          <w:tab/>
        </w:r>
        <w:r>
          <w:fldChar w:fldCharType="begin"/>
        </w:r>
        <w:r>
          <w:instrText xml:space="preserve"> PAGEREF _Toc26377 \h </w:instrText>
        </w:r>
        <w:r>
          <w:fldChar w:fldCharType="separate"/>
        </w:r>
        <w:r>
          <w:t>27</w:t>
        </w:r>
        <w:r>
          <w:fldChar w:fldCharType="end"/>
        </w:r>
      </w:hyperlink>
    </w:p>
    <w:p>
      <w:pPr>
        <w:pStyle w:val="TOC2"/>
        <w:tabs>
          <w:tab w:val="right" w:leader="dot" w:pos="8306"/>
        </w:tabs>
      </w:pPr>
      <w:hyperlink w:anchor="_Toc29309" w:history="1">
        <w:r>
          <w:rPr>
            <w:rFonts w:ascii="仿宋" w:eastAsia="仿宋" w:hAnsi="仿宋" w:cs="仿宋" w:hint="eastAsia"/>
            <w:lang w:eastAsia="zh-CN"/>
          </w:rPr>
          <w:t>(一)、技术培训与更新</w:t>
        </w:r>
        <w:r>
          <w:tab/>
        </w:r>
        <w:r>
          <w:fldChar w:fldCharType="begin"/>
        </w:r>
        <w:r>
          <w:instrText xml:space="preserve"> PAGEREF _Toc29309 \h </w:instrText>
        </w:r>
        <w:r>
          <w:fldChar w:fldCharType="separate"/>
        </w:r>
        <w:r>
          <w:t>27</w:t>
        </w:r>
        <w:r>
          <w:fldChar w:fldCharType="end"/>
        </w:r>
      </w:hyperlink>
    </w:p>
    <w:p>
      <w:pPr>
        <w:pStyle w:val="TOC2"/>
        <w:tabs>
          <w:tab w:val="right" w:leader="dot" w:pos="8306"/>
        </w:tabs>
      </w:pPr>
      <w:hyperlink w:anchor="_Toc6390" w:history="1">
        <w:r>
          <w:rPr>
            <w:rFonts w:ascii="仿宋" w:eastAsia="仿宋" w:hAnsi="仿宋" w:cs="仿宋" w:hint="eastAsia"/>
            <w:lang w:eastAsia="zh-CN"/>
          </w:rPr>
          <w:t>(二)、创新文化与项目支持</w:t>
        </w:r>
        <w:r>
          <w:tab/>
        </w:r>
        <w:r>
          <w:fldChar w:fldCharType="begin"/>
        </w:r>
        <w:r>
          <w:instrText xml:space="preserve"> PAGEREF _Toc6390 \h </w:instrText>
        </w:r>
        <w:r>
          <w:fldChar w:fldCharType="separate"/>
        </w:r>
        <w:r>
          <w:t>27</w:t>
        </w:r>
        <w:r>
          <w:fldChar w:fldCharType="end"/>
        </w:r>
      </w:hyperlink>
    </w:p>
    <w:p>
      <w:pPr>
        <w:pStyle w:val="TOC1"/>
        <w:tabs>
          <w:tab w:val="right" w:leader="dot" w:pos="8306"/>
        </w:tabs>
      </w:pPr>
      <w:hyperlink w:anchor="_Toc21632" w:history="1">
        <w:r>
          <w:rPr>
            <w:rFonts w:ascii="仿宋" w:eastAsia="仿宋" w:hAnsi="仿宋" w:cs="仿宋" w:hint="eastAsia"/>
            <w:lang w:eastAsia="zh-CN"/>
          </w:rPr>
          <w:t>九、第十二章职业伦理与社会责任</w:t>
        </w:r>
        <w:r>
          <w:tab/>
        </w:r>
        <w:r>
          <w:fldChar w:fldCharType="begin"/>
        </w:r>
        <w:r>
          <w:instrText xml:space="preserve"> PAGEREF _Toc21632 \h </w:instrText>
        </w:r>
        <w:r>
          <w:fldChar w:fldCharType="separate"/>
        </w:r>
        <w:r>
          <w:t>28</w:t>
        </w:r>
        <w:r>
          <w:fldChar w:fldCharType="end"/>
        </w:r>
      </w:hyperlink>
    </w:p>
    <w:p>
      <w:pPr>
        <w:pStyle w:val="TOC2"/>
        <w:tabs>
          <w:tab w:val="right" w:leader="dot" w:pos="8306"/>
        </w:tabs>
      </w:pPr>
      <w:hyperlink w:anchor="_Toc14514" w:history="1">
        <w:r>
          <w:rPr>
            <w:rFonts w:ascii="仿宋" w:eastAsia="仿宋" w:hAnsi="仿宋" w:cs="仿宋" w:hint="eastAsia"/>
            <w:lang w:eastAsia="zh-CN"/>
          </w:rPr>
          <w:t>(一)、职业道德规范</w:t>
        </w:r>
        <w:r>
          <w:tab/>
        </w:r>
        <w:r>
          <w:fldChar w:fldCharType="begin"/>
        </w:r>
        <w:r>
          <w:instrText xml:space="preserve"> PAGEREF _Toc14514 \h </w:instrText>
        </w:r>
        <w:r>
          <w:fldChar w:fldCharType="separate"/>
        </w:r>
        <w:r>
          <w:t>28</w:t>
        </w:r>
        <w:r>
          <w:fldChar w:fldCharType="end"/>
        </w:r>
      </w:hyperlink>
    </w:p>
    <w:p>
      <w:pPr>
        <w:pStyle w:val="TOC2"/>
        <w:tabs>
          <w:tab w:val="right" w:leader="dot" w:pos="8306"/>
        </w:tabs>
      </w:pPr>
      <w:hyperlink w:anchor="_Toc7322" w:history="1">
        <w:r>
          <w:rPr>
            <w:rFonts w:ascii="仿宋" w:eastAsia="仿宋" w:hAnsi="仿宋" w:cs="仿宋" w:hint="eastAsia"/>
            <w:lang w:eastAsia="zh-CN"/>
          </w:rPr>
          <w:t>(二)、社会责任履行</w:t>
        </w:r>
        <w:r>
          <w:tab/>
        </w:r>
        <w:r>
          <w:fldChar w:fldCharType="begin"/>
        </w:r>
        <w:r>
          <w:instrText xml:space="preserve"> PAGEREF _Toc7322 \h </w:instrText>
        </w:r>
        <w:r>
          <w:fldChar w:fldCharType="separate"/>
        </w:r>
        <w:r>
          <w:t>29</w:t>
        </w:r>
        <w:r>
          <w:fldChar w:fldCharType="end"/>
        </w:r>
      </w:hyperlink>
    </w:p>
    <w:p>
      <w:pPr>
        <w:pStyle w:val="TOC1"/>
        <w:tabs>
          <w:tab w:val="right" w:leader="dot" w:pos="8306"/>
        </w:tabs>
      </w:pPr>
      <w:hyperlink w:anchor="_Toc150" w:history="1">
        <w:r>
          <w:rPr>
            <w:rFonts w:ascii="仿宋" w:eastAsia="仿宋" w:hAnsi="仿宋" w:cs="仿宋" w:hint="eastAsia"/>
            <w:lang w:eastAsia="zh-CN"/>
          </w:rPr>
          <w:t>十、第二十六章人才留存与流失管理</w:t>
        </w:r>
        <w:r>
          <w:tab/>
        </w:r>
        <w:r>
          <w:fldChar w:fldCharType="begin"/>
        </w:r>
        <w:r>
          <w:instrText xml:space="preserve"> PAGEREF _Toc150 \h </w:instrText>
        </w:r>
        <w:r>
          <w:fldChar w:fldCharType="separate"/>
        </w:r>
        <w:r>
          <w:t>30</w:t>
        </w:r>
        <w:r>
          <w:fldChar w:fldCharType="end"/>
        </w:r>
      </w:hyperlink>
    </w:p>
    <w:p>
      <w:pPr>
        <w:pStyle w:val="TOC2"/>
        <w:tabs>
          <w:tab w:val="right" w:leader="dot" w:pos="8306"/>
        </w:tabs>
      </w:pPr>
      <w:hyperlink w:anchor="_Toc8694" w:history="1">
        <w:r>
          <w:rPr>
            <w:rFonts w:ascii="仿宋" w:eastAsia="仿宋" w:hAnsi="仿宋" w:cs="仿宋" w:hint="eastAsia"/>
            <w:lang w:eastAsia="zh-CN"/>
          </w:rPr>
          <w:t>(一)、人才留存策略</w:t>
        </w:r>
        <w:r>
          <w:tab/>
        </w:r>
        <w:r>
          <w:fldChar w:fldCharType="begin"/>
        </w:r>
        <w:r>
          <w:instrText xml:space="preserve"> PAGEREF _Toc8694 \h </w:instrText>
        </w:r>
        <w:r>
          <w:fldChar w:fldCharType="separate"/>
        </w:r>
        <w:r>
          <w:t>30</w:t>
        </w:r>
        <w:r>
          <w:fldChar w:fldCharType="end"/>
        </w:r>
      </w:hyperlink>
    </w:p>
    <w:p>
      <w:pPr>
        <w:pStyle w:val="TOC2"/>
        <w:tabs>
          <w:tab w:val="right" w:leader="dot" w:pos="8306"/>
        </w:tabs>
      </w:pPr>
      <w:hyperlink w:anchor="_Toc8332" w:history="1">
        <w:r>
          <w:rPr>
            <w:rFonts w:ascii="仿宋" w:eastAsia="仿宋" w:hAnsi="仿宋" w:cs="仿宋" w:hint="eastAsia"/>
            <w:lang w:eastAsia="zh-CN"/>
          </w:rPr>
          <w:t>(二)、人才流失分析与改进</w:t>
        </w:r>
        <w:r>
          <w:tab/>
        </w:r>
        <w:r>
          <w:fldChar w:fldCharType="begin"/>
        </w:r>
        <w:r>
          <w:instrText xml:space="preserve"> PAGEREF _Toc8332 \h </w:instrText>
        </w:r>
        <w:r>
          <w:fldChar w:fldCharType="separate"/>
        </w:r>
        <w:r>
          <w:t>30</w:t>
        </w:r>
        <w:r>
          <w:fldChar w:fldCharType="end"/>
        </w:r>
      </w:hyperlink>
    </w:p>
    <w:p>
      <w:pPr>
        <w:pStyle w:val="TOC2"/>
        <w:tabs>
          <w:tab w:val="right" w:leader="dot" w:pos="8306"/>
        </w:tabs>
      </w:pPr>
      <w:hyperlink w:anchor="_Toc23701" w:history="1">
        <w:r>
          <w:rPr>
            <w:rFonts w:ascii="仿宋" w:eastAsia="仿宋" w:hAnsi="仿宋" w:cs="仿宋" w:hint="eastAsia"/>
            <w:lang w:eastAsia="zh-CN"/>
          </w:rPr>
          <w:t>(三)、持续改进与未来展望</w:t>
        </w:r>
        <w:r>
          <w:tab/>
        </w:r>
        <w:r>
          <w:fldChar w:fldCharType="begin"/>
        </w:r>
        <w:r>
          <w:instrText xml:space="preserve"> PAGEREF _Toc23701 \h </w:instrText>
        </w:r>
        <w:r>
          <w:fldChar w:fldCharType="separate"/>
        </w:r>
        <w:r>
          <w:t>31</w:t>
        </w:r>
        <w:r>
          <w:fldChar w:fldCharType="end"/>
        </w:r>
      </w:hyperlink>
    </w:p>
    <w:p>
      <w:pPr>
        <w:pStyle w:val="TOC1"/>
        <w:tabs>
          <w:tab w:val="right" w:leader="dot" w:pos="8306"/>
        </w:tabs>
      </w:pPr>
      <w:hyperlink w:anchor="_Toc8525" w:history="1">
        <w:r>
          <w:rPr>
            <w:rFonts w:ascii="仿宋" w:eastAsia="仿宋" w:hAnsi="仿宋" w:cs="仿宋" w:hint="eastAsia"/>
            <w:lang w:eastAsia="zh-CN"/>
          </w:rPr>
          <w:t>十一、员工多元化与包容性管理</w:t>
        </w:r>
        <w:r>
          <w:tab/>
        </w:r>
        <w:r>
          <w:fldChar w:fldCharType="begin"/>
        </w:r>
        <w:r>
          <w:instrText xml:space="preserve"> PAGEREF _Toc8525 \h </w:instrText>
        </w:r>
        <w:r>
          <w:fldChar w:fldCharType="separate"/>
        </w:r>
        <w:r>
          <w:t>31</w:t>
        </w:r>
        <w:r>
          <w:fldChar w:fldCharType="end"/>
        </w:r>
      </w:hyperlink>
    </w:p>
    <w:p>
      <w:pPr>
        <w:pStyle w:val="TOC2"/>
        <w:tabs>
          <w:tab w:val="right" w:leader="dot" w:pos="8306"/>
        </w:tabs>
      </w:pPr>
      <w:hyperlink w:anchor="_Toc18466" w:history="1">
        <w:r>
          <w:rPr>
            <w:rFonts w:ascii="仿宋" w:eastAsia="仿宋" w:hAnsi="仿宋" w:cs="仿宋" w:hint="eastAsia"/>
            <w:lang w:eastAsia="zh-CN"/>
          </w:rPr>
          <w:t>(一)、员工多元化的价值与挑战</w:t>
        </w:r>
        <w:r>
          <w:tab/>
        </w:r>
        <w:r>
          <w:fldChar w:fldCharType="begin"/>
        </w:r>
        <w:r>
          <w:instrText xml:space="preserve"> PAGEREF _Toc18466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4" w:history="1">
        <w:r>
          <w:rPr>
            <w:rFonts w:ascii="仿宋" w:eastAsia="仿宋" w:hAnsi="仿宋" w:cs="仿宋" w:hint="eastAsia"/>
            <w:lang w:eastAsia="zh-CN"/>
          </w:rPr>
          <w:t>(二)、员工包容性政策与实践</w:t>
        </w:r>
        <w:r>
          <w:tab/>
        </w:r>
        <w:r>
          <w:fldChar w:fldCharType="begin"/>
        </w:r>
        <w:r>
          <w:instrText xml:space="preserve"> PAGEREF _Toc5724 \h </w:instrText>
        </w:r>
        <w:r>
          <w:fldChar w:fldCharType="separate"/>
        </w:r>
        <w:r>
          <w:t>32</w:t>
        </w:r>
        <w:r>
          <w:fldChar w:fldCharType="end"/>
        </w:r>
      </w:hyperlink>
    </w:p>
    <w:p>
      <w:pPr>
        <w:pStyle w:val="TOC2"/>
        <w:tabs>
          <w:tab w:val="right" w:leader="dot" w:pos="8306"/>
        </w:tabs>
      </w:pPr>
      <w:hyperlink w:anchor="_Toc15982" w:history="1">
        <w:r>
          <w:rPr>
            <w:rFonts w:ascii="仿宋" w:eastAsia="仿宋" w:hAnsi="仿宋" w:cs="仿宋" w:hint="eastAsia"/>
            <w:lang w:eastAsia="zh-CN"/>
          </w:rPr>
          <w:t>(三)、多元与包容性文化的培育与维护</w:t>
        </w:r>
        <w:r>
          <w:tab/>
        </w:r>
        <w:r>
          <w:fldChar w:fldCharType="begin"/>
        </w:r>
        <w:r>
          <w:instrText xml:space="preserve"> PAGEREF _Toc15982 \h </w:instrText>
        </w:r>
        <w:r>
          <w:fldChar w:fldCharType="separate"/>
        </w:r>
        <w:r>
          <w:t>33</w:t>
        </w:r>
        <w:r>
          <w:fldChar w:fldCharType="end"/>
        </w:r>
      </w:hyperlink>
    </w:p>
    <w:p>
      <w:pPr>
        <w:pStyle w:val="TOC1"/>
        <w:tabs>
          <w:tab w:val="right" w:leader="dot" w:pos="8306"/>
        </w:tabs>
      </w:pPr>
      <w:hyperlink w:anchor="_Toc15651" w:history="1">
        <w:r>
          <w:rPr>
            <w:rFonts w:ascii="仿宋" w:eastAsia="仿宋" w:hAnsi="仿宋" w:cs="仿宋" w:hint="eastAsia"/>
            <w:lang w:eastAsia="zh-CN"/>
          </w:rPr>
          <w:t>十二、员工晋升与职业发展通道</w:t>
        </w:r>
        <w:r>
          <w:tab/>
        </w:r>
        <w:r>
          <w:fldChar w:fldCharType="begin"/>
        </w:r>
        <w:r>
          <w:instrText xml:space="preserve"> PAGEREF _Toc15651 \h </w:instrText>
        </w:r>
        <w:r>
          <w:fldChar w:fldCharType="separate"/>
        </w:r>
        <w:r>
          <w:t>34</w:t>
        </w:r>
        <w:r>
          <w:fldChar w:fldCharType="end"/>
        </w:r>
      </w:hyperlink>
    </w:p>
    <w:p>
      <w:pPr>
        <w:pStyle w:val="TOC2"/>
        <w:tabs>
          <w:tab w:val="right" w:leader="dot" w:pos="8306"/>
        </w:tabs>
      </w:pPr>
      <w:hyperlink w:anchor="_Toc3766" w:history="1">
        <w:r>
          <w:rPr>
            <w:rFonts w:ascii="仿宋" w:eastAsia="仿宋" w:hAnsi="仿宋" w:cs="仿宋" w:hint="eastAsia"/>
            <w:lang w:eastAsia="zh-CN"/>
          </w:rPr>
          <w:t>(一)、晋升制度的设计与实施</w:t>
        </w:r>
        <w:r>
          <w:tab/>
        </w:r>
        <w:r>
          <w:fldChar w:fldCharType="begin"/>
        </w:r>
        <w:r>
          <w:instrText xml:space="preserve"> PAGEREF _Toc3766 \h </w:instrText>
        </w:r>
        <w:r>
          <w:fldChar w:fldCharType="separate"/>
        </w:r>
        <w:r>
          <w:t>34</w:t>
        </w:r>
        <w:r>
          <w:fldChar w:fldCharType="end"/>
        </w:r>
      </w:hyperlink>
    </w:p>
    <w:p>
      <w:pPr>
        <w:pStyle w:val="TOC2"/>
        <w:tabs>
          <w:tab w:val="right" w:leader="dot" w:pos="8306"/>
        </w:tabs>
      </w:pPr>
      <w:hyperlink w:anchor="_Toc22933" w:history="1">
        <w:r>
          <w:rPr>
            <w:rFonts w:ascii="仿宋" w:eastAsia="仿宋" w:hAnsi="仿宋" w:cs="仿宋" w:hint="eastAsia"/>
            <w:lang w:eastAsia="zh-CN"/>
          </w:rPr>
          <w:t>(二)、职业发展通道的建立与拓展</w:t>
        </w:r>
        <w:r>
          <w:tab/>
        </w:r>
        <w:r>
          <w:fldChar w:fldCharType="begin"/>
        </w:r>
        <w:r>
          <w:instrText xml:space="preserve"> PAGEREF _Toc22933 \h </w:instrText>
        </w:r>
        <w:r>
          <w:fldChar w:fldCharType="separate"/>
        </w:r>
        <w:r>
          <w:t>35</w:t>
        </w:r>
        <w:r>
          <w:fldChar w:fldCharType="end"/>
        </w:r>
      </w:hyperlink>
    </w:p>
    <w:p>
      <w:pPr>
        <w:pStyle w:val="TOC2"/>
        <w:tabs>
          <w:tab w:val="right" w:leader="dot" w:pos="8306"/>
        </w:tabs>
      </w:pPr>
      <w:hyperlink w:anchor="_Toc30" w:history="1">
        <w:r>
          <w:rPr>
            <w:rFonts w:ascii="仿宋" w:eastAsia="仿宋" w:hAnsi="仿宋" w:cs="仿宋" w:hint="eastAsia"/>
            <w:lang w:eastAsia="zh-CN"/>
          </w:rPr>
          <w:t>(三)、晋升机会的公平与透明保障</w:t>
        </w:r>
        <w:r>
          <w:tab/>
        </w:r>
        <w:r>
          <w:fldChar w:fldCharType="begin"/>
        </w:r>
        <w:r>
          <w:instrText xml:space="preserve"> PAGEREF _Toc30 \h </w:instrText>
        </w:r>
        <w:r>
          <w:fldChar w:fldCharType="separate"/>
        </w:r>
        <w:r>
          <w:t>37</w:t>
        </w:r>
        <w:r>
          <w:fldChar w:fldCharType="end"/>
        </w:r>
      </w:hyperlink>
    </w:p>
    <w:p>
      <w:pPr>
        <w:pStyle w:val="TOC1"/>
        <w:tabs>
          <w:tab w:val="right" w:leader="dot" w:pos="8306"/>
        </w:tabs>
      </w:pPr>
      <w:hyperlink w:anchor="_Toc25923" w:history="1">
        <w:r>
          <w:rPr>
            <w:rFonts w:ascii="仿宋" w:eastAsia="仿宋" w:hAnsi="仿宋" w:cs="仿宋" w:hint="eastAsia"/>
            <w:lang w:eastAsia="zh-CN"/>
          </w:rPr>
          <w:t>十三、第四十八章员工环保与可持续发展</w:t>
        </w:r>
        <w:r>
          <w:tab/>
        </w:r>
        <w:r>
          <w:fldChar w:fldCharType="begin"/>
        </w:r>
        <w:r>
          <w:instrText xml:space="preserve"> PAGEREF _Toc25923 \h </w:instrText>
        </w:r>
        <w:r>
          <w:fldChar w:fldCharType="separate"/>
        </w:r>
        <w:r>
          <w:t>38</w:t>
        </w:r>
        <w:r>
          <w:fldChar w:fldCharType="end"/>
        </w:r>
      </w:hyperlink>
    </w:p>
    <w:p>
      <w:pPr>
        <w:pStyle w:val="TOC2"/>
        <w:tabs>
          <w:tab w:val="right" w:leader="dot" w:pos="8306"/>
        </w:tabs>
      </w:pPr>
      <w:hyperlink w:anchor="_Toc8456" w:history="1">
        <w:r>
          <w:rPr>
            <w:rFonts w:ascii="仿宋" w:eastAsia="仿宋" w:hAnsi="仿宋" w:cs="仿宋" w:hint="eastAsia"/>
            <w:lang w:eastAsia="zh-CN"/>
          </w:rPr>
          <w:t>(一)、环保意识与培训</w:t>
        </w:r>
        <w:r>
          <w:tab/>
        </w:r>
        <w:r>
          <w:fldChar w:fldCharType="begin"/>
        </w:r>
        <w:r>
          <w:instrText xml:space="preserve"> PAGEREF _Toc8456 \h </w:instrText>
        </w:r>
        <w:r>
          <w:fldChar w:fldCharType="separate"/>
        </w:r>
        <w:r>
          <w:t>38</w:t>
        </w:r>
        <w:r>
          <w:fldChar w:fldCharType="end"/>
        </w:r>
      </w:hyperlink>
    </w:p>
    <w:p>
      <w:pPr>
        <w:pStyle w:val="TOC2"/>
        <w:tabs>
          <w:tab w:val="right" w:leader="dot" w:pos="8306"/>
        </w:tabs>
      </w:pPr>
      <w:hyperlink w:anchor="_Toc3020" w:history="1">
        <w:r>
          <w:rPr>
            <w:rFonts w:ascii="仿宋" w:eastAsia="仿宋" w:hAnsi="仿宋" w:cs="仿宋" w:hint="eastAsia"/>
            <w:lang w:eastAsia="zh-CN"/>
          </w:rPr>
          <w:t>(二)、公司环保文化的传播</w:t>
        </w:r>
        <w:r>
          <w:tab/>
        </w:r>
        <w:r>
          <w:fldChar w:fldCharType="begin"/>
        </w:r>
        <w:r>
          <w:instrText xml:space="preserve"> PAGEREF _Toc3020 \h </w:instrText>
        </w:r>
        <w:r>
          <w:fldChar w:fldCharType="separate"/>
        </w:r>
        <w:r>
          <w:t>39</w:t>
        </w:r>
        <w:r>
          <w:fldChar w:fldCharType="end"/>
        </w:r>
      </w:hyperlink>
    </w:p>
    <w:p>
      <w:pPr>
        <w:pStyle w:val="TOC2"/>
        <w:tabs>
          <w:tab w:val="right" w:leader="dot" w:pos="8306"/>
        </w:tabs>
      </w:pPr>
      <w:hyperlink w:anchor="_Toc4661" w:history="1">
        <w:r>
          <w:rPr>
            <w:rFonts w:ascii="仿宋" w:eastAsia="仿宋" w:hAnsi="仿宋" w:cs="仿宋" w:hint="eastAsia"/>
            <w:lang w:eastAsia="zh-CN"/>
          </w:rPr>
          <w:t>(三)、员工参与的环保培训</w:t>
        </w:r>
        <w:r>
          <w:tab/>
        </w:r>
        <w:r>
          <w:fldChar w:fldCharType="begin"/>
        </w:r>
        <w:r>
          <w:instrText xml:space="preserve"> PAGEREF _Toc4661 \h </w:instrText>
        </w:r>
        <w:r>
          <w:fldChar w:fldCharType="separate"/>
        </w:r>
        <w:r>
          <w:t>40</w:t>
        </w:r>
        <w:r>
          <w:fldChar w:fldCharType="end"/>
        </w:r>
      </w:hyperlink>
    </w:p>
    <w:p>
      <w:pPr>
        <w:pStyle w:val="TOC2"/>
        <w:tabs>
          <w:tab w:val="right" w:leader="dot" w:pos="8306"/>
        </w:tabs>
      </w:pPr>
      <w:hyperlink w:anchor="_Toc2058" w:history="1">
        <w:r>
          <w:rPr>
            <w:rFonts w:ascii="仿宋" w:eastAsia="仿宋" w:hAnsi="仿宋" w:cs="仿宋" w:hint="eastAsia"/>
            <w:lang w:eastAsia="zh-CN"/>
          </w:rPr>
          <w:t>(四)、可持续发展目标与实践</w:t>
        </w:r>
        <w:r>
          <w:tab/>
        </w:r>
        <w:r>
          <w:fldChar w:fldCharType="begin"/>
        </w:r>
        <w:r>
          <w:instrText xml:space="preserve"> PAGEREF _Toc2058 \h </w:instrText>
        </w:r>
        <w:r>
          <w:fldChar w:fldCharType="separate"/>
        </w:r>
        <w:r>
          <w:t>41</w:t>
        </w:r>
        <w:r>
          <w:fldChar w:fldCharType="end"/>
        </w:r>
      </w:hyperlink>
    </w:p>
    <w:p>
      <w:pPr>
        <w:pStyle w:val="TOC2"/>
        <w:tabs>
          <w:tab w:val="right" w:leader="dot" w:pos="8306"/>
        </w:tabs>
      </w:pPr>
      <w:hyperlink w:anchor="_Toc13262" w:history="1">
        <w:r>
          <w:rPr>
            <w:rFonts w:ascii="仿宋" w:eastAsia="仿宋" w:hAnsi="仿宋" w:cs="仿宋" w:hint="eastAsia"/>
            <w:lang w:eastAsia="zh-CN"/>
          </w:rPr>
          <w:t>(五)、员工参与可持续项目</w:t>
        </w:r>
        <w:r>
          <w:tab/>
        </w:r>
        <w:r>
          <w:fldChar w:fldCharType="begin"/>
        </w:r>
        <w:r>
          <w:instrText xml:space="preserve"> PAGEREF _Toc13262 \h </w:instrText>
        </w:r>
        <w:r>
          <w:fldChar w:fldCharType="separate"/>
        </w:r>
        <w:r>
          <w:t>42</w:t>
        </w:r>
        <w:r>
          <w:fldChar w:fldCharType="end"/>
        </w:r>
      </w:hyperlink>
    </w:p>
    <w:p>
      <w:pPr>
        <w:pStyle w:val="TOC2"/>
        <w:tabs>
          <w:tab w:val="right" w:leader="dot" w:pos="8306"/>
        </w:tabs>
      </w:pPr>
      <w:hyperlink w:anchor="_Toc20332" w:history="1">
        <w:r>
          <w:rPr>
            <w:rFonts w:ascii="仿宋" w:eastAsia="仿宋" w:hAnsi="仿宋" w:cs="仿宋" w:hint="eastAsia"/>
            <w:lang w:eastAsia="zh-CN"/>
          </w:rPr>
          <w:t>(六)、公司可持续发展的战略规划</w:t>
        </w:r>
        <w:r>
          <w:tab/>
        </w:r>
        <w:r>
          <w:fldChar w:fldCharType="begin"/>
        </w:r>
        <w:r>
          <w:instrText xml:space="preserve"> PAGEREF _Toc20332 \h </w:instrText>
        </w:r>
        <w:r>
          <w:fldChar w:fldCharType="separate"/>
        </w:r>
        <w:r>
          <w:t>43</w:t>
        </w:r>
        <w:r>
          <w:fldChar w:fldCharType="end"/>
        </w:r>
      </w:hyperlink>
    </w:p>
    <w:p>
      <w:pPr>
        <w:pStyle w:val="TOC1"/>
        <w:tabs>
          <w:tab w:val="right" w:leader="dot" w:pos="8306"/>
        </w:tabs>
      </w:pPr>
      <w:hyperlink w:anchor="_Toc3010" w:history="1">
        <w:r>
          <w:rPr>
            <w:rFonts w:ascii="仿宋" w:eastAsia="仿宋" w:hAnsi="仿宋" w:cs="仿宋" w:hint="eastAsia"/>
            <w:lang w:eastAsia="zh-CN"/>
          </w:rPr>
          <w:t>十四、第四十三章员工参与决策与公司治理</w:t>
        </w:r>
        <w:r>
          <w:tab/>
        </w:r>
        <w:r>
          <w:fldChar w:fldCharType="begin"/>
        </w:r>
        <w:r>
          <w:instrText xml:space="preserve"> PAGEREF _Toc3010 \h </w:instrText>
        </w:r>
        <w:r>
          <w:fldChar w:fldCharType="separate"/>
        </w:r>
        <w:r>
          <w:t>44</w:t>
        </w:r>
        <w:r>
          <w:fldChar w:fldCharType="end"/>
        </w:r>
      </w:hyperlink>
    </w:p>
    <w:p>
      <w:pPr>
        <w:pStyle w:val="TOC2"/>
        <w:tabs>
          <w:tab w:val="right" w:leader="dot" w:pos="8306"/>
        </w:tabs>
      </w:pPr>
      <w:hyperlink w:anchor="_Toc9566" w:history="1">
        <w:r>
          <w:rPr>
            <w:rFonts w:ascii="仿宋" w:eastAsia="仿宋" w:hAnsi="仿宋" w:cs="仿宋" w:hint="eastAsia"/>
            <w:lang w:eastAsia="zh-CN"/>
          </w:rPr>
          <w:t>(一)、员工参与决策机制</w:t>
        </w:r>
        <w:r>
          <w:tab/>
        </w:r>
        <w:r>
          <w:fldChar w:fldCharType="begin"/>
        </w:r>
        <w:r>
          <w:instrText xml:space="preserve"> PAGEREF _Toc9566 \h </w:instrText>
        </w:r>
        <w:r>
          <w:fldChar w:fldCharType="separate"/>
        </w:r>
        <w:r>
          <w:t>44</w:t>
        </w:r>
        <w:r>
          <w:fldChar w:fldCharType="end"/>
        </w:r>
      </w:hyperlink>
    </w:p>
    <w:p>
      <w:pPr>
        <w:pStyle w:val="TOC2"/>
        <w:tabs>
          <w:tab w:val="right" w:leader="dot" w:pos="8306"/>
        </w:tabs>
      </w:pPr>
      <w:hyperlink w:anchor="_Toc14373" w:history="1">
        <w:r>
          <w:rPr>
            <w:rFonts w:ascii="仿宋" w:eastAsia="仿宋" w:hAnsi="仿宋" w:cs="仿宋" w:hint="eastAsia"/>
            <w:lang w:eastAsia="zh-CN"/>
          </w:rPr>
          <w:t>(二)、参与决策的渠道与机会</w:t>
        </w:r>
        <w:r>
          <w:tab/>
        </w:r>
        <w:r>
          <w:fldChar w:fldCharType="begin"/>
        </w:r>
        <w:r>
          <w:instrText xml:space="preserve"> PAGEREF _Toc14373 \h </w:instrText>
        </w:r>
        <w:r>
          <w:fldChar w:fldCharType="separate"/>
        </w:r>
        <w:r>
          <w:t>45</w:t>
        </w:r>
        <w:r>
          <w:fldChar w:fldCharType="end"/>
        </w:r>
      </w:hyperlink>
    </w:p>
    <w:p>
      <w:pPr>
        <w:pStyle w:val="TOC2"/>
        <w:tabs>
          <w:tab w:val="right" w:leader="dot" w:pos="8306"/>
        </w:tabs>
      </w:pPr>
      <w:hyperlink w:anchor="_Toc16043" w:history="1">
        <w:r>
          <w:rPr>
            <w:rFonts w:ascii="仿宋" w:eastAsia="仿宋" w:hAnsi="仿宋" w:cs="仿宋" w:hint="eastAsia"/>
            <w:lang w:eastAsia="zh-CN"/>
          </w:rPr>
          <w:t>(三)、代表员工意见的制度</w:t>
        </w:r>
        <w:r>
          <w:tab/>
        </w:r>
        <w:r>
          <w:fldChar w:fldCharType="begin"/>
        </w:r>
        <w:r>
          <w:instrText xml:space="preserve"> PAGEREF _Toc16043 \h </w:instrText>
        </w:r>
        <w:r>
          <w:fldChar w:fldCharType="separate"/>
        </w:r>
        <w:r>
          <w:t>45</w:t>
        </w:r>
        <w:r>
          <w:fldChar w:fldCharType="end"/>
        </w:r>
      </w:hyperlink>
    </w:p>
    <w:p>
      <w:pPr>
        <w:pStyle w:val="TOC2"/>
        <w:tabs>
          <w:tab w:val="right" w:leader="dot" w:pos="8306"/>
        </w:tabs>
      </w:pPr>
      <w:hyperlink w:anchor="_Toc5491" w:history="1">
        <w:r>
          <w:rPr>
            <w:rFonts w:ascii="仿宋" w:eastAsia="仿宋" w:hAnsi="仿宋" w:cs="仿宋" w:hint="eastAsia"/>
            <w:lang w:eastAsia="zh-CN"/>
          </w:rPr>
          <w:t>(四)、公司治理与透明度</w:t>
        </w:r>
        <w:r>
          <w:tab/>
        </w:r>
        <w:r>
          <w:fldChar w:fldCharType="begin"/>
        </w:r>
        <w:r>
          <w:instrText xml:space="preserve"> PAGEREF _Toc5491 \h </w:instrText>
        </w:r>
        <w:r>
          <w:fldChar w:fldCharType="separate"/>
        </w:r>
        <w:r>
          <w:t>46</w:t>
        </w:r>
        <w:r>
          <w:fldChar w:fldCharType="end"/>
        </w:r>
      </w:hyperlink>
    </w:p>
    <w:p>
      <w:pPr>
        <w:pStyle w:val="TOC2"/>
        <w:tabs>
          <w:tab w:val="right" w:leader="dot" w:pos="8306"/>
        </w:tabs>
      </w:pPr>
      <w:hyperlink w:anchor="_Toc7489" w:history="1">
        <w:r>
          <w:rPr>
            <w:rFonts w:ascii="仿宋" w:eastAsia="仿宋" w:hAnsi="仿宋" w:cs="仿宋" w:hint="eastAsia"/>
            <w:lang w:eastAsia="zh-CN"/>
          </w:rPr>
          <w:t>(五)、公司治理结构的建设</w:t>
        </w:r>
        <w:r>
          <w:tab/>
        </w:r>
        <w:r>
          <w:fldChar w:fldCharType="begin"/>
        </w:r>
        <w:r>
          <w:instrText xml:space="preserve"> PAGEREF _Toc7489 \h </w:instrText>
        </w:r>
        <w:r>
          <w:fldChar w:fldCharType="separate"/>
        </w:r>
        <w:r>
          <w:t>47</w:t>
        </w:r>
        <w:r>
          <w:fldChar w:fldCharType="end"/>
        </w:r>
      </w:hyperlink>
    </w:p>
    <w:p>
      <w:pPr>
        <w:pStyle w:val="TOC2"/>
        <w:tabs>
          <w:tab w:val="right" w:leader="dot" w:pos="8306"/>
        </w:tabs>
      </w:pPr>
      <w:hyperlink w:anchor="_Toc16345" w:history="1">
        <w:r>
          <w:rPr>
            <w:rFonts w:ascii="仿宋" w:eastAsia="仿宋" w:hAnsi="仿宋" w:cs="仿宋" w:hint="eastAsia"/>
            <w:lang w:eastAsia="zh-CN"/>
          </w:rPr>
          <w:t>(六)、公司业绩与财务信息的公开</w:t>
        </w:r>
        <w:r>
          <w:tab/>
        </w:r>
        <w:r>
          <w:fldChar w:fldCharType="begin"/>
        </w:r>
        <w:r>
          <w:instrText xml:space="preserve"> PAGEREF _Toc16345 \h </w:instrText>
        </w:r>
        <w:r>
          <w:fldChar w:fldCharType="separate"/>
        </w:r>
        <w:r>
          <w:t>48</w:t>
        </w:r>
        <w:r>
          <w:fldChar w:fldCharType="end"/>
        </w:r>
      </w:hyperlink>
    </w:p>
    <w:p>
      <w:pPr>
        <w:pStyle w:val="TOC1"/>
        <w:tabs>
          <w:tab w:val="right" w:leader="dot" w:pos="8306"/>
        </w:tabs>
      </w:pPr>
      <w:hyperlink w:anchor="_Toc20157" w:history="1">
        <w:r>
          <w:rPr>
            <w:rFonts w:ascii="仿宋" w:eastAsia="仿宋" w:hAnsi="仿宋" w:cs="仿宋" w:hint="eastAsia"/>
            <w:lang w:eastAsia="zh-CN"/>
          </w:rPr>
          <w:t>十五、员工满意度调查与提升策略</w:t>
        </w:r>
        <w:r>
          <w:tab/>
        </w:r>
        <w:r>
          <w:fldChar w:fldCharType="begin"/>
        </w:r>
        <w:r>
          <w:instrText xml:space="preserve"> PAGEREF _Toc20157 \h </w:instrText>
        </w:r>
        <w:r>
          <w:fldChar w:fldCharType="separate"/>
        </w:r>
        <w:r>
          <w:t>49</w:t>
        </w:r>
        <w:r>
          <w:fldChar w:fldCharType="end"/>
        </w:r>
      </w:hyperlink>
    </w:p>
    <w:p>
      <w:pPr>
        <w:pStyle w:val="TOC2"/>
        <w:tabs>
          <w:tab w:val="right" w:leader="dot" w:pos="8306"/>
        </w:tabs>
      </w:pPr>
      <w:hyperlink w:anchor="_Toc4093" w:history="1">
        <w:r>
          <w:rPr>
            <w:rFonts w:ascii="仿宋" w:eastAsia="仿宋" w:hAnsi="仿宋" w:cs="仿宋" w:hint="eastAsia"/>
            <w:lang w:eastAsia="zh-CN"/>
          </w:rPr>
          <w:t>(一)、满意度调查的设计与实施</w:t>
        </w:r>
        <w:r>
          <w:tab/>
        </w:r>
        <w:r>
          <w:fldChar w:fldCharType="begin"/>
        </w:r>
        <w:r>
          <w:instrText xml:space="preserve"> PAGEREF _Toc4093 \h </w:instrText>
        </w:r>
        <w:r>
          <w:fldChar w:fldCharType="separate"/>
        </w:r>
        <w:r>
          <w:t>49</w:t>
        </w:r>
        <w:r>
          <w:fldChar w:fldCharType="end"/>
        </w:r>
      </w:hyperlink>
    </w:p>
    <w:p>
      <w:pPr>
        <w:pStyle w:val="TOC2"/>
        <w:tabs>
          <w:tab w:val="right" w:leader="dot" w:pos="8306"/>
        </w:tabs>
      </w:pPr>
      <w:hyperlink w:anchor="_Toc19621" w:history="1">
        <w:r>
          <w:rPr>
            <w:rFonts w:ascii="仿宋" w:eastAsia="仿宋" w:hAnsi="仿宋" w:cs="仿宋" w:hint="eastAsia"/>
            <w:lang w:eastAsia="zh-CN"/>
          </w:rPr>
          <w:t>(二)、员工满意度的分析与解读</w:t>
        </w:r>
        <w:r>
          <w:tab/>
        </w:r>
        <w:r>
          <w:fldChar w:fldCharType="begin"/>
        </w:r>
        <w:r>
          <w:instrText xml:space="preserve"> PAGEREF _Toc19621 \h </w:instrText>
        </w:r>
        <w:r>
          <w:fldChar w:fldCharType="separate"/>
        </w:r>
        <w:r>
          <w:t>51</w:t>
        </w:r>
        <w:r>
          <w:fldChar w:fldCharType="end"/>
        </w:r>
      </w:hyperlink>
    </w:p>
    <w:p>
      <w:pPr>
        <w:pStyle w:val="TOC2"/>
        <w:tabs>
          <w:tab w:val="right" w:leader="dot" w:pos="8306"/>
        </w:tabs>
      </w:pPr>
      <w:hyperlink w:anchor="_Toc30432" w:history="1">
        <w:r>
          <w:rPr>
            <w:rFonts w:ascii="仿宋" w:eastAsia="仿宋" w:hAnsi="仿宋" w:cs="仿宋" w:hint="eastAsia"/>
            <w:lang w:eastAsia="zh-CN"/>
          </w:rPr>
          <w:t>(三)、提升员工满意度的措施与行动计划</w:t>
        </w:r>
        <w:r>
          <w:tab/>
        </w:r>
        <w:r>
          <w:fldChar w:fldCharType="begin"/>
        </w:r>
        <w:r>
          <w:instrText xml:space="preserve"> PAGEREF _Toc30432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快餐服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323"/>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32076"/>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快餐服务行业中具有重要意义。随着社会结构的变化，消费者对产品和服务的需求也发生了变化。当前，社会对可持续性和社会责任的关注不断增加，这对 快餐服务行业提出了更高的要求。企业需要适应社会价值观的演变，关注社会趋势，以更好地满足市场需求。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快餐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快餐服务行业的发展至关重要。政府政策的变化、国际关系的调整都可能对企业产生深刻的影响。特别是在 快餐服务行业可能涉及到的领域，如法规、知识产权保护等，企业需要密切关注政治动态，及时调整战略。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快餐服务行业的驱动力之一。新技术的引入可能改变快餐服务行业格局，提高生产效率，创造新的商业机会。企业需要保持对技术趋势的敏感性，不断更新技术和提升创新能力，以保持竞争力。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快餐服务行业的运营产生直接的约束和引导。合规性、知识产权的保护、劳动法规等都是企业必须遵循的法律框架。企业需要建立完善的法律团队，确保在法规范围内经营，降低法律风险。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快餐服务行业需要更加重视环境因素。降低碳足迹、可持续生产、环保政策的遵守等都成为企业经营的重要考量。企业需要通过绿色技术和环保举措，积极履行社会责任。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5736"/>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14026"/>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25909"/>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29487"/>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046"/>
      <w:r>
        <w:rPr>
          <w:rFonts w:ascii="仿宋" w:eastAsia="仿宋" w:hAnsi="仿宋" w:cs="仿宋" w:hint="eastAsia"/>
          <w:sz w:val="28"/>
          <w:lang w:eastAsia="zh-CN"/>
        </w:rPr>
        <w:t>三、快餐服务行业背景分析</w:t>
      </w:r>
      <w:bookmarkEnd w:id="8"/>
    </w:p>
    <w:p>
      <w:pPr>
        <w:pStyle w:val="Heading2"/>
        <w:rPr>
          <w:rFonts w:ascii="仿宋" w:eastAsia="仿宋" w:hAnsi="仿宋" w:cs="仿宋" w:hint="eastAsia"/>
          <w:lang w:eastAsia="zh-CN"/>
        </w:rPr>
      </w:pPr>
      <w:bookmarkStart w:id="9" w:name="_Toc16399"/>
      <w:r>
        <w:rPr>
          <w:rFonts w:ascii="仿宋" w:eastAsia="仿宋" w:hAnsi="仿宋" w:cs="仿宋" w:hint="eastAsia"/>
          <w:lang w:eastAsia="zh-CN"/>
        </w:rPr>
        <w:t>(一)、快餐服务行业背景分析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行业是一个充满活力且不断演变的领域。近年来，该快餐服务行业经历了显著的增长，这一增长主要受益于多方面的推动因素，尤其是技术创新和市场需求的持续增加。技术创新为快餐服务行业带来了新的商业模式和解决方案，而不断增长的市场需求则推动了快餐服务行业的整体扩张。这使得 快餐服务行业成为当前经济中备受关注的一个重要组成部分。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行业的市场规模持续扩大，预计未来几年仍将保持良好的增长势头。这一趋势得益于多种因素，其中包括数字化转型、全球化市场和消费者需求的多样化。数字化转型推动了快餐服务行业内各个环节的效率提升，全球化市场为企业提供了更广阔的业务机会，而消费者需求的多样化则促使快餐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快餐服务行业呈现激烈的竞争格局，主要由一些领先的企业主导市场。这些企业通常在创新、市场份额和客户忠诚度等方面表现出强大的竞争力。随着快餐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快餐服务行业发展的关键因素之一。新技术的引入，如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快餐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展望未来，快餐服务行业仍然充满挑战和机遇。随着全球经济的发展和技术的不断进步，快餐服务行业参与者将面临着更多的发展机会。然而，需要时刻保持敏锐的市场洞察，灵活调整战略，以适应变化中的环境。对于 快餐服务行业的未来，持乐观但谨慎的态度，不断优化业务模式和提升核心竞争力是至关重要的。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17616"/>
      <w:r>
        <w:rPr>
          <w:rFonts w:ascii="仿宋" w:eastAsia="仿宋" w:hAnsi="仿宋" w:cs="仿宋" w:hint="eastAsia"/>
          <w:sz w:val="28"/>
          <w:lang w:eastAsia="zh-CN"/>
        </w:rPr>
        <w:t>四、第七章员工培训与发展</w:t>
      </w:r>
      <w:bookmarkEnd w:id="10"/>
    </w:p>
    <w:p>
      <w:pPr>
        <w:pStyle w:val="Heading2"/>
        <w:rPr>
          <w:rFonts w:ascii="仿宋" w:eastAsia="仿宋" w:hAnsi="仿宋" w:cs="仿宋" w:hint="eastAsia"/>
          <w:lang w:eastAsia="zh-CN"/>
        </w:rPr>
      </w:pPr>
      <w:bookmarkStart w:id="11" w:name="_Toc15969"/>
      <w:r>
        <w:rPr>
          <w:rFonts w:ascii="仿宋" w:eastAsia="仿宋" w:hAnsi="仿宋" w:cs="仿宋" w:hint="eastAsia"/>
          <w:lang w:eastAsia="zh-CN"/>
        </w:rPr>
        <w:t>(一)、培训需求分析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2" w:name="_Toc12641"/>
      <w:r>
        <w:rPr>
          <w:rFonts w:ascii="仿宋" w:eastAsia="仿宋" w:hAnsi="仿宋" w:cs="仿宋" w:hint="eastAsia"/>
          <w:sz w:val="28"/>
          <w:lang w:eastAsia="zh-CN"/>
        </w:rPr>
        <w:t>(二)、培训计划制定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3" w:name="_Toc5045"/>
      <w:r>
        <w:rPr>
          <w:rFonts w:ascii="仿宋" w:eastAsia="仿宋" w:hAnsi="仿宋" w:cs="仿宋" w:hint="eastAsia"/>
          <w:sz w:val="28"/>
          <w:lang w:eastAsia="zh-CN"/>
        </w:rPr>
        <w:t>(三)、培训实施与评估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4" w:name="_Toc27500"/>
      <w:r>
        <w:rPr>
          <w:rFonts w:ascii="仿宋" w:eastAsia="仿宋" w:hAnsi="仿宋" w:cs="仿宋" w:hint="eastAsia"/>
          <w:sz w:val="28"/>
          <w:lang w:eastAsia="zh-CN"/>
        </w:rPr>
        <w:t>(四)、持续学习与专业发展支持</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提供灵活的在线学习平台，使员工可以随时随地获取各类学习资源。这包括快餐服务行业报告、网络课程、研讨会等，帮助员工自主学习和获取最新的专业知识。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鼓励并支持员工获取相关的专业认证，例如快餐服务行业认可的证书或资格。组织可以提供学习资源、报名费用支持等，以激发员工的学习积极性。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定期组织专业培训活动，邀请快餐服务行业专家或内外部讲师进行知识分享和培训。这有助于员工深入了解快餐服务行业趋势，拓展视野，提高综合素质。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建立知识管理平台，鼓励员工分享经验、快餐服务行业见解和学习心得。这有助于构建学习型组织，促使知识在团队内部流动和共享。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5" w:name="_Toc5665"/>
      <w:r>
        <w:rPr>
          <w:rFonts w:ascii="仿宋" w:eastAsia="仿宋" w:hAnsi="仿宋" w:cs="仿宋" w:hint="eastAsia"/>
          <w:sz w:val="28"/>
          <w:lang w:eastAsia="zh-CN"/>
        </w:rPr>
        <w:t>五、第八章员工绩效管理</w:t>
      </w:r>
      <w:bookmarkEnd w:id="15"/>
    </w:p>
    <w:p>
      <w:pPr>
        <w:pStyle w:val="Heading2"/>
        <w:rPr>
          <w:rFonts w:ascii="仿宋" w:eastAsia="仿宋" w:hAnsi="仿宋" w:cs="仿宋" w:hint="eastAsia"/>
          <w:lang w:eastAsia="zh-CN"/>
        </w:rPr>
      </w:pPr>
      <w:bookmarkStart w:id="16" w:name="_Toc13993"/>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4231"/>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14395"/>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10789"/>
      <w:r>
        <w:rPr>
          <w:rFonts w:ascii="仿宋" w:eastAsia="仿宋" w:hAnsi="仿宋" w:cs="仿宋" w:hint="eastAsia"/>
          <w:sz w:val="28"/>
          <w:lang w:eastAsia="zh-CN"/>
        </w:rPr>
        <w:t>六、第三十八章员工社交媒体管理</w:t>
      </w:r>
      <w:bookmarkEnd w:id="19"/>
    </w:p>
    <w:p>
      <w:pPr>
        <w:pStyle w:val="Heading2"/>
        <w:rPr>
          <w:rFonts w:ascii="仿宋" w:eastAsia="仿宋" w:hAnsi="仿宋" w:cs="仿宋" w:hint="eastAsia"/>
          <w:lang w:eastAsia="zh-CN"/>
        </w:rPr>
      </w:pPr>
      <w:bookmarkStart w:id="20" w:name="_Toc16002"/>
      <w:r>
        <w:rPr>
          <w:rFonts w:ascii="仿宋" w:eastAsia="仿宋" w:hAnsi="仿宋" w:cs="仿宋" w:hint="eastAsia"/>
          <w:lang w:eastAsia="zh-CN"/>
        </w:rPr>
        <w:t>(一)、员工社交媒体政策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1" w:name="_Toc5008"/>
      <w:r>
        <w:rPr>
          <w:rFonts w:ascii="仿宋" w:eastAsia="仿宋" w:hAnsi="仿宋" w:cs="仿宋" w:hint="eastAsia"/>
          <w:sz w:val="28"/>
          <w:lang w:eastAsia="zh-CN"/>
        </w:rPr>
        <w:t>(二)、个人品牌与公司形象的关联</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公司鼓励员工合理利用社交媒体参与业内讨论、分享快餐服务行业见解，并建议他们在个人品牌展示中展现积极向上的形象，有助于公司整体形象的提升。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2" w:name="_Toc11433"/>
      <w:r>
        <w:rPr>
          <w:rFonts w:ascii="仿宋" w:eastAsia="仿宋" w:hAnsi="仿宋" w:cs="仿宋" w:hint="eastAsia"/>
          <w:sz w:val="28"/>
          <w:lang w:eastAsia="zh-CN"/>
        </w:rPr>
        <w:t>(三)、社交媒体使用准则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积极参与公司组织的活动、快餐服务行业会议以及与公司相关的社交媒体话题讨论，有助于将个人品牌与公司形象巧妙地结合起来。通过这种方式，员工既能够展现自我，又能够加强与公司的紧密联系。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7777"/>
      <w:r>
        <w:rPr>
          <w:rFonts w:ascii="仿宋" w:eastAsia="仿宋" w:hAnsi="仿宋" w:cs="仿宋" w:hint="eastAsia"/>
          <w:sz w:val="28"/>
          <w:lang w:eastAsia="zh-CN"/>
        </w:rPr>
        <w:t>(四)、公司与员工互动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鼓励员工不断提升自身能力，公司制定了全面的培训计划。通过提供专业的培训和发展机会，公司关注员工的个人成长，并帮助他们提高专业素养和职业技能。这不仅有利于员工的职业发展，也促进了公司整体的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员工奖励与认可制度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公司建立了完善的员工奖励与认可制度，通过表彰优秀员工、提供奖金和其他激励方式，激发员工的工作积极性和创造力。这种制度为员工创造了一种有成就感和认同感的工作环境，促使他们更加投入工作。</w:t>
      </w:r>
    </w:p>
    <w:p>
      <w:pPr>
        <w:pStyle w:val="Heading2"/>
        <w:ind w:firstLine="560" w:firstLineChars="200"/>
        <w:rPr>
          <w:rFonts w:ascii="仿宋" w:eastAsia="仿宋" w:hAnsi="仿宋" w:cs="仿宋" w:hint="eastAsia"/>
          <w:sz w:val="28"/>
          <w:lang w:eastAsia="zh-CN"/>
        </w:rPr>
      </w:pPr>
      <w:bookmarkStart w:id="24" w:name="_Toc20414"/>
      <w:r>
        <w:rPr>
          <w:rFonts w:ascii="仿宋" w:eastAsia="仿宋" w:hAnsi="仿宋" w:cs="仿宋" w:hint="eastAsia"/>
          <w:sz w:val="28"/>
          <w:lang w:eastAsia="zh-CN"/>
        </w:rPr>
        <w:t>(五)、公司社交媒体账号管理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深化内容管理与更新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社交媒体上保持积极表现的关键是深化内容管理。专业团队将继续努力确保内容的准确性、时效性和吸引力。通过精心策划的内容发布计划，公司将在不同社交媒体平台上呈现一致而有趣的信息，使关注者更愿意参与互动，并保持对公司的关注。此外，公司还将加强与关键快餐服务行业趋势的关联，以展示在业内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进一步提升互动与客户服务水平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进一步提升社交媒体上的互动水平，通过更加个性化的回应和定制化的互动活动，拉近与关注者的距离。公司将注重建立更紧密的与客户的联系，通过社交媒体平台成为客户问题解决的首选通道。积极响应评论、提问，以及通过直接信息提供实时支持，这将有助于增强客户对公司的信任感，建立良好的品牌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加强危机管理与舆情监控机制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不断加强危机管理机制，建立更加灵活、迅速的应对体系。通过加强舆情监控系统，公司将及时察觉任何可能引起公共关注的情况，并采取针对性的措施进行应对。此外，公司将加强内外部协同，确保在危机发生时能够有效合作，化解负面影响。定期的社交媒体风险评估将成为公司危机管理的重要组成部分，以及时发现和解决潜在的声誉问题。通过这些措施，公司将更好地维护自身在数字空间中的品牌声誉和形象，确保社交媒体平台对公司业务的积极贡献。</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2581"/>
      <w:r>
        <w:rPr>
          <w:rFonts w:ascii="仿宋" w:eastAsia="仿宋" w:hAnsi="仿宋" w:cs="仿宋" w:hint="eastAsia"/>
          <w:sz w:val="28"/>
          <w:lang w:eastAsia="zh-CN"/>
        </w:rPr>
        <w:t>(六)、职业发展机会的分享与推广</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公司一直以来致力于为员工提供丰富的职业发展机会，并通过多样化的渠道进行分享和推广。以下是公司在职业发展方面的具体举措：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1. 内部培训与工作坊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公司将建立全面的内部培训体系，定期举办各类工作坊和培训课程，涵盖技能提升、领导力发展、团队协作等方面。通过内部培训，公司鼓励员工不断学习，提高专业素养。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职业规划与导师制度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公司将推出职业规划服务，帮助员工制定个性化的职业发展路径。同时，实施导师制度，由公司资深员工担任导师，与新员工分享经验和指导，促进员工的职业成长。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内部晋升机会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公司将建立透明的晋升机制，为优秀员工提供内部晋升机会。公司鼓励员工通过不断努力和业绩突出，实现在职业生涯中的不断晋升。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4. 外部培训与进修支持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公司将提供外部培训和进修支持，资助员工参与快餐服务行业相关的研讨会、课程或项目。通过这种方式，公司希望员工能够与快餐服务行业前沿保持同步，不断提升专业水平。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职业发展分享会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公司将定期举办职业发展分享会，邀请公司内外专业人士分享职场心得、成功经验和快餐服务行业动态。通过分享会，员工将获得更广阔的职业视野和启发，促进职业发展的多元化。</w:t>
      </w:r>
    </w:p>
    <w:p>
      <w:pPr>
        <w:pStyle w:val="Heading1"/>
        <w:ind w:firstLine="560" w:firstLineChars="200"/>
        <w:rPr>
          <w:rFonts w:ascii="仿宋" w:eastAsia="仿宋" w:hAnsi="仿宋" w:cs="仿宋" w:hint="eastAsia"/>
          <w:sz w:val="28"/>
          <w:lang w:eastAsia="zh-CN"/>
        </w:rPr>
      </w:pPr>
      <w:bookmarkStart w:id="26" w:name="_Toc20808"/>
      <w:r>
        <w:rPr>
          <w:rFonts w:ascii="仿宋" w:eastAsia="仿宋" w:hAnsi="仿宋" w:cs="仿宋" w:hint="eastAsia"/>
          <w:sz w:val="28"/>
          <w:lang w:eastAsia="zh-CN"/>
        </w:rPr>
        <w:t>七、第二十八章公司与员工法律关系</w:t>
      </w:r>
      <w:bookmarkEnd w:id="26"/>
    </w:p>
    <w:p>
      <w:pPr>
        <w:pStyle w:val="Heading2"/>
        <w:rPr>
          <w:rFonts w:ascii="仿宋" w:eastAsia="仿宋" w:hAnsi="仿宋" w:cs="仿宋" w:hint="eastAsia"/>
          <w:lang w:eastAsia="zh-CN"/>
        </w:rPr>
      </w:pPr>
      <w:bookmarkStart w:id="27" w:name="_Toc13003"/>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https://d.book118.com/896121003123010100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535FF"/>
    <w:rsid w:val="3F2535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9612100312301010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2023-12-24T17:29:00Z</dcterms:created>
  <dcterms:modified xsi:type="dcterms:W3CDTF">2023-12-24T17:30:02Z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67D839ED09B045F2BBBAFAB7F99F72EE_11</vt:lpwstr>
  </property>
  <property fmtid="{D5CDD505-2E9C-101B-9397-08002B2CF9AE}" pid="3" name="KSOProductBuildVer">
    <vt:lpwstr>2052-12.1.0.16120</vt:lpwstr>
  </property>
</Properties>
</file>