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天然气水合物项目计划设计方案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96" w:history="1">
        <w:r>
          <w:rPr>
            <w:rFonts w:ascii="仿宋" w:eastAsia="仿宋" w:hAnsi="仿宋" w:cs="仿宋" w:hint="eastAsia"/>
            <w:lang w:eastAsia="zh-CN"/>
          </w:rPr>
          <w:t>序言</w:t>
        </w:r>
        <w:r>
          <w:tab/>
        </w:r>
        <w:r>
          <w:fldChar w:fldCharType="begin"/>
        </w:r>
        <w:r>
          <w:instrText xml:space="preserve"> PAGEREF _Toc10196 \h </w:instrText>
        </w:r>
        <w:r>
          <w:fldChar w:fldCharType="separate"/>
        </w:r>
        <w:r>
          <w:t>3</w:t>
        </w:r>
        <w:r>
          <w:fldChar w:fldCharType="end"/>
        </w:r>
      </w:hyperlink>
    </w:p>
    <w:p>
      <w:pPr>
        <w:pStyle w:val="TOC1"/>
        <w:tabs>
          <w:tab w:val="right" w:leader="dot" w:pos="8306"/>
        </w:tabs>
      </w:pPr>
      <w:hyperlink w:anchor="_Toc24493" w:history="1">
        <w:r>
          <w:rPr>
            <w:rFonts w:ascii="仿宋" w:eastAsia="仿宋" w:hAnsi="仿宋" w:cs="仿宋" w:hint="eastAsia"/>
            <w:lang w:eastAsia="zh-CN"/>
          </w:rPr>
          <w:t>一、天然气水合物项目文档管理</w:t>
        </w:r>
        <w:r>
          <w:tab/>
        </w:r>
        <w:r>
          <w:fldChar w:fldCharType="begin"/>
        </w:r>
        <w:r>
          <w:instrText xml:space="preserve"> PAGEREF _Toc24493 \h </w:instrText>
        </w:r>
        <w:r>
          <w:fldChar w:fldCharType="separate"/>
        </w:r>
        <w:r>
          <w:t>3</w:t>
        </w:r>
        <w:r>
          <w:fldChar w:fldCharType="end"/>
        </w:r>
      </w:hyperlink>
    </w:p>
    <w:p>
      <w:pPr>
        <w:pStyle w:val="TOC2"/>
        <w:tabs>
          <w:tab w:val="right" w:leader="dot" w:pos="8306"/>
        </w:tabs>
      </w:pPr>
      <w:hyperlink w:anchor="_Toc8054" w:history="1">
        <w:r>
          <w:rPr>
            <w:rFonts w:ascii="仿宋" w:eastAsia="仿宋" w:hAnsi="仿宋" w:cs="仿宋" w:hint="eastAsia"/>
            <w:lang w:eastAsia="zh-CN"/>
          </w:rPr>
          <w:t>(一)、文档编制与审查</w:t>
        </w:r>
        <w:r>
          <w:tab/>
        </w:r>
        <w:r>
          <w:fldChar w:fldCharType="begin"/>
        </w:r>
        <w:r>
          <w:instrText xml:space="preserve"> PAGEREF _Toc8054 \h </w:instrText>
        </w:r>
        <w:r>
          <w:fldChar w:fldCharType="separate"/>
        </w:r>
        <w:r>
          <w:t>3</w:t>
        </w:r>
        <w:r>
          <w:fldChar w:fldCharType="end"/>
        </w:r>
      </w:hyperlink>
    </w:p>
    <w:p>
      <w:pPr>
        <w:pStyle w:val="TOC2"/>
        <w:tabs>
          <w:tab w:val="right" w:leader="dot" w:pos="8306"/>
        </w:tabs>
      </w:pPr>
      <w:hyperlink w:anchor="_Toc16530" w:history="1">
        <w:r>
          <w:rPr>
            <w:rFonts w:ascii="仿宋" w:eastAsia="仿宋" w:hAnsi="仿宋" w:cs="仿宋" w:hint="eastAsia"/>
            <w:lang w:eastAsia="zh-CN"/>
          </w:rPr>
          <w:t>(二)、文档发布与分发</w:t>
        </w:r>
        <w:r>
          <w:tab/>
        </w:r>
        <w:r>
          <w:fldChar w:fldCharType="begin"/>
        </w:r>
        <w:r>
          <w:instrText xml:space="preserve"> PAGEREF _Toc16530 \h </w:instrText>
        </w:r>
        <w:r>
          <w:fldChar w:fldCharType="separate"/>
        </w:r>
        <w:r>
          <w:t>4</w:t>
        </w:r>
        <w:r>
          <w:fldChar w:fldCharType="end"/>
        </w:r>
      </w:hyperlink>
    </w:p>
    <w:p>
      <w:pPr>
        <w:pStyle w:val="TOC2"/>
        <w:tabs>
          <w:tab w:val="right" w:leader="dot" w:pos="8306"/>
        </w:tabs>
      </w:pPr>
      <w:hyperlink w:anchor="_Toc14471" w:history="1">
        <w:r>
          <w:rPr>
            <w:rFonts w:ascii="仿宋" w:eastAsia="仿宋" w:hAnsi="仿宋" w:cs="仿宋" w:hint="eastAsia"/>
            <w:lang w:eastAsia="zh-CN"/>
          </w:rPr>
          <w:t>(三)、文档存档与归档</w:t>
        </w:r>
        <w:r>
          <w:tab/>
        </w:r>
        <w:r>
          <w:fldChar w:fldCharType="begin"/>
        </w:r>
        <w:r>
          <w:instrText xml:space="preserve"> PAGEREF _Toc14471 \h </w:instrText>
        </w:r>
        <w:r>
          <w:fldChar w:fldCharType="separate"/>
        </w:r>
        <w:r>
          <w:t>5</w:t>
        </w:r>
        <w:r>
          <w:fldChar w:fldCharType="end"/>
        </w:r>
      </w:hyperlink>
    </w:p>
    <w:p>
      <w:pPr>
        <w:pStyle w:val="TOC1"/>
        <w:tabs>
          <w:tab w:val="right" w:leader="dot" w:pos="8306"/>
        </w:tabs>
      </w:pPr>
      <w:hyperlink w:anchor="_Toc2236" w:history="1">
        <w:r>
          <w:rPr>
            <w:rFonts w:ascii="仿宋" w:eastAsia="仿宋" w:hAnsi="仿宋" w:cs="仿宋" w:hint="eastAsia"/>
            <w:lang w:eastAsia="zh-CN"/>
          </w:rPr>
          <w:t>二、天然气水合物项目土建工程</w:t>
        </w:r>
        <w:r>
          <w:tab/>
        </w:r>
        <w:r>
          <w:fldChar w:fldCharType="begin"/>
        </w:r>
        <w:r>
          <w:instrText xml:space="preserve"> PAGEREF _Toc2236 \h </w:instrText>
        </w:r>
        <w:r>
          <w:fldChar w:fldCharType="separate"/>
        </w:r>
        <w:r>
          <w:t>6</w:t>
        </w:r>
        <w:r>
          <w:fldChar w:fldCharType="end"/>
        </w:r>
      </w:hyperlink>
    </w:p>
    <w:p>
      <w:pPr>
        <w:pStyle w:val="TOC2"/>
        <w:tabs>
          <w:tab w:val="right" w:leader="dot" w:pos="8306"/>
        </w:tabs>
      </w:pPr>
      <w:hyperlink w:anchor="_Toc21011" w:history="1">
        <w:r>
          <w:rPr>
            <w:rFonts w:ascii="仿宋" w:eastAsia="仿宋" w:hAnsi="仿宋" w:cs="仿宋" w:hint="eastAsia"/>
            <w:lang w:eastAsia="zh-CN"/>
          </w:rPr>
          <w:t>(一)、建筑工程设计原则</w:t>
        </w:r>
        <w:r>
          <w:tab/>
        </w:r>
        <w:r>
          <w:fldChar w:fldCharType="begin"/>
        </w:r>
        <w:r>
          <w:instrText xml:space="preserve"> PAGEREF _Toc21011 \h </w:instrText>
        </w:r>
        <w:r>
          <w:fldChar w:fldCharType="separate"/>
        </w:r>
        <w:r>
          <w:t>6</w:t>
        </w:r>
        <w:r>
          <w:fldChar w:fldCharType="end"/>
        </w:r>
      </w:hyperlink>
    </w:p>
    <w:p>
      <w:pPr>
        <w:pStyle w:val="TOC2"/>
        <w:tabs>
          <w:tab w:val="right" w:leader="dot" w:pos="8306"/>
        </w:tabs>
      </w:pPr>
      <w:hyperlink w:anchor="_Toc24983" w:history="1">
        <w:r>
          <w:rPr>
            <w:rFonts w:ascii="仿宋" w:eastAsia="仿宋" w:hAnsi="仿宋" w:cs="仿宋" w:hint="eastAsia"/>
            <w:lang w:eastAsia="zh-CN"/>
          </w:rPr>
          <w:t>(二)、土建工程设计年限及安全等级</w:t>
        </w:r>
        <w:r>
          <w:tab/>
        </w:r>
        <w:r>
          <w:fldChar w:fldCharType="begin"/>
        </w:r>
        <w:r>
          <w:instrText xml:space="preserve"> PAGEREF _Toc24983 \h </w:instrText>
        </w:r>
        <w:r>
          <w:fldChar w:fldCharType="separate"/>
        </w:r>
        <w:r>
          <w:t>8</w:t>
        </w:r>
        <w:r>
          <w:fldChar w:fldCharType="end"/>
        </w:r>
      </w:hyperlink>
    </w:p>
    <w:p>
      <w:pPr>
        <w:pStyle w:val="TOC2"/>
        <w:tabs>
          <w:tab w:val="right" w:leader="dot" w:pos="8306"/>
        </w:tabs>
      </w:pPr>
      <w:hyperlink w:anchor="_Toc25632" w:history="1">
        <w:r>
          <w:rPr>
            <w:rFonts w:ascii="仿宋" w:eastAsia="仿宋" w:hAnsi="仿宋" w:cs="仿宋" w:hint="eastAsia"/>
            <w:lang w:eastAsia="zh-CN"/>
          </w:rPr>
          <w:t>(三)、建筑工程设计总体要求</w:t>
        </w:r>
        <w:r>
          <w:tab/>
        </w:r>
        <w:r>
          <w:fldChar w:fldCharType="begin"/>
        </w:r>
        <w:r>
          <w:instrText xml:space="preserve"> PAGEREF _Toc25632 \h </w:instrText>
        </w:r>
        <w:r>
          <w:fldChar w:fldCharType="separate"/>
        </w:r>
        <w:r>
          <w:t>9</w:t>
        </w:r>
        <w:r>
          <w:fldChar w:fldCharType="end"/>
        </w:r>
      </w:hyperlink>
    </w:p>
    <w:p>
      <w:pPr>
        <w:pStyle w:val="TOC2"/>
        <w:tabs>
          <w:tab w:val="right" w:leader="dot" w:pos="8306"/>
        </w:tabs>
      </w:pPr>
      <w:hyperlink w:anchor="_Toc11832" w:history="1">
        <w:r>
          <w:rPr>
            <w:rFonts w:ascii="仿宋" w:eastAsia="仿宋" w:hAnsi="仿宋" w:cs="仿宋" w:hint="eastAsia"/>
            <w:lang w:eastAsia="zh-CN"/>
          </w:rPr>
          <w:t>(四)、土建工程建设指标</w:t>
        </w:r>
        <w:r>
          <w:tab/>
        </w:r>
        <w:r>
          <w:fldChar w:fldCharType="begin"/>
        </w:r>
        <w:r>
          <w:instrText xml:space="preserve"> PAGEREF _Toc11832 \h </w:instrText>
        </w:r>
        <w:r>
          <w:fldChar w:fldCharType="separate"/>
        </w:r>
        <w:r>
          <w:t>9</w:t>
        </w:r>
        <w:r>
          <w:fldChar w:fldCharType="end"/>
        </w:r>
      </w:hyperlink>
    </w:p>
    <w:p>
      <w:pPr>
        <w:pStyle w:val="TOC1"/>
        <w:tabs>
          <w:tab w:val="right" w:leader="dot" w:pos="8306"/>
        </w:tabs>
      </w:pPr>
      <w:hyperlink w:anchor="_Toc27656" w:history="1">
        <w:r>
          <w:rPr>
            <w:rFonts w:ascii="仿宋" w:eastAsia="仿宋" w:hAnsi="仿宋" w:cs="仿宋" w:hint="eastAsia"/>
            <w:lang w:eastAsia="zh-CN"/>
          </w:rPr>
          <w:t>三、天然气水合物项目绩效评估</w:t>
        </w:r>
        <w:r>
          <w:tab/>
        </w:r>
        <w:r>
          <w:fldChar w:fldCharType="begin"/>
        </w:r>
        <w:r>
          <w:instrText xml:space="preserve"> PAGEREF _Toc27656 \h </w:instrText>
        </w:r>
        <w:r>
          <w:fldChar w:fldCharType="separate"/>
        </w:r>
        <w:r>
          <w:t>10</w:t>
        </w:r>
        <w:r>
          <w:fldChar w:fldCharType="end"/>
        </w:r>
      </w:hyperlink>
    </w:p>
    <w:p>
      <w:pPr>
        <w:pStyle w:val="TOC2"/>
        <w:tabs>
          <w:tab w:val="right" w:leader="dot" w:pos="8306"/>
        </w:tabs>
      </w:pPr>
      <w:hyperlink w:anchor="_Toc27327" w:history="1">
        <w:r>
          <w:rPr>
            <w:rFonts w:ascii="仿宋" w:eastAsia="仿宋" w:hAnsi="仿宋" w:cs="仿宋" w:hint="eastAsia"/>
            <w:lang w:eastAsia="zh-CN"/>
          </w:rPr>
          <w:t>(一)、绩效评估指标</w:t>
        </w:r>
        <w:r>
          <w:tab/>
        </w:r>
        <w:r>
          <w:fldChar w:fldCharType="begin"/>
        </w:r>
        <w:r>
          <w:instrText xml:space="preserve"> PAGEREF _Toc27327 \h </w:instrText>
        </w:r>
        <w:r>
          <w:fldChar w:fldCharType="separate"/>
        </w:r>
        <w:r>
          <w:t>10</w:t>
        </w:r>
        <w:r>
          <w:fldChar w:fldCharType="end"/>
        </w:r>
      </w:hyperlink>
    </w:p>
    <w:p>
      <w:pPr>
        <w:pStyle w:val="TOC2"/>
        <w:tabs>
          <w:tab w:val="right" w:leader="dot" w:pos="8306"/>
        </w:tabs>
      </w:pPr>
      <w:hyperlink w:anchor="_Toc24790" w:history="1">
        <w:r>
          <w:rPr>
            <w:rFonts w:ascii="仿宋" w:eastAsia="仿宋" w:hAnsi="仿宋" w:cs="仿宋" w:hint="eastAsia"/>
            <w:lang w:eastAsia="zh-CN"/>
          </w:rPr>
          <w:t>(二)、绩效评估方法</w:t>
        </w:r>
        <w:r>
          <w:tab/>
        </w:r>
        <w:r>
          <w:fldChar w:fldCharType="begin"/>
        </w:r>
        <w:r>
          <w:instrText xml:space="preserve"> PAGEREF _Toc24790 \h </w:instrText>
        </w:r>
        <w:r>
          <w:fldChar w:fldCharType="separate"/>
        </w:r>
        <w:r>
          <w:t>11</w:t>
        </w:r>
        <w:r>
          <w:fldChar w:fldCharType="end"/>
        </w:r>
      </w:hyperlink>
    </w:p>
    <w:p>
      <w:pPr>
        <w:pStyle w:val="TOC2"/>
        <w:tabs>
          <w:tab w:val="right" w:leader="dot" w:pos="8306"/>
        </w:tabs>
      </w:pPr>
      <w:hyperlink w:anchor="_Toc6093" w:history="1">
        <w:r>
          <w:rPr>
            <w:rFonts w:ascii="仿宋" w:eastAsia="仿宋" w:hAnsi="仿宋" w:cs="仿宋" w:hint="eastAsia"/>
            <w:lang w:eastAsia="zh-CN"/>
          </w:rPr>
          <w:t>(三)、绩效评估周期</w:t>
        </w:r>
        <w:r>
          <w:tab/>
        </w:r>
        <w:r>
          <w:fldChar w:fldCharType="begin"/>
        </w:r>
        <w:r>
          <w:instrText xml:space="preserve"> PAGEREF _Toc6093 \h </w:instrText>
        </w:r>
        <w:r>
          <w:fldChar w:fldCharType="separate"/>
        </w:r>
        <w:r>
          <w:t>12</w:t>
        </w:r>
        <w:r>
          <w:fldChar w:fldCharType="end"/>
        </w:r>
      </w:hyperlink>
    </w:p>
    <w:p>
      <w:pPr>
        <w:pStyle w:val="TOC1"/>
        <w:tabs>
          <w:tab w:val="right" w:leader="dot" w:pos="8306"/>
        </w:tabs>
      </w:pPr>
      <w:hyperlink w:anchor="_Toc5981" w:history="1">
        <w:r>
          <w:rPr>
            <w:rFonts w:ascii="仿宋" w:eastAsia="仿宋" w:hAnsi="仿宋" w:cs="仿宋" w:hint="eastAsia"/>
            <w:lang w:eastAsia="zh-CN"/>
          </w:rPr>
          <w:t>四、市场分析、调研</w:t>
        </w:r>
        <w:r>
          <w:tab/>
        </w:r>
        <w:r>
          <w:fldChar w:fldCharType="begin"/>
        </w:r>
        <w:r>
          <w:instrText xml:space="preserve"> PAGEREF _Toc5981 \h </w:instrText>
        </w:r>
        <w:r>
          <w:fldChar w:fldCharType="separate"/>
        </w:r>
        <w:r>
          <w:t>13</w:t>
        </w:r>
        <w:r>
          <w:fldChar w:fldCharType="end"/>
        </w:r>
      </w:hyperlink>
    </w:p>
    <w:p>
      <w:pPr>
        <w:pStyle w:val="TOC2"/>
        <w:tabs>
          <w:tab w:val="right" w:leader="dot" w:pos="8306"/>
        </w:tabs>
      </w:pPr>
      <w:hyperlink w:anchor="_Toc6846" w:history="1">
        <w:r>
          <w:rPr>
            <w:rFonts w:ascii="仿宋" w:eastAsia="仿宋" w:hAnsi="仿宋" w:cs="仿宋" w:hint="eastAsia"/>
            <w:lang w:eastAsia="zh-CN"/>
          </w:rPr>
          <w:t>(一)、天然气水合物行业分析</w:t>
        </w:r>
        <w:r>
          <w:tab/>
        </w:r>
        <w:r>
          <w:fldChar w:fldCharType="begin"/>
        </w:r>
        <w:r>
          <w:instrText xml:space="preserve"> PAGEREF _Toc6846 \h </w:instrText>
        </w:r>
        <w:r>
          <w:fldChar w:fldCharType="separate"/>
        </w:r>
        <w:r>
          <w:t>13</w:t>
        </w:r>
        <w:r>
          <w:fldChar w:fldCharType="end"/>
        </w:r>
      </w:hyperlink>
    </w:p>
    <w:p>
      <w:pPr>
        <w:pStyle w:val="TOC2"/>
        <w:tabs>
          <w:tab w:val="right" w:leader="dot" w:pos="8306"/>
        </w:tabs>
      </w:pPr>
      <w:hyperlink w:anchor="_Toc31771" w:history="1">
        <w:r>
          <w:rPr>
            <w:rFonts w:ascii="仿宋" w:eastAsia="仿宋" w:hAnsi="仿宋" w:cs="仿宋" w:hint="eastAsia"/>
            <w:lang w:eastAsia="zh-CN"/>
          </w:rPr>
          <w:t>(二)、天然气水合物市场分析预测</w:t>
        </w:r>
        <w:r>
          <w:tab/>
        </w:r>
        <w:r>
          <w:fldChar w:fldCharType="begin"/>
        </w:r>
        <w:r>
          <w:instrText xml:space="preserve"> PAGEREF _Toc31771 \h </w:instrText>
        </w:r>
        <w:r>
          <w:fldChar w:fldCharType="separate"/>
        </w:r>
        <w:r>
          <w:t>14</w:t>
        </w:r>
        <w:r>
          <w:fldChar w:fldCharType="end"/>
        </w:r>
      </w:hyperlink>
    </w:p>
    <w:p>
      <w:pPr>
        <w:pStyle w:val="TOC1"/>
        <w:tabs>
          <w:tab w:val="right" w:leader="dot" w:pos="8306"/>
        </w:tabs>
      </w:pPr>
      <w:hyperlink w:anchor="_Toc123" w:history="1">
        <w:r>
          <w:rPr>
            <w:rFonts w:ascii="仿宋" w:eastAsia="仿宋" w:hAnsi="仿宋" w:cs="仿宋" w:hint="eastAsia"/>
            <w:lang w:eastAsia="zh-CN"/>
          </w:rPr>
          <w:t>五、工艺说明</w:t>
        </w:r>
        <w:r>
          <w:tab/>
        </w:r>
        <w:r>
          <w:fldChar w:fldCharType="begin"/>
        </w:r>
        <w:r>
          <w:instrText xml:space="preserve"> PAGEREF _Toc123 \h </w:instrText>
        </w:r>
        <w:r>
          <w:fldChar w:fldCharType="separate"/>
        </w:r>
        <w:r>
          <w:t>14</w:t>
        </w:r>
        <w:r>
          <w:fldChar w:fldCharType="end"/>
        </w:r>
      </w:hyperlink>
    </w:p>
    <w:p>
      <w:pPr>
        <w:pStyle w:val="TOC2"/>
        <w:tabs>
          <w:tab w:val="right" w:leader="dot" w:pos="8306"/>
        </w:tabs>
      </w:pPr>
      <w:hyperlink w:anchor="_Toc31016" w:history="1">
        <w:r>
          <w:rPr>
            <w:rFonts w:ascii="仿宋" w:eastAsia="仿宋" w:hAnsi="仿宋" w:cs="仿宋" w:hint="eastAsia"/>
            <w:lang w:eastAsia="zh-CN"/>
          </w:rPr>
          <w:t>(一)、技术管理特点</w:t>
        </w:r>
        <w:r>
          <w:tab/>
        </w:r>
        <w:r>
          <w:fldChar w:fldCharType="begin"/>
        </w:r>
        <w:r>
          <w:instrText xml:space="preserve"> PAGEREF _Toc31016 \h </w:instrText>
        </w:r>
        <w:r>
          <w:fldChar w:fldCharType="separate"/>
        </w:r>
        <w:r>
          <w:t>14</w:t>
        </w:r>
        <w:r>
          <w:fldChar w:fldCharType="end"/>
        </w:r>
      </w:hyperlink>
    </w:p>
    <w:p>
      <w:pPr>
        <w:pStyle w:val="TOC2"/>
        <w:tabs>
          <w:tab w:val="right" w:leader="dot" w:pos="8306"/>
        </w:tabs>
      </w:pPr>
      <w:hyperlink w:anchor="_Toc16421" w:history="1">
        <w:r>
          <w:rPr>
            <w:rFonts w:ascii="仿宋" w:eastAsia="仿宋" w:hAnsi="仿宋" w:cs="仿宋" w:hint="eastAsia"/>
            <w:lang w:eastAsia="zh-CN"/>
          </w:rPr>
          <w:t>(二)、天然气水合物项目工艺技术设计方案</w:t>
        </w:r>
        <w:r>
          <w:tab/>
        </w:r>
        <w:r>
          <w:fldChar w:fldCharType="begin"/>
        </w:r>
        <w:r>
          <w:instrText xml:space="preserve"> PAGEREF _Toc16421 \h </w:instrText>
        </w:r>
        <w:r>
          <w:fldChar w:fldCharType="separate"/>
        </w:r>
        <w:r>
          <w:t>16</w:t>
        </w:r>
        <w:r>
          <w:fldChar w:fldCharType="end"/>
        </w:r>
      </w:hyperlink>
    </w:p>
    <w:p>
      <w:pPr>
        <w:pStyle w:val="TOC2"/>
        <w:tabs>
          <w:tab w:val="right" w:leader="dot" w:pos="8306"/>
        </w:tabs>
      </w:pPr>
      <w:hyperlink w:anchor="_Toc20683" w:history="1">
        <w:r>
          <w:rPr>
            <w:rFonts w:ascii="仿宋" w:eastAsia="仿宋" w:hAnsi="仿宋" w:cs="仿宋" w:hint="eastAsia"/>
            <w:lang w:eastAsia="zh-CN"/>
          </w:rPr>
          <w:t>(三)、设备选型方案</w:t>
        </w:r>
        <w:r>
          <w:tab/>
        </w:r>
        <w:r>
          <w:fldChar w:fldCharType="begin"/>
        </w:r>
        <w:r>
          <w:instrText xml:space="preserve"> PAGEREF _Toc20683 \h </w:instrText>
        </w:r>
        <w:r>
          <w:fldChar w:fldCharType="separate"/>
        </w:r>
        <w:r>
          <w:t>17</w:t>
        </w:r>
        <w:r>
          <w:fldChar w:fldCharType="end"/>
        </w:r>
      </w:hyperlink>
    </w:p>
    <w:p>
      <w:pPr>
        <w:pStyle w:val="TOC1"/>
        <w:tabs>
          <w:tab w:val="right" w:leader="dot" w:pos="8306"/>
        </w:tabs>
      </w:pPr>
      <w:hyperlink w:anchor="_Toc17395" w:history="1">
        <w:r>
          <w:rPr>
            <w:rFonts w:ascii="仿宋" w:eastAsia="仿宋" w:hAnsi="仿宋" w:cs="仿宋" w:hint="eastAsia"/>
            <w:lang w:eastAsia="zh-CN"/>
          </w:rPr>
          <w:t>六、天然气水合物项目危机管理</w:t>
        </w:r>
        <w:r>
          <w:tab/>
        </w:r>
        <w:r>
          <w:fldChar w:fldCharType="begin"/>
        </w:r>
        <w:r>
          <w:instrText xml:space="preserve"> PAGEREF _Toc17395 \h </w:instrText>
        </w:r>
        <w:r>
          <w:fldChar w:fldCharType="separate"/>
        </w:r>
        <w:r>
          <w:t>18</w:t>
        </w:r>
        <w:r>
          <w:fldChar w:fldCharType="end"/>
        </w:r>
      </w:hyperlink>
    </w:p>
    <w:p>
      <w:pPr>
        <w:pStyle w:val="TOC2"/>
        <w:tabs>
          <w:tab w:val="right" w:leader="dot" w:pos="8306"/>
        </w:tabs>
      </w:pPr>
      <w:hyperlink w:anchor="_Toc14686" w:history="1">
        <w:r>
          <w:rPr>
            <w:rFonts w:ascii="仿宋" w:eastAsia="仿宋" w:hAnsi="仿宋" w:cs="仿宋" w:hint="eastAsia"/>
            <w:lang w:eastAsia="zh-CN"/>
          </w:rPr>
          <w:t>(一)、危机预警与识别</w:t>
        </w:r>
        <w:r>
          <w:tab/>
        </w:r>
        <w:r>
          <w:fldChar w:fldCharType="begin"/>
        </w:r>
        <w:r>
          <w:instrText xml:space="preserve"> PAGEREF _Toc14686 \h </w:instrText>
        </w:r>
        <w:r>
          <w:fldChar w:fldCharType="separate"/>
        </w:r>
        <w:r>
          <w:t>18</w:t>
        </w:r>
        <w:r>
          <w:fldChar w:fldCharType="end"/>
        </w:r>
      </w:hyperlink>
    </w:p>
    <w:p>
      <w:pPr>
        <w:pStyle w:val="TOC2"/>
        <w:tabs>
          <w:tab w:val="right" w:leader="dot" w:pos="8306"/>
        </w:tabs>
      </w:pPr>
      <w:hyperlink w:anchor="_Toc29157" w:history="1">
        <w:r>
          <w:rPr>
            <w:rFonts w:ascii="仿宋" w:eastAsia="仿宋" w:hAnsi="仿宋" w:cs="仿宋" w:hint="eastAsia"/>
            <w:lang w:eastAsia="zh-CN"/>
          </w:rPr>
          <w:t>(二)、危机应对与恢复</w:t>
        </w:r>
        <w:r>
          <w:tab/>
        </w:r>
        <w:r>
          <w:fldChar w:fldCharType="begin"/>
        </w:r>
        <w:r>
          <w:instrText xml:space="preserve"> PAGEREF _Toc29157 \h </w:instrText>
        </w:r>
        <w:r>
          <w:fldChar w:fldCharType="separate"/>
        </w:r>
        <w:r>
          <w:t>19</w:t>
        </w:r>
        <w:r>
          <w:fldChar w:fldCharType="end"/>
        </w:r>
      </w:hyperlink>
    </w:p>
    <w:p>
      <w:pPr>
        <w:pStyle w:val="TOC1"/>
        <w:tabs>
          <w:tab w:val="right" w:leader="dot" w:pos="8306"/>
        </w:tabs>
      </w:pPr>
      <w:hyperlink w:anchor="_Toc11690" w:history="1">
        <w:r>
          <w:rPr>
            <w:rFonts w:ascii="仿宋" w:eastAsia="仿宋" w:hAnsi="仿宋" w:cs="仿宋" w:hint="eastAsia"/>
            <w:lang w:eastAsia="zh-CN"/>
          </w:rPr>
          <w:t>七、天然气水合物项目环境影响分析</w:t>
        </w:r>
        <w:r>
          <w:tab/>
        </w:r>
        <w:r>
          <w:fldChar w:fldCharType="begin"/>
        </w:r>
        <w:r>
          <w:instrText xml:space="preserve"> PAGEREF _Toc11690 \h </w:instrText>
        </w:r>
        <w:r>
          <w:fldChar w:fldCharType="separate"/>
        </w:r>
        <w:r>
          <w:t>21</w:t>
        </w:r>
        <w:r>
          <w:fldChar w:fldCharType="end"/>
        </w:r>
      </w:hyperlink>
    </w:p>
    <w:p>
      <w:pPr>
        <w:pStyle w:val="TOC2"/>
        <w:tabs>
          <w:tab w:val="right" w:leader="dot" w:pos="8306"/>
        </w:tabs>
      </w:pPr>
      <w:hyperlink w:anchor="_Toc31556" w:history="1">
        <w:r>
          <w:rPr>
            <w:rFonts w:ascii="仿宋" w:eastAsia="仿宋" w:hAnsi="仿宋" w:cs="仿宋" w:hint="eastAsia"/>
            <w:lang w:eastAsia="zh-CN"/>
          </w:rPr>
          <w:t>(一)、建设区域环境质量现状</w:t>
        </w:r>
        <w:r>
          <w:tab/>
        </w:r>
        <w:r>
          <w:fldChar w:fldCharType="begin"/>
        </w:r>
        <w:r>
          <w:instrText xml:space="preserve"> PAGEREF _Toc31556 \h </w:instrText>
        </w:r>
        <w:r>
          <w:fldChar w:fldCharType="separate"/>
        </w:r>
        <w:r>
          <w:t>21</w:t>
        </w:r>
        <w:r>
          <w:fldChar w:fldCharType="end"/>
        </w:r>
      </w:hyperlink>
    </w:p>
    <w:p>
      <w:pPr>
        <w:pStyle w:val="TOC2"/>
        <w:tabs>
          <w:tab w:val="right" w:leader="dot" w:pos="8306"/>
        </w:tabs>
      </w:pPr>
      <w:hyperlink w:anchor="_Toc15593" w:history="1">
        <w:r>
          <w:rPr>
            <w:rFonts w:ascii="仿宋" w:eastAsia="仿宋" w:hAnsi="仿宋" w:cs="仿宋" w:hint="eastAsia"/>
            <w:lang w:eastAsia="zh-CN"/>
          </w:rPr>
          <w:t>(二)、建设期环境保护</w:t>
        </w:r>
        <w:r>
          <w:tab/>
        </w:r>
        <w:r>
          <w:fldChar w:fldCharType="begin"/>
        </w:r>
        <w:r>
          <w:instrText xml:space="preserve"> PAGEREF _Toc15593 \h </w:instrText>
        </w:r>
        <w:r>
          <w:fldChar w:fldCharType="separate"/>
        </w:r>
        <w:r>
          <w:t>22</w:t>
        </w:r>
        <w:r>
          <w:fldChar w:fldCharType="end"/>
        </w:r>
      </w:hyperlink>
    </w:p>
    <w:p>
      <w:pPr>
        <w:pStyle w:val="TOC2"/>
        <w:tabs>
          <w:tab w:val="right" w:leader="dot" w:pos="8306"/>
        </w:tabs>
      </w:pPr>
      <w:hyperlink w:anchor="_Toc12558" w:history="1">
        <w:r>
          <w:rPr>
            <w:rFonts w:ascii="仿宋" w:eastAsia="仿宋" w:hAnsi="仿宋" w:cs="仿宋" w:hint="eastAsia"/>
            <w:lang w:eastAsia="zh-CN"/>
          </w:rPr>
          <w:t>(三)、运营期环境保护</w:t>
        </w:r>
        <w:r>
          <w:tab/>
        </w:r>
        <w:r>
          <w:fldChar w:fldCharType="begin"/>
        </w:r>
        <w:r>
          <w:instrText xml:space="preserve"> PAGEREF _Toc12558 \h </w:instrText>
        </w:r>
        <w:r>
          <w:fldChar w:fldCharType="separate"/>
        </w:r>
        <w:r>
          <w:t>23</w:t>
        </w:r>
        <w:r>
          <w:fldChar w:fldCharType="end"/>
        </w:r>
      </w:hyperlink>
    </w:p>
    <w:p>
      <w:pPr>
        <w:pStyle w:val="TOC2"/>
        <w:tabs>
          <w:tab w:val="right" w:leader="dot" w:pos="8306"/>
        </w:tabs>
      </w:pPr>
      <w:hyperlink w:anchor="_Toc16397" w:history="1">
        <w:r>
          <w:rPr>
            <w:rFonts w:ascii="仿宋" w:eastAsia="仿宋" w:hAnsi="仿宋" w:cs="仿宋" w:hint="eastAsia"/>
            <w:lang w:eastAsia="zh-CN"/>
          </w:rPr>
          <w:t>(四)、天然气水合物项目建设对区域经济的影响</w:t>
        </w:r>
        <w:r>
          <w:tab/>
        </w:r>
        <w:r>
          <w:fldChar w:fldCharType="begin"/>
        </w:r>
        <w:r>
          <w:instrText xml:space="preserve"> PAGEREF _Toc16397 \h </w:instrText>
        </w:r>
        <w:r>
          <w:fldChar w:fldCharType="separate"/>
        </w:r>
        <w:r>
          <w:t>25</w:t>
        </w:r>
        <w:r>
          <w:fldChar w:fldCharType="end"/>
        </w:r>
      </w:hyperlink>
    </w:p>
    <w:p>
      <w:pPr>
        <w:pStyle w:val="TOC2"/>
        <w:tabs>
          <w:tab w:val="right" w:leader="dot" w:pos="8306"/>
        </w:tabs>
      </w:pPr>
      <w:hyperlink w:anchor="_Toc19638" w:history="1">
        <w:r>
          <w:rPr>
            <w:rFonts w:ascii="仿宋" w:eastAsia="仿宋" w:hAnsi="仿宋" w:cs="仿宋" w:hint="eastAsia"/>
            <w:lang w:eastAsia="zh-CN"/>
          </w:rPr>
          <w:t>(五)、废弃物处理</w:t>
        </w:r>
        <w:r>
          <w:tab/>
        </w:r>
        <w:r>
          <w:fldChar w:fldCharType="begin"/>
        </w:r>
        <w:r>
          <w:instrText xml:space="preserve"> PAGEREF _Toc19638 \h </w:instrText>
        </w:r>
        <w:r>
          <w:fldChar w:fldCharType="separate"/>
        </w:r>
        <w:r>
          <w:t>27</w:t>
        </w:r>
        <w:r>
          <w:fldChar w:fldCharType="end"/>
        </w:r>
      </w:hyperlink>
    </w:p>
    <w:p>
      <w:pPr>
        <w:pStyle w:val="TOC2"/>
        <w:tabs>
          <w:tab w:val="right" w:leader="dot" w:pos="8306"/>
        </w:tabs>
      </w:pPr>
      <w:hyperlink w:anchor="_Toc17915" w:history="1">
        <w:r>
          <w:rPr>
            <w:rFonts w:ascii="仿宋" w:eastAsia="仿宋" w:hAnsi="仿宋" w:cs="仿宋" w:hint="eastAsia"/>
            <w:lang w:eastAsia="zh-CN"/>
          </w:rPr>
          <w:t>(六)、特殊环境影响分析</w:t>
        </w:r>
        <w:r>
          <w:tab/>
        </w:r>
        <w:r>
          <w:fldChar w:fldCharType="begin"/>
        </w:r>
        <w:r>
          <w:instrText xml:space="preserve"> PAGEREF _Toc17915 \h </w:instrText>
        </w:r>
        <w:r>
          <w:fldChar w:fldCharType="separate"/>
        </w:r>
        <w:r>
          <w:t>28</w:t>
        </w:r>
        <w:r>
          <w:fldChar w:fldCharType="end"/>
        </w:r>
      </w:hyperlink>
    </w:p>
    <w:p>
      <w:pPr>
        <w:pStyle w:val="TOC2"/>
        <w:tabs>
          <w:tab w:val="right" w:leader="dot" w:pos="8306"/>
        </w:tabs>
      </w:pPr>
      <w:hyperlink w:anchor="_Toc22493" w:history="1">
        <w:r>
          <w:rPr>
            <w:rFonts w:ascii="仿宋" w:eastAsia="仿宋" w:hAnsi="仿宋" w:cs="仿宋" w:hint="eastAsia"/>
            <w:lang w:eastAsia="zh-CN"/>
          </w:rPr>
          <w:t>(七)、清洁生产</w:t>
        </w:r>
        <w:r>
          <w:tab/>
        </w:r>
        <w:r>
          <w:fldChar w:fldCharType="begin"/>
        </w:r>
        <w:r>
          <w:instrText xml:space="preserve"> PAGEREF _Toc22493 \h </w:instrText>
        </w:r>
        <w:r>
          <w:fldChar w:fldCharType="separate"/>
        </w:r>
        <w:r>
          <w:t>29</w:t>
        </w:r>
        <w:r>
          <w:fldChar w:fldCharType="end"/>
        </w:r>
      </w:hyperlink>
    </w:p>
    <w:p>
      <w:pPr>
        <w:pStyle w:val="TOC2"/>
        <w:tabs>
          <w:tab w:val="right" w:leader="dot" w:pos="8306"/>
        </w:tabs>
      </w:pPr>
      <w:hyperlink w:anchor="_Toc22231" w:history="1">
        <w:r>
          <w:rPr>
            <w:rFonts w:ascii="仿宋" w:eastAsia="仿宋" w:hAnsi="仿宋" w:cs="仿宋" w:hint="eastAsia"/>
            <w:lang w:eastAsia="zh-CN"/>
          </w:rPr>
          <w:t>(八)、环境保护综合评价</w:t>
        </w:r>
        <w:r>
          <w:tab/>
        </w:r>
        <w:r>
          <w:fldChar w:fldCharType="begin"/>
        </w:r>
        <w:r>
          <w:instrText xml:space="preserve"> PAGEREF _Toc22231 \h </w:instrText>
        </w:r>
        <w:r>
          <w:fldChar w:fldCharType="separate"/>
        </w:r>
        <w:r>
          <w:t>30</w:t>
        </w:r>
        <w:r>
          <w:fldChar w:fldCharType="end"/>
        </w:r>
      </w:hyperlink>
    </w:p>
    <w:p>
      <w:pPr>
        <w:pStyle w:val="TOC1"/>
        <w:tabs>
          <w:tab w:val="right" w:leader="dot" w:pos="8306"/>
        </w:tabs>
      </w:pPr>
      <w:hyperlink w:anchor="_Toc29430" w:history="1">
        <w:r>
          <w:rPr>
            <w:rFonts w:ascii="仿宋" w:eastAsia="仿宋" w:hAnsi="仿宋" w:cs="仿宋" w:hint="eastAsia"/>
            <w:lang w:eastAsia="zh-CN"/>
          </w:rPr>
          <w:t>八、天然气水合物项目财务管理</w:t>
        </w:r>
        <w:r>
          <w:tab/>
        </w:r>
        <w:r>
          <w:fldChar w:fldCharType="begin"/>
        </w:r>
        <w:r>
          <w:instrText xml:space="preserve"> PAGEREF _Toc29430 \h </w:instrText>
        </w:r>
        <w:r>
          <w:fldChar w:fldCharType="separate"/>
        </w:r>
        <w:r>
          <w:t>31</w:t>
        </w:r>
        <w:r>
          <w:fldChar w:fldCharType="end"/>
        </w:r>
      </w:hyperlink>
    </w:p>
    <w:p>
      <w:pPr>
        <w:pStyle w:val="TOC2"/>
        <w:tabs>
          <w:tab w:val="right" w:leader="dot" w:pos="8306"/>
        </w:tabs>
      </w:pPr>
      <w:hyperlink w:anchor="_Toc28321" w:history="1">
        <w:r>
          <w:rPr>
            <w:rFonts w:ascii="仿宋" w:eastAsia="仿宋" w:hAnsi="仿宋" w:cs="仿宋" w:hint="eastAsia"/>
            <w:lang w:eastAsia="zh-CN"/>
          </w:rPr>
          <w:t>(一)、资金需求大</w:t>
        </w:r>
        <w:r>
          <w:tab/>
        </w:r>
        <w:r>
          <w:fldChar w:fldCharType="begin"/>
        </w:r>
        <w:r>
          <w:instrText xml:space="preserve"> PAGEREF _Toc28321 \h </w:instrText>
        </w:r>
        <w:r>
          <w:fldChar w:fldCharType="separate"/>
        </w:r>
        <w:r>
          <w:t>31</w:t>
        </w:r>
        <w:r>
          <w:fldChar w:fldCharType="end"/>
        </w:r>
      </w:hyperlink>
    </w:p>
    <w:p>
      <w:pPr>
        <w:pStyle w:val="TOC2"/>
        <w:tabs>
          <w:tab w:val="right" w:leader="dot" w:pos="8306"/>
        </w:tabs>
      </w:pPr>
      <w:hyperlink w:anchor="_Toc31222" w:history="1">
        <w:r>
          <w:rPr>
            <w:rFonts w:ascii="仿宋" w:eastAsia="仿宋" w:hAnsi="仿宋" w:cs="仿宋" w:hint="eastAsia"/>
            <w:lang w:eastAsia="zh-CN"/>
          </w:rPr>
          <w:t>(二)、研发周期长</w:t>
        </w:r>
        <w:r>
          <w:tab/>
        </w:r>
        <w:r>
          <w:fldChar w:fldCharType="begin"/>
        </w:r>
        <w:r>
          <w:instrText xml:space="preserve"> PAGEREF _Toc31222 \h </w:instrText>
        </w:r>
        <w:r>
          <w:fldChar w:fldCharType="separate"/>
        </w:r>
        <w:r>
          <w:t>33</w:t>
        </w:r>
        <w:r>
          <w:fldChar w:fldCharType="end"/>
        </w:r>
      </w:hyperlink>
    </w:p>
    <w:p>
      <w:pPr>
        <w:pStyle w:val="TOC2"/>
        <w:tabs>
          <w:tab w:val="right" w:leader="dot" w:pos="8306"/>
        </w:tabs>
      </w:pPr>
      <w:hyperlink w:anchor="_Toc20903" w:history="1">
        <w:r>
          <w:rPr>
            <w:rFonts w:ascii="仿宋" w:eastAsia="仿宋" w:hAnsi="仿宋" w:cs="仿宋" w:hint="eastAsia"/>
            <w:lang w:eastAsia="zh-CN"/>
          </w:rPr>
          <w:t>(三)、市场风险大</w:t>
        </w:r>
        <w:r>
          <w:tab/>
        </w:r>
        <w:r>
          <w:fldChar w:fldCharType="begin"/>
        </w:r>
        <w:r>
          <w:instrText xml:space="preserve"> PAGEREF _Toc20903 \h </w:instrText>
        </w:r>
        <w:r>
          <w:fldChar w:fldCharType="separate"/>
        </w:r>
        <w:r>
          <w:t>34</w:t>
        </w:r>
        <w:r>
          <w:fldChar w:fldCharType="end"/>
        </w:r>
      </w:hyperlink>
    </w:p>
    <w:p>
      <w:pPr>
        <w:pStyle w:val="TOC2"/>
        <w:tabs>
          <w:tab w:val="right" w:leader="dot" w:pos="8306"/>
        </w:tabs>
      </w:pPr>
      <w:hyperlink w:anchor="_Toc16244" w:history="1">
        <w:r>
          <w:rPr>
            <w:rFonts w:ascii="仿宋" w:eastAsia="仿宋" w:hAnsi="仿宋" w:cs="仿宋" w:hint="eastAsia"/>
            <w:lang w:eastAsia="zh-CN"/>
          </w:rPr>
          <w:t>(四)、利润率高</w:t>
        </w:r>
        <w:r>
          <w:tab/>
        </w:r>
        <w:r>
          <w:fldChar w:fldCharType="begin"/>
        </w:r>
        <w:r>
          <w:instrText xml:space="preserve"> PAGEREF _Toc16244 \h </w:instrText>
        </w:r>
        <w:r>
          <w:fldChar w:fldCharType="separate"/>
        </w:r>
        <w:r>
          <w:t>36</w:t>
        </w:r>
        <w:r>
          <w:fldChar w:fldCharType="end"/>
        </w:r>
      </w:hyperlink>
    </w:p>
    <w:p>
      <w:pPr>
        <w:pStyle w:val="TOC1"/>
        <w:tabs>
          <w:tab w:val="right" w:leader="dot" w:pos="8306"/>
        </w:tabs>
      </w:pPr>
      <w:hyperlink w:anchor="_Toc12699" w:history="1">
        <w:r>
          <w:rPr>
            <w:rFonts w:ascii="仿宋" w:eastAsia="仿宋" w:hAnsi="仿宋" w:cs="仿宋" w:hint="eastAsia"/>
            <w:lang w:eastAsia="zh-CN"/>
          </w:rPr>
          <w:t>九、天然气水合物项目人力资源培养与发展</w:t>
        </w:r>
        <w:r>
          <w:tab/>
        </w:r>
        <w:r>
          <w:fldChar w:fldCharType="begin"/>
        </w:r>
        <w:r>
          <w:instrText xml:space="preserve"> PAGEREF _Toc12699 \h </w:instrText>
        </w:r>
        <w:r>
          <w:fldChar w:fldCharType="separate"/>
        </w:r>
        <w:r>
          <w:t>39</w:t>
        </w:r>
        <w:r>
          <w:fldChar w:fldCharType="end"/>
        </w:r>
      </w:hyperlink>
    </w:p>
    <w:p>
      <w:pPr>
        <w:pStyle w:val="TOC2"/>
        <w:tabs>
          <w:tab w:val="right" w:leader="dot" w:pos="8306"/>
        </w:tabs>
      </w:pPr>
      <w:hyperlink w:anchor="_Toc6638" w:history="1">
        <w:r>
          <w:rPr>
            <w:rFonts w:ascii="仿宋" w:eastAsia="仿宋" w:hAnsi="仿宋" w:cs="仿宋" w:hint="eastAsia"/>
            <w:lang w:eastAsia="zh-CN"/>
          </w:rPr>
          <w:t>(一)、人才需求与规划</w:t>
        </w:r>
        <w:r>
          <w:tab/>
        </w:r>
        <w:r>
          <w:fldChar w:fldCharType="begin"/>
        </w:r>
        <w:r>
          <w:instrText xml:space="preserve"> PAGEREF _Toc6638 \h </w:instrText>
        </w:r>
        <w:r>
          <w:fldChar w:fldCharType="separate"/>
        </w:r>
        <w:r>
          <w:t>39</w:t>
        </w:r>
        <w:r>
          <w:fldChar w:fldCharType="end"/>
        </w:r>
      </w:hyperlink>
    </w:p>
    <w:p>
      <w:pPr>
        <w:pStyle w:val="TOC2"/>
        <w:tabs>
          <w:tab w:val="right" w:leader="dot" w:pos="8306"/>
        </w:tabs>
      </w:pPr>
      <w:hyperlink w:anchor="_Toc4176" w:history="1">
        <w:r>
          <w:rPr>
            <w:rFonts w:ascii="仿宋" w:eastAsia="仿宋" w:hAnsi="仿宋" w:cs="仿宋" w:hint="eastAsia"/>
            <w:lang w:eastAsia="zh-CN"/>
          </w:rPr>
          <w:t>(二)、培训与发展计划</w:t>
        </w:r>
        <w:r>
          <w:tab/>
        </w:r>
        <w:r>
          <w:fldChar w:fldCharType="begin"/>
        </w:r>
        <w:r>
          <w:instrText xml:space="preserve"> PAGEREF _Toc4176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8" w:history="1">
        <w:r>
          <w:rPr>
            <w:rFonts w:ascii="仿宋" w:eastAsia="仿宋" w:hAnsi="仿宋" w:cs="仿宋" w:hint="eastAsia"/>
            <w:lang w:eastAsia="zh-CN"/>
          </w:rPr>
          <w:t>十、天然气水合物项目风险管理</w:t>
        </w:r>
        <w:r>
          <w:tab/>
        </w:r>
        <w:r>
          <w:fldChar w:fldCharType="begin"/>
        </w:r>
        <w:r>
          <w:instrText xml:space="preserve"> PAGEREF _Toc7178 \h </w:instrText>
        </w:r>
        <w:r>
          <w:fldChar w:fldCharType="separate"/>
        </w:r>
        <w:r>
          <w:t>40</w:t>
        </w:r>
        <w:r>
          <w:fldChar w:fldCharType="end"/>
        </w:r>
      </w:hyperlink>
    </w:p>
    <w:p>
      <w:pPr>
        <w:pStyle w:val="TOC2"/>
        <w:tabs>
          <w:tab w:val="right" w:leader="dot" w:pos="8306"/>
        </w:tabs>
      </w:pPr>
      <w:hyperlink w:anchor="_Toc30059" w:history="1">
        <w:r>
          <w:rPr>
            <w:rFonts w:ascii="仿宋" w:eastAsia="仿宋" w:hAnsi="仿宋" w:cs="仿宋" w:hint="eastAsia"/>
            <w:lang w:eastAsia="zh-CN"/>
          </w:rPr>
          <w:t>(一)、风险识别与评估</w:t>
        </w:r>
        <w:r>
          <w:tab/>
        </w:r>
        <w:r>
          <w:fldChar w:fldCharType="begin"/>
        </w:r>
        <w:r>
          <w:instrText xml:space="preserve"> PAGEREF _Toc30059 \h </w:instrText>
        </w:r>
        <w:r>
          <w:fldChar w:fldCharType="separate"/>
        </w:r>
        <w:r>
          <w:t>40</w:t>
        </w:r>
        <w:r>
          <w:fldChar w:fldCharType="end"/>
        </w:r>
      </w:hyperlink>
    </w:p>
    <w:p>
      <w:pPr>
        <w:pStyle w:val="TOC2"/>
        <w:tabs>
          <w:tab w:val="right" w:leader="dot" w:pos="8306"/>
        </w:tabs>
      </w:pPr>
      <w:hyperlink w:anchor="_Toc22540" w:history="1">
        <w:r>
          <w:rPr>
            <w:rFonts w:ascii="仿宋" w:eastAsia="仿宋" w:hAnsi="仿宋" w:cs="仿宋" w:hint="eastAsia"/>
            <w:lang w:eastAsia="zh-CN"/>
          </w:rPr>
          <w:t>(二)、风险应对策略</w:t>
        </w:r>
        <w:r>
          <w:tab/>
        </w:r>
        <w:r>
          <w:fldChar w:fldCharType="begin"/>
        </w:r>
        <w:r>
          <w:instrText xml:space="preserve"> PAGEREF _Toc22540 \h </w:instrText>
        </w:r>
        <w:r>
          <w:fldChar w:fldCharType="separate"/>
        </w:r>
        <w:r>
          <w:t>41</w:t>
        </w:r>
        <w:r>
          <w:fldChar w:fldCharType="end"/>
        </w:r>
      </w:hyperlink>
    </w:p>
    <w:p>
      <w:pPr>
        <w:pStyle w:val="TOC2"/>
        <w:tabs>
          <w:tab w:val="right" w:leader="dot" w:pos="8306"/>
        </w:tabs>
      </w:pPr>
      <w:hyperlink w:anchor="_Toc30346" w:history="1">
        <w:r>
          <w:rPr>
            <w:rFonts w:ascii="仿宋" w:eastAsia="仿宋" w:hAnsi="仿宋" w:cs="仿宋" w:hint="eastAsia"/>
            <w:lang w:eastAsia="zh-CN"/>
          </w:rPr>
          <w:t>(三)、风险监控与控制</w:t>
        </w:r>
        <w:r>
          <w:tab/>
        </w:r>
        <w:r>
          <w:fldChar w:fldCharType="begin"/>
        </w:r>
        <w:r>
          <w:instrText xml:space="preserve"> PAGEREF _Toc30346 \h </w:instrText>
        </w:r>
        <w:r>
          <w:fldChar w:fldCharType="separate"/>
        </w:r>
        <w:r>
          <w:t>43</w:t>
        </w:r>
        <w:r>
          <w:fldChar w:fldCharType="end"/>
        </w:r>
      </w:hyperlink>
    </w:p>
    <w:p>
      <w:pPr>
        <w:pStyle w:val="TOC1"/>
        <w:tabs>
          <w:tab w:val="right" w:leader="dot" w:pos="8306"/>
        </w:tabs>
      </w:pPr>
      <w:hyperlink w:anchor="_Toc20446" w:history="1">
        <w:r>
          <w:rPr>
            <w:rFonts w:ascii="仿宋" w:eastAsia="仿宋" w:hAnsi="仿宋" w:cs="仿宋" w:hint="eastAsia"/>
            <w:lang w:eastAsia="zh-CN"/>
          </w:rPr>
          <w:t>十一、天然气水合物项目技术管理</w:t>
        </w:r>
        <w:r>
          <w:tab/>
        </w:r>
        <w:r>
          <w:fldChar w:fldCharType="begin"/>
        </w:r>
        <w:r>
          <w:instrText xml:space="preserve"> PAGEREF _Toc20446 \h </w:instrText>
        </w:r>
        <w:r>
          <w:fldChar w:fldCharType="separate"/>
        </w:r>
        <w:r>
          <w:t>44</w:t>
        </w:r>
        <w:r>
          <w:fldChar w:fldCharType="end"/>
        </w:r>
      </w:hyperlink>
    </w:p>
    <w:p>
      <w:pPr>
        <w:pStyle w:val="TOC2"/>
        <w:tabs>
          <w:tab w:val="right" w:leader="dot" w:pos="8306"/>
        </w:tabs>
      </w:pPr>
      <w:hyperlink w:anchor="_Toc19884" w:history="1">
        <w:r>
          <w:rPr>
            <w:rFonts w:ascii="仿宋" w:eastAsia="仿宋" w:hAnsi="仿宋" w:cs="仿宋" w:hint="eastAsia"/>
            <w:lang w:eastAsia="zh-CN"/>
          </w:rPr>
          <w:t>(一)、技术方案选用方向</w:t>
        </w:r>
        <w:r>
          <w:tab/>
        </w:r>
        <w:r>
          <w:fldChar w:fldCharType="begin"/>
        </w:r>
        <w:r>
          <w:instrText xml:space="preserve"> PAGEREF _Toc19884 \h </w:instrText>
        </w:r>
        <w:r>
          <w:fldChar w:fldCharType="separate"/>
        </w:r>
        <w:r>
          <w:t>44</w:t>
        </w:r>
        <w:r>
          <w:fldChar w:fldCharType="end"/>
        </w:r>
      </w:hyperlink>
    </w:p>
    <w:p>
      <w:pPr>
        <w:pStyle w:val="TOC2"/>
        <w:tabs>
          <w:tab w:val="right" w:leader="dot" w:pos="8306"/>
        </w:tabs>
      </w:pPr>
      <w:hyperlink w:anchor="_Toc32337" w:history="1">
        <w:r>
          <w:rPr>
            <w:rFonts w:ascii="仿宋" w:eastAsia="仿宋" w:hAnsi="仿宋" w:cs="仿宋" w:hint="eastAsia"/>
            <w:lang w:eastAsia="zh-CN"/>
          </w:rPr>
          <w:t>(二)、工艺技术方案选用原则</w:t>
        </w:r>
        <w:r>
          <w:tab/>
        </w:r>
        <w:r>
          <w:fldChar w:fldCharType="begin"/>
        </w:r>
        <w:r>
          <w:instrText xml:space="preserve"> PAGEREF _Toc32337 \h </w:instrText>
        </w:r>
        <w:r>
          <w:fldChar w:fldCharType="separate"/>
        </w:r>
        <w:r>
          <w:t>46</w:t>
        </w:r>
        <w:r>
          <w:fldChar w:fldCharType="end"/>
        </w:r>
      </w:hyperlink>
    </w:p>
    <w:p>
      <w:pPr>
        <w:pStyle w:val="TOC2"/>
        <w:tabs>
          <w:tab w:val="right" w:leader="dot" w:pos="8306"/>
        </w:tabs>
      </w:pPr>
      <w:hyperlink w:anchor="_Toc22503" w:history="1">
        <w:r>
          <w:rPr>
            <w:rFonts w:ascii="仿宋" w:eastAsia="仿宋" w:hAnsi="仿宋" w:cs="仿宋" w:hint="eastAsia"/>
            <w:lang w:eastAsia="zh-CN"/>
          </w:rPr>
          <w:t>(三)、工艺技术方案要求</w:t>
        </w:r>
        <w:r>
          <w:tab/>
        </w:r>
        <w:r>
          <w:fldChar w:fldCharType="begin"/>
        </w:r>
        <w:r>
          <w:instrText xml:space="preserve"> PAGEREF _Toc22503 \h </w:instrText>
        </w:r>
        <w:r>
          <w:fldChar w:fldCharType="separate"/>
        </w:r>
        <w:r>
          <w:t>48</w:t>
        </w:r>
        <w:r>
          <w:fldChar w:fldCharType="end"/>
        </w:r>
      </w:hyperlink>
    </w:p>
    <w:p>
      <w:pPr>
        <w:pStyle w:val="TOC1"/>
        <w:tabs>
          <w:tab w:val="right" w:leader="dot" w:pos="8306"/>
        </w:tabs>
      </w:pPr>
      <w:hyperlink w:anchor="_Toc2953" w:history="1">
        <w:r>
          <w:rPr>
            <w:rFonts w:ascii="仿宋" w:eastAsia="仿宋" w:hAnsi="仿宋" w:cs="仿宋" w:hint="eastAsia"/>
            <w:lang w:eastAsia="zh-CN"/>
          </w:rPr>
          <w:t>十二、生产安全保护</w:t>
        </w:r>
        <w:r>
          <w:tab/>
        </w:r>
        <w:r>
          <w:fldChar w:fldCharType="begin"/>
        </w:r>
        <w:r>
          <w:instrText xml:space="preserve"> PAGEREF _Toc2953 \h </w:instrText>
        </w:r>
        <w:r>
          <w:fldChar w:fldCharType="separate"/>
        </w:r>
        <w:r>
          <w:t>50</w:t>
        </w:r>
        <w:r>
          <w:fldChar w:fldCharType="end"/>
        </w:r>
      </w:hyperlink>
    </w:p>
    <w:p>
      <w:pPr>
        <w:pStyle w:val="TOC2"/>
        <w:tabs>
          <w:tab w:val="right" w:leader="dot" w:pos="8306"/>
        </w:tabs>
      </w:pPr>
      <w:hyperlink w:anchor="_Toc26277" w:history="1">
        <w:r>
          <w:rPr>
            <w:rFonts w:ascii="仿宋" w:eastAsia="仿宋" w:hAnsi="仿宋" w:cs="仿宋" w:hint="eastAsia"/>
            <w:lang w:eastAsia="zh-CN"/>
          </w:rPr>
          <w:t>(一)、消防安全</w:t>
        </w:r>
        <w:r>
          <w:tab/>
        </w:r>
        <w:r>
          <w:fldChar w:fldCharType="begin"/>
        </w:r>
        <w:r>
          <w:instrText xml:space="preserve"> PAGEREF _Toc26277 \h </w:instrText>
        </w:r>
        <w:r>
          <w:fldChar w:fldCharType="separate"/>
        </w:r>
        <w:r>
          <w:t>50</w:t>
        </w:r>
        <w:r>
          <w:fldChar w:fldCharType="end"/>
        </w:r>
      </w:hyperlink>
    </w:p>
    <w:p>
      <w:pPr>
        <w:pStyle w:val="TOC2"/>
        <w:tabs>
          <w:tab w:val="right" w:leader="dot" w:pos="8306"/>
        </w:tabs>
      </w:pPr>
      <w:hyperlink w:anchor="_Toc3509" w:history="1">
        <w:r>
          <w:rPr>
            <w:rFonts w:ascii="仿宋" w:eastAsia="仿宋" w:hAnsi="仿宋" w:cs="仿宋" w:hint="eastAsia"/>
            <w:lang w:eastAsia="zh-CN"/>
          </w:rPr>
          <w:t>(二)、防火防爆总图布置措施</w:t>
        </w:r>
        <w:r>
          <w:tab/>
        </w:r>
        <w:r>
          <w:fldChar w:fldCharType="begin"/>
        </w:r>
        <w:r>
          <w:instrText xml:space="preserve"> PAGEREF _Toc3509 \h </w:instrText>
        </w:r>
        <w:r>
          <w:fldChar w:fldCharType="separate"/>
        </w:r>
        <w:r>
          <w:t>52</w:t>
        </w:r>
        <w:r>
          <w:fldChar w:fldCharType="end"/>
        </w:r>
      </w:hyperlink>
    </w:p>
    <w:p>
      <w:pPr>
        <w:pStyle w:val="TOC2"/>
        <w:tabs>
          <w:tab w:val="right" w:leader="dot" w:pos="8306"/>
        </w:tabs>
      </w:pPr>
      <w:hyperlink w:anchor="_Toc24584" w:history="1">
        <w:r>
          <w:rPr>
            <w:rFonts w:ascii="仿宋" w:eastAsia="仿宋" w:hAnsi="仿宋" w:cs="仿宋" w:hint="eastAsia"/>
            <w:lang w:eastAsia="zh-CN"/>
          </w:rPr>
          <w:t>(三)、自然灾害防范措施</w:t>
        </w:r>
        <w:r>
          <w:tab/>
        </w:r>
        <w:r>
          <w:fldChar w:fldCharType="begin"/>
        </w:r>
        <w:r>
          <w:instrText xml:space="preserve"> PAGEREF _Toc24584 \h </w:instrText>
        </w:r>
        <w:r>
          <w:fldChar w:fldCharType="separate"/>
        </w:r>
        <w:r>
          <w:t>52</w:t>
        </w:r>
        <w:r>
          <w:fldChar w:fldCharType="end"/>
        </w:r>
      </w:hyperlink>
    </w:p>
    <w:p>
      <w:pPr>
        <w:pStyle w:val="TOC2"/>
        <w:tabs>
          <w:tab w:val="right" w:leader="dot" w:pos="8306"/>
        </w:tabs>
      </w:pPr>
      <w:hyperlink w:anchor="_Toc121" w:history="1">
        <w:r>
          <w:rPr>
            <w:rFonts w:ascii="仿宋" w:eastAsia="仿宋" w:hAnsi="仿宋" w:cs="仿宋" w:hint="eastAsia"/>
            <w:lang w:eastAsia="zh-CN"/>
          </w:rPr>
          <w:t>(四)、安全色及安全标志使用要求</w:t>
        </w:r>
        <w:r>
          <w:tab/>
        </w:r>
        <w:r>
          <w:fldChar w:fldCharType="begin"/>
        </w:r>
        <w:r>
          <w:instrText xml:space="preserve"> PAGEREF _Toc121 \h </w:instrText>
        </w:r>
        <w:r>
          <w:fldChar w:fldCharType="separate"/>
        </w:r>
        <w:r>
          <w:t>53</w:t>
        </w:r>
        <w:r>
          <w:fldChar w:fldCharType="end"/>
        </w:r>
      </w:hyperlink>
    </w:p>
    <w:p>
      <w:pPr>
        <w:pStyle w:val="TOC2"/>
        <w:tabs>
          <w:tab w:val="right" w:leader="dot" w:pos="8306"/>
        </w:tabs>
      </w:pPr>
      <w:hyperlink w:anchor="_Toc20254" w:history="1">
        <w:r>
          <w:rPr>
            <w:rFonts w:ascii="仿宋" w:eastAsia="仿宋" w:hAnsi="仿宋" w:cs="仿宋" w:hint="eastAsia"/>
            <w:lang w:eastAsia="zh-CN"/>
          </w:rPr>
          <w:t>(五)、防尘防毒措施</w:t>
        </w:r>
        <w:r>
          <w:tab/>
        </w:r>
        <w:r>
          <w:fldChar w:fldCharType="begin"/>
        </w:r>
        <w:r>
          <w:instrText xml:space="preserve"> PAGEREF _Toc20254 \h </w:instrText>
        </w:r>
        <w:r>
          <w:fldChar w:fldCharType="separate"/>
        </w:r>
        <w:r>
          <w:t>54</w:t>
        </w:r>
        <w:r>
          <w:fldChar w:fldCharType="end"/>
        </w:r>
      </w:hyperlink>
    </w:p>
    <w:p>
      <w:pPr>
        <w:pStyle w:val="TOC2"/>
        <w:tabs>
          <w:tab w:val="right" w:leader="dot" w:pos="8306"/>
        </w:tabs>
      </w:pPr>
      <w:hyperlink w:anchor="_Toc12468" w:history="1">
        <w:r>
          <w:rPr>
            <w:rFonts w:ascii="仿宋" w:eastAsia="仿宋" w:hAnsi="仿宋" w:cs="仿宋" w:hint="eastAsia"/>
            <w:lang w:eastAsia="zh-CN"/>
          </w:rPr>
          <w:t>(六)、防静电、触电防护及防雷措施</w:t>
        </w:r>
        <w:r>
          <w:tab/>
        </w:r>
        <w:r>
          <w:fldChar w:fldCharType="begin"/>
        </w:r>
        <w:r>
          <w:instrText xml:space="preserve"> PAGEREF _Toc12468 \h </w:instrText>
        </w:r>
        <w:r>
          <w:fldChar w:fldCharType="separate"/>
        </w:r>
        <w:r>
          <w:t>55</w:t>
        </w:r>
        <w:r>
          <w:fldChar w:fldCharType="end"/>
        </w:r>
      </w:hyperlink>
    </w:p>
    <w:p>
      <w:pPr>
        <w:pStyle w:val="TOC2"/>
        <w:tabs>
          <w:tab w:val="right" w:leader="dot" w:pos="8306"/>
        </w:tabs>
      </w:pPr>
      <w:hyperlink w:anchor="_Toc19216" w:history="1">
        <w:r>
          <w:rPr>
            <w:rFonts w:ascii="仿宋" w:eastAsia="仿宋" w:hAnsi="仿宋" w:cs="仿宋" w:hint="eastAsia"/>
            <w:lang w:eastAsia="zh-CN"/>
          </w:rPr>
          <w:t>(七)、机械设备安全保障措施</w:t>
        </w:r>
        <w:r>
          <w:tab/>
        </w:r>
        <w:r>
          <w:fldChar w:fldCharType="begin"/>
        </w:r>
        <w:r>
          <w:instrText xml:space="preserve"> PAGEREF _Toc19216 \h </w:instrText>
        </w:r>
        <w:r>
          <w:fldChar w:fldCharType="separate"/>
        </w:r>
        <w:r>
          <w:t>57</w:t>
        </w:r>
        <w:r>
          <w:fldChar w:fldCharType="end"/>
        </w:r>
      </w:hyperlink>
    </w:p>
    <w:p>
      <w:pPr>
        <w:pStyle w:val="TOC1"/>
        <w:tabs>
          <w:tab w:val="right" w:leader="dot" w:pos="8306"/>
        </w:tabs>
      </w:pPr>
      <w:hyperlink w:anchor="_Toc1939" w:history="1">
        <w:r>
          <w:rPr>
            <w:rFonts w:ascii="仿宋" w:eastAsia="仿宋" w:hAnsi="仿宋" w:cs="仿宋" w:hint="eastAsia"/>
            <w:lang w:eastAsia="zh-CN"/>
          </w:rPr>
          <w:t>十三、天然气水合物项目治理与监督</w:t>
        </w:r>
        <w:r>
          <w:tab/>
        </w:r>
        <w:r>
          <w:fldChar w:fldCharType="begin"/>
        </w:r>
        <w:r>
          <w:instrText xml:space="preserve"> PAGEREF _Toc1939 \h </w:instrText>
        </w:r>
        <w:r>
          <w:fldChar w:fldCharType="separate"/>
        </w:r>
        <w:r>
          <w:t>58</w:t>
        </w:r>
        <w:r>
          <w:fldChar w:fldCharType="end"/>
        </w:r>
      </w:hyperlink>
    </w:p>
    <w:p>
      <w:pPr>
        <w:pStyle w:val="TOC2"/>
        <w:tabs>
          <w:tab w:val="right" w:leader="dot" w:pos="8306"/>
        </w:tabs>
      </w:pPr>
      <w:hyperlink w:anchor="_Toc5234" w:history="1">
        <w:r>
          <w:rPr>
            <w:rFonts w:ascii="仿宋" w:eastAsia="仿宋" w:hAnsi="仿宋" w:cs="仿宋" w:hint="eastAsia"/>
            <w:lang w:eastAsia="zh-CN"/>
          </w:rPr>
          <w:t>(一)、天然气水合物项目治理结构</w:t>
        </w:r>
        <w:r>
          <w:tab/>
        </w:r>
        <w:r>
          <w:fldChar w:fldCharType="begin"/>
        </w:r>
        <w:r>
          <w:instrText xml:space="preserve"> PAGEREF _Toc5234 \h </w:instrText>
        </w:r>
        <w:r>
          <w:fldChar w:fldCharType="separate"/>
        </w:r>
        <w:r>
          <w:t>58</w:t>
        </w:r>
        <w:r>
          <w:fldChar w:fldCharType="end"/>
        </w:r>
      </w:hyperlink>
    </w:p>
    <w:p>
      <w:pPr>
        <w:pStyle w:val="TOC2"/>
        <w:tabs>
          <w:tab w:val="right" w:leader="dot" w:pos="8306"/>
        </w:tabs>
      </w:pPr>
      <w:hyperlink w:anchor="_Toc14089" w:history="1">
        <w:r>
          <w:rPr>
            <w:rFonts w:ascii="仿宋" w:eastAsia="仿宋" w:hAnsi="仿宋" w:cs="仿宋" w:hint="eastAsia"/>
            <w:lang w:eastAsia="zh-CN"/>
          </w:rPr>
          <w:t>(二)、监督与审计</w:t>
        </w:r>
        <w:r>
          <w:tab/>
        </w:r>
        <w:r>
          <w:fldChar w:fldCharType="begin"/>
        </w:r>
        <w:r>
          <w:instrText xml:space="preserve"> PAGEREF _Toc14089 \h </w:instrText>
        </w:r>
        <w:r>
          <w:fldChar w:fldCharType="separate"/>
        </w:r>
        <w:r>
          <w:t>60</w:t>
        </w:r>
        <w:r>
          <w:fldChar w:fldCharType="end"/>
        </w:r>
      </w:hyperlink>
    </w:p>
    <w:p>
      <w:pPr>
        <w:pStyle w:val="TOC1"/>
        <w:tabs>
          <w:tab w:val="right" w:leader="dot" w:pos="8306"/>
        </w:tabs>
      </w:pPr>
      <w:hyperlink w:anchor="_Toc601" w:history="1">
        <w:r>
          <w:rPr>
            <w:rFonts w:ascii="仿宋" w:eastAsia="仿宋" w:hAnsi="仿宋" w:cs="仿宋" w:hint="eastAsia"/>
            <w:lang w:eastAsia="zh-CN"/>
          </w:rPr>
          <w:t>十四、风险识别与分类</w:t>
        </w:r>
        <w:r>
          <w:tab/>
        </w:r>
        <w:r>
          <w:fldChar w:fldCharType="begin"/>
        </w:r>
        <w:r>
          <w:instrText xml:space="preserve"> PAGEREF _Toc601 \h </w:instrText>
        </w:r>
        <w:r>
          <w:fldChar w:fldCharType="separate"/>
        </w:r>
        <w:r>
          <w:t>61</w:t>
        </w:r>
        <w:r>
          <w:fldChar w:fldCharType="end"/>
        </w:r>
      </w:hyperlink>
    </w:p>
    <w:p>
      <w:pPr>
        <w:pStyle w:val="TOC2"/>
        <w:tabs>
          <w:tab w:val="right" w:leader="dot" w:pos="8306"/>
        </w:tabs>
      </w:pPr>
      <w:hyperlink w:anchor="_Toc6941" w:history="1">
        <w:r>
          <w:rPr>
            <w:rFonts w:ascii="仿宋" w:eastAsia="仿宋" w:hAnsi="仿宋" w:cs="仿宋" w:hint="eastAsia"/>
            <w:lang w:eastAsia="zh-CN"/>
          </w:rPr>
          <w:t>(一)、风险识别</w:t>
        </w:r>
        <w:r>
          <w:tab/>
        </w:r>
        <w:r>
          <w:fldChar w:fldCharType="begin"/>
        </w:r>
        <w:r>
          <w:instrText xml:space="preserve"> PAGEREF _Toc6941 \h </w:instrText>
        </w:r>
        <w:r>
          <w:fldChar w:fldCharType="separate"/>
        </w:r>
        <w:r>
          <w:t>61</w:t>
        </w:r>
        <w:r>
          <w:fldChar w:fldCharType="end"/>
        </w:r>
      </w:hyperlink>
    </w:p>
    <w:p>
      <w:pPr>
        <w:pStyle w:val="TOC2"/>
        <w:tabs>
          <w:tab w:val="right" w:leader="dot" w:pos="8306"/>
        </w:tabs>
      </w:pPr>
      <w:hyperlink w:anchor="_Toc25830" w:history="1">
        <w:r>
          <w:rPr>
            <w:rFonts w:ascii="仿宋" w:eastAsia="仿宋" w:hAnsi="仿宋" w:cs="仿宋" w:hint="eastAsia"/>
            <w:lang w:eastAsia="zh-CN"/>
          </w:rPr>
          <w:t>(二)、风险分类</w:t>
        </w:r>
        <w:r>
          <w:tab/>
        </w:r>
        <w:r>
          <w:fldChar w:fldCharType="begin"/>
        </w:r>
        <w:r>
          <w:instrText xml:space="preserve"> PAGEREF _Toc25830 \h </w:instrText>
        </w:r>
        <w:r>
          <w:fldChar w:fldCharType="separate"/>
        </w:r>
        <w:r>
          <w:t>62</w:t>
        </w:r>
        <w:r>
          <w:fldChar w:fldCharType="end"/>
        </w:r>
      </w:hyperlink>
    </w:p>
    <w:p>
      <w:pPr>
        <w:pStyle w:val="TOC1"/>
        <w:tabs>
          <w:tab w:val="right" w:leader="dot" w:pos="8306"/>
        </w:tabs>
      </w:pPr>
      <w:hyperlink w:anchor="_Toc32442" w:history="1">
        <w:r>
          <w:rPr>
            <w:rFonts w:ascii="仿宋" w:eastAsia="仿宋" w:hAnsi="仿宋" w:cs="仿宋" w:hint="eastAsia"/>
            <w:lang w:eastAsia="zh-CN"/>
          </w:rPr>
          <w:t>十五、质量管理体系</w:t>
        </w:r>
        <w:r>
          <w:tab/>
        </w:r>
        <w:r>
          <w:fldChar w:fldCharType="begin"/>
        </w:r>
        <w:r>
          <w:instrText xml:space="preserve"> PAGEREF _Toc32442 \h </w:instrText>
        </w:r>
        <w:r>
          <w:fldChar w:fldCharType="separate"/>
        </w:r>
        <w:r>
          <w:t>64</w:t>
        </w:r>
        <w:r>
          <w:fldChar w:fldCharType="end"/>
        </w:r>
      </w:hyperlink>
    </w:p>
    <w:p>
      <w:pPr>
        <w:pStyle w:val="TOC2"/>
        <w:tabs>
          <w:tab w:val="right" w:leader="dot" w:pos="8306"/>
        </w:tabs>
      </w:pPr>
      <w:hyperlink w:anchor="_Toc29030" w:history="1">
        <w:r>
          <w:rPr>
            <w:rFonts w:ascii="仿宋" w:eastAsia="仿宋" w:hAnsi="仿宋" w:cs="仿宋" w:hint="eastAsia"/>
            <w:lang w:eastAsia="zh-CN"/>
          </w:rPr>
          <w:t>(一)、质量目标与方针</w:t>
        </w:r>
        <w:r>
          <w:tab/>
        </w:r>
        <w:r>
          <w:fldChar w:fldCharType="begin"/>
        </w:r>
        <w:r>
          <w:instrText xml:space="preserve"> PAGEREF _Toc29030 \h </w:instrText>
        </w:r>
        <w:r>
          <w:fldChar w:fldCharType="separate"/>
        </w:r>
        <w:r>
          <w:t>64</w:t>
        </w:r>
        <w:r>
          <w:fldChar w:fldCharType="end"/>
        </w:r>
      </w:hyperlink>
    </w:p>
    <w:p>
      <w:pPr>
        <w:pStyle w:val="TOC2"/>
        <w:tabs>
          <w:tab w:val="right" w:leader="dot" w:pos="8306"/>
        </w:tabs>
      </w:pPr>
      <w:hyperlink w:anchor="_Toc10204" w:history="1">
        <w:r>
          <w:rPr>
            <w:rFonts w:ascii="仿宋" w:eastAsia="仿宋" w:hAnsi="仿宋" w:cs="仿宋" w:hint="eastAsia"/>
            <w:lang w:eastAsia="zh-CN"/>
          </w:rPr>
          <w:t>(二)、质量管理责任</w:t>
        </w:r>
        <w:r>
          <w:tab/>
        </w:r>
        <w:r>
          <w:fldChar w:fldCharType="begin"/>
        </w:r>
        <w:r>
          <w:instrText xml:space="preserve"> PAGEREF _Toc10204 \h </w:instrText>
        </w:r>
        <w:r>
          <w:fldChar w:fldCharType="separate"/>
        </w:r>
        <w:r>
          <w:t>65</w:t>
        </w:r>
        <w:r>
          <w:fldChar w:fldCharType="end"/>
        </w:r>
      </w:hyperlink>
    </w:p>
    <w:p>
      <w:pPr>
        <w:pStyle w:val="TOC2"/>
        <w:tabs>
          <w:tab w:val="right" w:leader="dot" w:pos="8306"/>
        </w:tabs>
      </w:pPr>
      <w:hyperlink w:anchor="_Toc11321" w:history="1">
        <w:r>
          <w:rPr>
            <w:rFonts w:ascii="仿宋" w:eastAsia="仿宋" w:hAnsi="仿宋" w:cs="仿宋" w:hint="eastAsia"/>
            <w:lang w:eastAsia="zh-CN"/>
          </w:rPr>
          <w:t>(三)、质量管理体系文件</w:t>
        </w:r>
        <w:r>
          <w:tab/>
        </w:r>
        <w:r>
          <w:fldChar w:fldCharType="begin"/>
        </w:r>
        <w:r>
          <w:instrText xml:space="preserve"> PAGEREF _Toc11321 \h </w:instrText>
        </w:r>
        <w:r>
          <w:fldChar w:fldCharType="separate"/>
        </w:r>
        <w:r>
          <w:t>66</w:t>
        </w:r>
        <w:r>
          <w:fldChar w:fldCharType="end"/>
        </w:r>
      </w:hyperlink>
    </w:p>
    <w:p>
      <w:pPr>
        <w:pStyle w:val="TOC2"/>
        <w:tabs>
          <w:tab w:val="right" w:leader="dot" w:pos="8306"/>
        </w:tabs>
      </w:pPr>
      <w:hyperlink w:anchor="_Toc28244" w:history="1">
        <w:r>
          <w:rPr>
            <w:rFonts w:ascii="仿宋" w:eastAsia="仿宋" w:hAnsi="仿宋" w:cs="仿宋" w:hint="eastAsia"/>
            <w:lang w:eastAsia="zh-CN"/>
          </w:rPr>
          <w:t>(四)、质量培训与教育</w:t>
        </w:r>
        <w:r>
          <w:tab/>
        </w:r>
        <w:r>
          <w:fldChar w:fldCharType="begin"/>
        </w:r>
        <w:r>
          <w:instrText xml:space="preserve"> PAGEREF _Toc28244 \h </w:instrText>
        </w:r>
        <w:r>
          <w:fldChar w:fldCharType="separate"/>
        </w:r>
        <w:r>
          <w:t>69</w:t>
        </w:r>
        <w:r>
          <w:fldChar w:fldCharType="end"/>
        </w:r>
      </w:hyperlink>
    </w:p>
    <w:p>
      <w:pPr>
        <w:pStyle w:val="TOC2"/>
        <w:tabs>
          <w:tab w:val="right" w:leader="dot" w:pos="8306"/>
        </w:tabs>
      </w:pPr>
      <w:hyperlink w:anchor="_Toc10009" w:history="1">
        <w:r>
          <w:rPr>
            <w:rFonts w:ascii="仿宋" w:eastAsia="仿宋" w:hAnsi="仿宋" w:cs="仿宋" w:hint="eastAsia"/>
            <w:lang w:eastAsia="zh-CN"/>
          </w:rPr>
          <w:t>(五)、质量审核与评价</w:t>
        </w:r>
        <w:r>
          <w:tab/>
        </w:r>
        <w:r>
          <w:fldChar w:fldCharType="begin"/>
        </w:r>
        <w:r>
          <w:instrText xml:space="preserve"> PAGEREF _Toc10009 \h </w:instrText>
        </w:r>
        <w:r>
          <w:fldChar w:fldCharType="separate"/>
        </w:r>
        <w:r>
          <w:t>70</w:t>
        </w:r>
        <w:r>
          <w:fldChar w:fldCharType="end"/>
        </w:r>
      </w:hyperlink>
    </w:p>
    <w:p>
      <w:pPr>
        <w:pStyle w:val="TOC2"/>
        <w:tabs>
          <w:tab w:val="right" w:leader="dot" w:pos="8306"/>
        </w:tabs>
      </w:pPr>
      <w:hyperlink w:anchor="_Toc31097" w:history="1">
        <w:r>
          <w:rPr>
            <w:rFonts w:ascii="仿宋" w:eastAsia="仿宋" w:hAnsi="仿宋" w:cs="仿宋" w:hint="eastAsia"/>
            <w:lang w:eastAsia="zh-CN"/>
          </w:rPr>
          <w:t>(六)、不符合与纠正措施</w:t>
        </w:r>
        <w:r>
          <w:tab/>
        </w:r>
        <w:r>
          <w:fldChar w:fldCharType="begin"/>
        </w:r>
        <w:r>
          <w:instrText xml:space="preserve"> PAGEREF _Toc31097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493"/>
      <w:r>
        <w:rPr>
          <w:rFonts w:ascii="仿宋" w:eastAsia="仿宋" w:hAnsi="仿宋" w:cs="仿宋" w:hint="eastAsia"/>
          <w:sz w:val="28"/>
          <w:lang w:eastAsia="zh-CN"/>
        </w:rPr>
        <w:t>一、天然气水合物项目文档管理</w:t>
      </w:r>
      <w:bookmarkEnd w:id="2"/>
    </w:p>
    <w:p>
      <w:pPr>
        <w:pStyle w:val="Heading2"/>
        <w:rPr>
          <w:rFonts w:ascii="仿宋" w:eastAsia="仿宋" w:hAnsi="仿宋" w:cs="仿宋" w:hint="eastAsia"/>
          <w:lang w:eastAsia="zh-CN"/>
        </w:rPr>
      </w:pPr>
      <w:bookmarkStart w:id="3" w:name="_Toc80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天然气水合物项目高度重视文档的质量和准确性，以支持天然气水合物项目的各项活动和决策。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文档的编制始于天然气水合物项目计划的初期，我们制定了详细的文档编制计划，明确了每个文档的内容、格式和编写责任人。在天然气水合物项目启动阶段，我们首先编制了天然气水合物项目章程，明确定义了天然气水合物项目的目标、范围、风险等关键要素。随后，天然气水合物项目团队根据计划陆续编制了需求文档、设计文档、测试文档等各类文档，确保天然气水合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天然气水合物项目管理中的重要环节，旨在确保天然气水合物项目文档符合质量标准和天然气水合物项目需求。在天然气水合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天然气水合物项目相关利益方和专业领域的专家对文档进行独立审查。这有助于获取更全面、客观的反馈，确保天然气水合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天然气水合物项目在文档编制与审查方面建立了严格的管理机制，通过规范的流程和多维度的审查，确保天然气水合物项目文档的质量、准确性和可靠性，为天然气水合物项目的顺利推进提供了有力支持。</w:t>
      </w:r>
    </w:p>
    <w:p>
      <w:pPr>
        <w:pStyle w:val="Heading2"/>
        <w:ind w:firstLine="560" w:firstLineChars="200"/>
        <w:rPr>
          <w:rFonts w:ascii="仿宋" w:eastAsia="仿宋" w:hAnsi="仿宋" w:cs="仿宋" w:hint="eastAsia"/>
          <w:sz w:val="28"/>
          <w:lang w:eastAsia="zh-CN"/>
        </w:rPr>
      </w:pPr>
      <w:bookmarkStart w:id="4" w:name="_Toc1653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在天然气水合物项目中，我们致力于优化文档发布与分发过程，以确保信息的高效传递和团队间协作的顺畅进行。以下是我们采取的关键优化策略：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我们通过多渠道发布文档，包括电子邮件、天然气水合物项目管理平台、内部网站等，以满足不同团队成员的偏好和需求。多渠道发布确保了信息的全面覆盖。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我们采用了精细的权限控制，确保只有授权人员可以访问敏感信息。这种安全措施保护了天然气水合物项目文档的机密性，防止了未经授权的信息泄露。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4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天然气水合物项目生命周期中一个至关重要的环节，直接关系到天然气水合物项目信息的长期保存和历史记录的完整性。在天然气水合物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36"/>
      <w:r>
        <w:rPr>
          <w:rFonts w:ascii="仿宋" w:eastAsia="仿宋" w:hAnsi="仿宋" w:cs="仿宋" w:hint="eastAsia"/>
          <w:sz w:val="28"/>
          <w:lang w:eastAsia="zh-CN"/>
        </w:rPr>
        <w:t>二、天然气水合物项目土建工程</w:t>
      </w:r>
      <w:bookmarkEnd w:id="6"/>
    </w:p>
    <w:p>
      <w:pPr>
        <w:pStyle w:val="Heading2"/>
        <w:rPr>
          <w:rFonts w:ascii="仿宋" w:eastAsia="仿宋" w:hAnsi="仿宋" w:cs="仿宋" w:hint="eastAsia"/>
          <w:lang w:eastAsia="zh-CN"/>
        </w:rPr>
      </w:pPr>
      <w:bookmarkStart w:id="7" w:name="_Toc210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在天然气水合物项目的建筑工程设计中，我们将秉承一系列重要的设计原则，以确保天然气水合物项目建筑在功能、美观、可持续性等方面达到最佳效果。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首要原则是确保建筑的功能性得到最大化的发挥。我们将充分理解天然气水合物项目的实际需求，合理布局各个功能区域，保证建筑在满足业务需求的同时，提供高效的工作环境。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在建筑设计中，我们将综合考虑建设和运营成本。通过精细的经济效益分析，确保设计方案在高效利用资源的同时，对天然气水合物项目的长期盈利能力有积极的贡献。</w:t>
      </w:r>
    </w:p>
    <w:p>
      <w:pPr>
        <w:pStyle w:val="Heading2"/>
        <w:ind w:firstLine="560" w:firstLineChars="200"/>
        <w:rPr>
          <w:rFonts w:ascii="仿宋" w:eastAsia="仿宋" w:hAnsi="仿宋" w:cs="仿宋" w:hint="eastAsia"/>
          <w:sz w:val="28"/>
          <w:lang w:eastAsia="zh-CN"/>
        </w:rPr>
      </w:pPr>
      <w:bookmarkStart w:id="8" w:name="_Toc2498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水合物项目的土建工程设计中，我们将精准设定设计年限，结合天然气水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天然气水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63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天然气水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天然气水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天然气水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83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本期工程天然气水合物项目预计总建筑面积XXX平方米，其中：计容建筑面积XXX平方米，计划建筑工程投资XX万元，占天然气水合物项目总投资的XX%。</w:t>
      </w:r>
    </w:p>
    <w:p>
      <w:pPr>
        <w:pStyle w:val="Heading1"/>
        <w:ind w:firstLine="560" w:firstLineChars="200"/>
        <w:rPr>
          <w:rFonts w:ascii="仿宋" w:eastAsia="仿宋" w:hAnsi="仿宋" w:cs="仿宋" w:hint="eastAsia"/>
          <w:sz w:val="28"/>
          <w:lang w:eastAsia="zh-CN"/>
        </w:rPr>
      </w:pPr>
      <w:bookmarkStart w:id="11" w:name="_Toc27656"/>
      <w:r>
        <w:rPr>
          <w:rFonts w:ascii="仿宋" w:eastAsia="仿宋" w:hAnsi="仿宋" w:cs="仿宋" w:hint="eastAsia"/>
          <w:sz w:val="28"/>
          <w:lang w:eastAsia="zh-CN"/>
        </w:rPr>
        <w:t>三、天然气水合物项目绩效评估</w:t>
      </w:r>
      <w:bookmarkEnd w:id="11"/>
    </w:p>
    <w:p>
      <w:pPr>
        <w:pStyle w:val="Heading2"/>
        <w:rPr>
          <w:rFonts w:ascii="仿宋" w:eastAsia="仿宋" w:hAnsi="仿宋" w:cs="仿宋" w:hint="eastAsia"/>
          <w:lang w:eastAsia="zh-CN"/>
        </w:rPr>
      </w:pPr>
      <w:bookmarkStart w:id="12" w:name="_Toc273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水合物项目中，我们设计了一套全面的绩效评估指标，以确保天然气水合物项目的可控和成功交付。这些指标跨足天然气水合物项目目标、成本、进度和质量等多个维度，为我们提供了全面洞察天然气水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目标达成率是我们关注的首要指标。我们设定了明确的目标，并通过定期监测和评估，迅速发现并应对潜在的目标偏差。这为天然气水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成本绩效是另一个核心关注点。通过实际成本与预算成本的对比分析，我们深入了解成本差异的原因，及时调整资源分配，保持天然气水合物项目在经济效益方面的合理水平。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进度作为关键的绩效指标之一，得到了精心的关注。我们制定了详细的天然气水合物项目进度计划，并设立了进度符合度指标，确保实际进度与计划进度保持一致。这使我们能够快速发现和解决潜在的进度问题，保持天然气水合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天然气水合物项目绩效的不可或缺的一环。我们引入了一系列的质量标准和客户满意度指标，以确保天然气水合物项目交付的成果在质量上达到或超越预期水平。通过持续监测这些指标，我们努力提升天然气水合物项目整体质量水平，为天然气水合物项目的成功交付提供有力保障。通过这些科学且全面的绩效评估，我们能够更好地引导天然气水合物项目的持续改进，确保天然气水合物项目目标的顺利达成。</w:t>
      </w:r>
    </w:p>
    <w:p>
      <w:pPr>
        <w:pStyle w:val="Heading2"/>
        <w:ind w:firstLine="560" w:firstLineChars="200"/>
        <w:rPr>
          <w:rFonts w:ascii="仿宋" w:eastAsia="仿宋" w:hAnsi="仿宋" w:cs="仿宋" w:hint="eastAsia"/>
          <w:sz w:val="28"/>
          <w:lang w:eastAsia="zh-CN"/>
        </w:rPr>
      </w:pPr>
      <w:bookmarkStart w:id="13" w:name="_Toc2479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绩效评估是天然气水合物项目中的关键环节，为确保天然气水合物项目达到预期目标，我们采用了多层次、多维度的绩效评估方法。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天然气水合物项目的战略目标对齐，确保每个决策和行动都与天然气水合物项目整体目标保持一致。团队会定期召开战略对齐会议，审视当前工作与天然气水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天然气水合物项目进度、质量、成本和风险等方面。这些指标通过数据收集和分析，为天然气水合物项目管理团队提供了客观的评估依据。例如，我们通过天然气水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绩效评估不仅仅停留在天然气水合物项目内部，还考虑了天然气水合物项目对外部环境的影响。我们定期进行干系人满意度调查，以了解各利益相关方对天然气水合物项目的期望和满意度，并及时做出调整。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这种多层次、多角度的绩效评估方法，使得我们能够全面了解天然气水合物项目的运行状态，及时做出调整，确保天然气水合物项目在不断变化的环境中保持稳健前行。</w:t>
      </w:r>
    </w:p>
    <w:p>
      <w:pPr>
        <w:pStyle w:val="Heading2"/>
        <w:ind w:firstLine="560" w:firstLineChars="200"/>
        <w:rPr>
          <w:rFonts w:ascii="仿宋" w:eastAsia="仿宋" w:hAnsi="仿宋" w:cs="仿宋" w:hint="eastAsia"/>
          <w:sz w:val="28"/>
          <w:lang w:eastAsia="zh-CN"/>
        </w:rPr>
      </w:pPr>
      <w:bookmarkStart w:id="14" w:name="_Toc60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为了确保天然气水合物项目的有效管理和不断优化，我们采用了精心设计的绩效评估周期。这个周期旨在实现灵活、实时和全面的评估，以适应天然气水合物项目执行中的各种挑战。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天然气水合物项目的不同需求，分为短期、中期和长期。短期评估关注每个迭代或工作周期，以及时发现和解决当前任务中的问题。中期评估涵盖几个迭代，深入了解整体天然气水合物项目的趋势和性能。长期评估则着眼于整个天然气水合物项目阶段，确保天然气水合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天然气水合物项目管理工具和协作平台，团队成员能够随时更新和分享天然气水合物项目数据。这种实时性的反馈机制使我们能够及时察觉潜在问题，快速调整，保持天然气水合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天然气水合物项目的决策制定密不可分。每个周期的天然气水合物项目回顾会议成为集体总结经验、识别问题深层次原因并找到创新解决方案的平台。这种定期的反思与调整机制使天然气水合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598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846"/>
      <w:r>
        <w:rPr>
          <w:rFonts w:ascii="仿宋" w:eastAsia="仿宋" w:hAnsi="仿宋" w:cs="仿宋" w:hint="eastAsia"/>
          <w:lang w:eastAsia="zh-CN"/>
        </w:rPr>
        <w:t>(一)、天然气水合物行业分析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行业一直以来都是市场的关注焦点。行业内的发展趋势、竞争态势以及潜在机会都对天然气水合物项目的推进产生深远的影响。通过深入研究行业的整体概貌，我们将更好地理解行业的核心特征，为天然气水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气水合物行业，技术一直是推动创新和发展的关键因素。我们将对当前技术趋势进行详尽分析，包括但不限于人工智能、大数据应用、先进制造技术等。这有助于天然气水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天然气水合物项目成功的基础。我们将对主要竞争对手进行深入研究，包括其市场份额、产品特点、市场定位等。通过全面了解竞争对手的优势和劣势，天然气水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771"/>
      <w:r>
        <w:rPr>
          <w:rFonts w:ascii="仿宋" w:eastAsia="仿宋" w:hAnsi="仿宋" w:cs="仿宋" w:hint="eastAsia"/>
          <w:sz w:val="28"/>
          <w:lang w:eastAsia="zh-CN"/>
        </w:rPr>
        <w:t>(二)、天然气水合物市场分析预测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天然气水合物市场未来的增长趋势。这包括市场的整体规模、各细分领域的发展趋势等。天然气水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天然气水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天然气水合物项目实施过程中需要充分考虑的因素。我们将对市场风险进行全面评估，包括但不限于政策法规风险、市场竞争风险、技术变革风险等。通过对潜在风险的深入分析，天然气水合物项目可以制定相应的风险缓解策略，降低不确定性对天然气水合物项目的影响。</w:t>
      </w:r>
    </w:p>
    <w:p>
      <w:pPr>
        <w:pStyle w:val="Heading1"/>
        <w:ind w:firstLine="560" w:firstLineChars="200"/>
        <w:rPr>
          <w:rFonts w:ascii="仿宋" w:eastAsia="仿宋" w:hAnsi="仿宋" w:cs="仿宋" w:hint="eastAsia"/>
          <w:sz w:val="28"/>
          <w:lang w:eastAsia="zh-CN"/>
        </w:rPr>
      </w:pPr>
      <w:bookmarkStart w:id="18" w:name="_Toc12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01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天然气水合物项目的技术管理特点体现在其创新导向。通过引入最先进的技术趋势和解决方案，天然气水合物项目致力于提升科技含量、提高质量和效率水平。这意味着我们将采用最新的工具和方法，确保天然气水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天然气水合物项目技术管理的显著特征。通过整合不同领域的技术资源，我们实现了跨学科的协同工作。这有助于优化技术架构，提高整体效能。此外，整合性策略还促进了不同技术团队之间的紧密沟通和高效合作，确保天然气水合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天然气水合物项目所采用的技术。通过不断优化技术方案，天然气水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天然气水合物项目团队将在天然气水合物项目初期识别可能的技术风险，并采取相应的预防和应对措施。通过建立健全的风险评估机制，天然气水合物项目能够在实施过程中及时发现并解决潜在的技术问题，保障天然气水合物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天然气水合物项目中，技术将成为天然气水合物项目成功的有力支持。这一深度剖析揭示了技术管理在天然气水合物项目实施中的关键作用，为天然气水合物项目的技术基础奠定了坚实的基础。</w:t>
      </w:r>
    </w:p>
    <w:p>
      <w:pPr>
        <w:pStyle w:val="Heading2"/>
        <w:ind w:firstLine="560" w:firstLineChars="200"/>
        <w:rPr>
          <w:rFonts w:ascii="仿宋" w:eastAsia="仿宋" w:hAnsi="仿宋" w:cs="仿宋" w:hint="eastAsia"/>
          <w:sz w:val="28"/>
          <w:lang w:eastAsia="zh-CN"/>
        </w:rPr>
      </w:pPr>
      <w:bookmarkStart w:id="20" w:name="_Toc16421"/>
      <w:r>
        <w:rPr>
          <w:rFonts w:ascii="仿宋" w:eastAsia="仿宋" w:hAnsi="仿宋" w:cs="仿宋" w:hint="eastAsia"/>
          <w:sz w:val="28"/>
          <w:lang w:eastAsia="zh-CN"/>
        </w:rPr>
        <w:t>(二)、天然气水合物项目工艺技术设计方案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天然气水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天然气水合物项目将严格按照相关行业规范要求进行组织。通过有效控制产品质量，天然气水合物项目将致力于为顾客提供优质的天然气水合物项目产品和良好的服务。这体现了天然气水合物项目对于生产活动合规性和质量标准的高度重视，为天然气水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天然气水合物项目注重生态效益和清洁生产原则。天然气水合物项目建设将紧密结合地方特色经济发展，与社会经济发展规划和区域环境保护规划方案相协调一致。通过与当地区域自然生态系统的结合，天然气水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https://d.book118.com/896151133053010041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天然气水合物项目计划设计方案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25558"/>
    <w:rsid w:val="62A25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15113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2024-01-01T08:41:00Z</dcterms:created>
  <dcterms:modified xsi:type="dcterms:W3CDTF">2024-01-01T08:41:15Z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AD15BDCB48DC48CD901EE84384FC6CE7_11</vt:lpwstr>
  </property>
  <property fmtid="{D5CDD505-2E9C-101B-9397-08002B2CF9AE}" pid="3" name="KSOProductBuildVer">
    <vt:lpwstr>2052-12.1.0.16120</vt:lpwstr>
  </property>
</Properties>
</file>