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88" w:lineRule="auto"/>
        <w:jc w:val="center"/>
        <w:rPr>
          <w:rFonts w:eastAsiaTheme="minorEastAsia"/>
          <w:b/>
          <w:sz w:val="32"/>
          <w:szCs w:val="32"/>
        </w:rPr>
      </w:pPr>
      <w:r>
        <w:rPr>
          <w:rFonts w:ascii="Times New Roman" w:hAnsi="Times New Roman" w:eastAsiaTheme="minorEastAsia"/>
          <w:b/>
          <w:sz w:val="32"/>
          <w:szCs w:val="32"/>
        </w:rPr>
        <w:t>2023～2024学年度高二1月联考</w:t>
      </w:r>
    </w:p>
    <w:p>
      <w:pPr>
        <w:spacing w:line="288" w:lineRule="auto"/>
        <w:jc w:val="center"/>
        <w:rPr>
          <w:rFonts w:eastAsiaTheme="minorEastAsia"/>
          <w:b/>
          <w:sz w:val="32"/>
          <w:szCs w:val="32"/>
        </w:rPr>
      </w:pPr>
      <w:r>
        <w:rPr>
          <w:rFonts w:ascii="Times New Roman" w:hAnsi="Times New Roman" w:eastAsiaTheme="minorEastAsia"/>
          <w:b/>
          <w:sz w:val="32"/>
          <w:szCs w:val="32"/>
        </w:rPr>
        <w:t>化学参考答案及评分意见</w:t>
      </w:r>
    </w:p>
    <w:p>
      <w:pPr>
        <w:spacing w:line="288" w:lineRule="auto"/>
        <w:rPr>
          <w:rFonts w:eastAsiaTheme="minorEastAsia"/>
        </w:rPr>
      </w:pPr>
      <w:r>
        <w:rPr>
          <w:rFonts w:ascii="Times New Roman" w:hAnsi="Times New Roman" w:eastAsiaTheme="minorEastAsia"/>
          <w:szCs w:val="21"/>
        </w:rPr>
        <w:t>1.D【解析】A项</w:t>
      </w:r>
      <w:r>
        <w:rPr>
          <w:rFonts w:ascii="Times New Roman" w:hAnsi="Times New Roman"/>
          <w:szCs w:val="21"/>
        </w:rPr>
        <w:t>，</w:t>
      </w:r>
      <w:r>
        <w:rPr>
          <w:position w:val="-6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8pt;height:13.8pt" o:oleicon="f" o:ole="" coordsize="21600,21600" o:preferrelative="t" filled="f" stroked="f">
            <v:stroke joinstyle="miter"/>
            <v:imagedata r:id="rId4" o:title=""/>
            <o:lock v:ext="edit" aspectratio="t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Times New Roman" w:hAnsi="Times New Roman" w:eastAsiaTheme="minorEastAsia"/>
          <w:szCs w:val="21"/>
        </w:rPr>
        <w:t>能级上未排满电子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电子就排在了</w:t>
      </w:r>
      <w:r>
        <w:rPr>
          <w:position w:val="-10"/>
        </w:rPr>
        <w:object>
          <v:shape id="_x0000_i1026" type="#_x0000_t75" style="width:16.15pt;height:16.15pt" o:oleicon="f" o:ole="" coordsize="21600,21600" o:preferrelative="t" filled="f" stroked="f">
            <v:stroke joinstyle="miter"/>
            <v:imagedata r:id="rId6" o:title=""/>
            <o:lock v:ext="edit" aspectratio="t"/>
            <w10:anchorlock/>
          </v:shape>
          <o:OLEObject Type="Embed" ProgID="Equation.DSMT4" ShapeID="_x0000_i1026" DrawAspect="Content" ObjectID="_1468075726" r:id="rId7"/>
        </w:object>
      </w:r>
      <w:r>
        <w:rPr>
          <w:rFonts w:ascii="Times New Roman" w:hAnsi="Times New Roman" w:eastAsiaTheme="minorEastAsia"/>
          <w:szCs w:val="21"/>
        </w:rPr>
        <w:t>能级上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能量不是最低状态</w:t>
      </w:r>
      <w:r>
        <w:rPr>
          <w:rFonts w:ascii="Times New Roman" w:hAnsi="Times New Roman"/>
          <w:szCs w:val="21"/>
        </w:rPr>
        <w:t>；</w:t>
      </w:r>
      <w:r>
        <w:rPr>
          <w:rFonts w:ascii="Times New Roman" w:hAnsi="Times New Roman" w:eastAsiaTheme="minorEastAsia"/>
          <w:szCs w:val="21"/>
        </w:rPr>
        <w:t>B项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不符合洪特规则</w:t>
      </w:r>
      <w:r>
        <w:rPr>
          <w:rFonts w:ascii="Times New Roman" w:hAnsi="Times New Roman"/>
          <w:szCs w:val="21"/>
        </w:rPr>
        <w:t>，</w:t>
      </w:r>
      <w:r>
        <w:rPr>
          <w:position w:val="-10"/>
        </w:rPr>
        <w:object>
          <v:shape id="_x0000_i1027" type="#_x0000_t75" style="width:16.15pt;height:16.15pt" o:oleicon="f" o:ole="" coordsize="21600,21600" o:preferrelative="t" filled="f" stroked="f">
            <v:stroke joinstyle="miter"/>
            <v:imagedata r:id="rId8" o:title=""/>
            <o:lock v:ext="edit" aspectratio="t"/>
            <w10:anchorlock/>
          </v:shape>
          <o:OLEObject Type="Embed" ProgID="Equation.DSMT4" ShapeID="_x0000_i1027" DrawAspect="Content" ObjectID="_1468075727" r:id="rId9"/>
        </w:object>
      </w:r>
      <w:r>
        <w:rPr>
          <w:rFonts w:ascii="Times New Roman" w:hAnsi="Times New Roman" w:eastAsiaTheme="minorEastAsia"/>
          <w:szCs w:val="21"/>
        </w:rPr>
        <w:t>能级上的三个电子应分占三个轨道且自旋方向相同</w:t>
      </w:r>
      <w:r>
        <w:rPr>
          <w:rFonts w:ascii="Times New Roman" w:hAnsi="Times New Roman"/>
          <w:szCs w:val="21"/>
        </w:rPr>
        <w:t>；</w:t>
      </w:r>
      <w:r>
        <w:rPr>
          <w:rFonts w:ascii="Times New Roman" w:hAnsi="Times New Roman" w:eastAsiaTheme="minorEastAsia"/>
          <w:szCs w:val="21"/>
        </w:rPr>
        <w:t>C项</w:t>
      </w:r>
      <w:r>
        <w:rPr>
          <w:rFonts w:ascii="Times New Roman" w:hAnsi="Times New Roman"/>
          <w:szCs w:val="21"/>
        </w:rPr>
        <w:t>，</w:t>
      </w:r>
      <w:r>
        <w:rPr>
          <w:position w:val="-10"/>
        </w:rPr>
        <w:object>
          <v:shape id="_x0000_i1028" type="#_x0000_t75" style="width:16.15pt;height:16.15pt" o:oleicon="f" o:ole="" coordsize="21600,21600" o:preferrelative="t" filled="f" stroked="f">
            <v:stroke joinstyle="miter"/>
            <v:imagedata r:id="rId10" o:title=""/>
            <o:lock v:ext="edit" aspectratio="t"/>
            <w10:anchorlock/>
          </v:shape>
          <o:OLEObject Type="Embed" ProgID="Equation.DSMT4" ShapeID="_x0000_i1028" DrawAspect="Content" ObjectID="_1468075728" r:id="rId11"/>
        </w:object>
      </w:r>
      <w:r>
        <w:rPr>
          <w:rFonts w:ascii="Times New Roman" w:hAnsi="Times New Roman" w:eastAsiaTheme="minorEastAsia"/>
          <w:szCs w:val="21"/>
        </w:rPr>
        <w:t>能级上没有排满电子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电子就排在了</w:t>
      </w:r>
      <w:r>
        <w:rPr>
          <w:position w:val="-6"/>
        </w:rPr>
        <w:object>
          <v:shape id="_x0000_i1029" type="#_x0000_t75" style="width:13.8pt;height:13.8pt" o:oleicon="f" o:ole="" coordsize="21600,21600" o:preferrelative="t" filled="f" stroked="f">
            <v:stroke joinstyle="miter"/>
            <v:imagedata r:id="rId12" o:title=""/>
            <o:lock v:ext="edit" aspectratio="t"/>
            <w10:anchorlock/>
          </v:shape>
          <o:OLEObject Type="Embed" ProgID="Equation.DSMT4" ShapeID="_x0000_i1029" DrawAspect="Content" ObjectID="_1468075729" r:id="rId13"/>
        </w:object>
      </w:r>
      <w:r>
        <w:rPr>
          <w:rFonts w:ascii="Times New Roman" w:hAnsi="Times New Roman" w:eastAsiaTheme="minorEastAsia"/>
          <w:szCs w:val="21"/>
        </w:rPr>
        <w:t>能级上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能量不是最低状态</w:t>
      </w:r>
      <w:r>
        <w:rPr>
          <w:rFonts w:ascii="Times New Roman" w:hAnsi="Times New Roman"/>
          <w:szCs w:val="21"/>
        </w:rPr>
        <w:t>；</w:t>
      </w:r>
      <w:r>
        <w:rPr>
          <w:rFonts w:ascii="Times New Roman" w:hAnsi="Times New Roman" w:eastAsiaTheme="minorEastAsia"/>
          <w:szCs w:val="21"/>
        </w:rPr>
        <w:t>D项为基态原子的电子排布式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正确。</w:t>
      </w:r>
    </w:p>
    <w:p>
      <w:pPr>
        <w:spacing w:line="288" w:lineRule="auto"/>
        <w:rPr>
          <w:rFonts w:eastAsiaTheme="minorEastAsia"/>
        </w:rPr>
      </w:pPr>
      <w:r>
        <w:rPr>
          <w:rFonts w:ascii="Times New Roman" w:hAnsi="Times New Roman" w:eastAsiaTheme="minorEastAsia"/>
          <w:szCs w:val="21"/>
        </w:rPr>
        <w:t>2.B【解析】由题图可知</w:t>
      </w:r>
      <w:r>
        <w:rPr>
          <w:position w:val="-12"/>
        </w:rPr>
        <w:object>
          <v:shape id="_x0000_i1030" type="#_x0000_t75" style="width:24.2pt;height:17.85pt" o:oleicon="f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  <w:r>
        <w:rPr>
          <w:rFonts w:ascii="Times New Roman" w:hAnsi="Times New Roman" w:eastAsiaTheme="minorEastAsia"/>
          <w:szCs w:val="21"/>
        </w:rPr>
        <w:t>和</w:t>
      </w:r>
      <w:r>
        <w:rPr>
          <w:position w:val="-12"/>
        </w:rPr>
        <w:object>
          <v:shape id="_x0000_i1031" type="#_x0000_t75" style="width:17.3pt;height:17.85pt" o:oleicon="f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DSMT4" ShapeID="_x0000_i1031" DrawAspect="Content" ObjectID="_1468075731" r:id="rId17"/>
        </w:object>
      </w:r>
      <w:r>
        <w:rPr>
          <w:rFonts w:ascii="Times New Roman" w:hAnsi="Times New Roman" w:eastAsiaTheme="minorEastAsia"/>
          <w:szCs w:val="21"/>
        </w:rPr>
        <w:t>转化为产品</w:t>
      </w:r>
      <w:r>
        <w:rPr>
          <w:position w:val="-12"/>
        </w:rPr>
        <w:object>
          <v:shape id="_x0000_i1032" type="#_x0000_t75" style="width:24.75pt;height:17.85pt" o:oleicon="f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rPr>
          <w:rFonts w:ascii="Times New Roman" w:hAnsi="Times New Roman" w:eastAsiaTheme="minorEastAsia"/>
          <w:szCs w:val="21"/>
        </w:rPr>
        <w:t>的同时还生成水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总反应的化学方程式为</w:t>
      </w:r>
      <w:r>
        <w:rPr>
          <w:position w:val="-12"/>
        </w:rPr>
        <w:object>
          <v:shape id="_x0000_i1033" type="#_x0000_t75" style="width:137.1pt;height:17.85pt" o:oleicon="f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A项正确</w:t>
      </w:r>
      <w:r>
        <w:rPr>
          <w:rFonts w:ascii="Times New Roman" w:hAnsi="Times New Roman"/>
          <w:szCs w:val="21"/>
        </w:rPr>
        <w:t>；</w:t>
      </w:r>
      <w:r>
        <w:rPr>
          <w:rFonts w:ascii="Times New Roman" w:hAnsi="Times New Roman" w:eastAsiaTheme="minorEastAsia"/>
          <w:szCs w:val="21"/>
        </w:rPr>
        <w:t>催化剂对平衡无影响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使用催化剂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反应物的转化率不变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B项错误</w:t>
      </w:r>
      <w:r>
        <w:rPr>
          <w:rFonts w:ascii="Times New Roman" w:hAnsi="Times New Roman"/>
          <w:szCs w:val="21"/>
        </w:rPr>
        <w:t>；</w:t>
      </w:r>
      <w:r>
        <w:rPr>
          <w:position w:val="-12"/>
        </w:rPr>
        <w:object>
          <v:shape id="_x0000_i1034" type="#_x0000_t75" style="width:24.2pt;height:17.85pt" o:oleicon="f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rPr>
          <w:rFonts w:ascii="Times New Roman" w:hAnsi="Times New Roman" w:eastAsiaTheme="minorEastAsia"/>
          <w:szCs w:val="21"/>
        </w:rPr>
        <w:t>和</w:t>
      </w:r>
      <w:r>
        <w:rPr>
          <w:position w:val="-12"/>
        </w:rPr>
        <w:object>
          <v:shape id="_x0000_i1035" type="#_x0000_t75" style="width:17.3pt;height:17.85pt" o:oleicon="f" o:ole="" coordsize="21600,21600" o:preferrelative="t" filled="f" stroked="f">
            <v:stroke joinstyle="miter"/>
            <v:imagedata r:id="rId24" o:title="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rFonts w:ascii="Times New Roman" w:hAnsi="Times New Roman" w:eastAsiaTheme="minorEastAsia"/>
          <w:szCs w:val="21"/>
        </w:rPr>
        <w:t>为反应物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反应历程中</w:t>
      </w:r>
      <w:r>
        <w:rPr>
          <w:position w:val="-4"/>
        </w:rPr>
        <w:object>
          <v:shape id="_x0000_i1036" type="#_x0000_t75" style="width:31.7pt;height:13.25pt" o:oleicon="f" o:ole="" coordsize="21600,21600" o:preferrelative="t" filled="f" stroked="f">
            <v:stroke joinstyle="miter"/>
            <v:imagedata r:id="rId26" o:title="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rFonts w:ascii="Times New Roman" w:hAnsi="Times New Roman" w:eastAsiaTheme="minorEastAsia"/>
          <w:szCs w:val="21"/>
        </w:rPr>
        <w:t>与</w:t>
      </w:r>
      <w:r>
        <w:rPr>
          <w:position w:val="-6"/>
        </w:rPr>
        <w:object>
          <v:shape id="_x0000_i1037" type="#_x0000_t75" style="width:31.7pt;height:13.8pt" o:oleicon="f" o:ole="" coordsize="21600,21600" o:preferrelative="t" filled="f" stroked="f">
            <v:stroke joinstyle="miter"/>
            <v:imagedata r:id="rId28" o:title="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rFonts w:ascii="Times New Roman" w:hAnsi="Times New Roman" w:eastAsiaTheme="minorEastAsia"/>
          <w:szCs w:val="21"/>
        </w:rPr>
        <w:t>断裂吸收能量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C项正确</w:t>
      </w:r>
      <w:r>
        <w:rPr>
          <w:rFonts w:ascii="Times New Roman" w:hAnsi="Times New Roman"/>
          <w:szCs w:val="21"/>
        </w:rPr>
        <w:t>；</w:t>
      </w:r>
      <w:r>
        <w:rPr>
          <w:rFonts w:ascii="Times New Roman" w:hAnsi="Times New Roman" w:eastAsiaTheme="minorEastAsia"/>
          <w:szCs w:val="21"/>
        </w:rPr>
        <w:t>催化剂改变反应的途径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降低反应的活化能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D项正确。</w:t>
      </w:r>
    </w:p>
    <w:p>
      <w:pPr>
        <w:spacing w:line="288" w:lineRule="auto"/>
        <w:rPr>
          <w:rFonts w:eastAsiaTheme="minorEastAsia"/>
        </w:rPr>
      </w:pPr>
      <w:r>
        <w:rPr>
          <w:rFonts w:ascii="Times New Roman" w:hAnsi="Times New Roman" w:eastAsiaTheme="minorEastAsia"/>
          <w:szCs w:val="21"/>
        </w:rPr>
        <w:t>3.A【解析】该反应为气体体积增大的吸热反应。升高温度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平衡正向移动</w:t>
      </w:r>
      <w:r>
        <w:rPr>
          <w:rFonts w:ascii="Times New Roman" w:hAnsi="Times New Roman"/>
          <w:szCs w:val="21"/>
        </w:rPr>
        <w:t>，</w:t>
      </w:r>
      <w:r>
        <w:rPr>
          <w:position w:val="-12"/>
        </w:rPr>
        <w:object>
          <v:shape id="_x0000_i1038" type="#_x0000_t75" style="width:27.05pt;height:17.85pt" o:oleicon="f" o:ole="" coordsize="21600,21600" o:preferrelative="t" filled="f" stroked="f">
            <v:stroke joinstyle="miter"/>
            <v:imagedata r:id="rId30" o:title="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rPr>
          <w:rFonts w:ascii="Times New Roman" w:hAnsi="Times New Roman" w:eastAsiaTheme="minorEastAsia"/>
          <w:szCs w:val="21"/>
        </w:rPr>
        <w:t>增大</w:t>
      </w:r>
      <w:r>
        <w:rPr>
          <w:rFonts w:ascii="Times New Roman" w:hAnsi="Times New Roman"/>
          <w:szCs w:val="21"/>
        </w:rPr>
        <w:t>；</w:t>
      </w:r>
      <w:r>
        <w:rPr>
          <w:rFonts w:ascii="Times New Roman" w:hAnsi="Times New Roman" w:eastAsiaTheme="minorEastAsia"/>
          <w:szCs w:val="21"/>
        </w:rPr>
        <w:t>增大压强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平衡逆向移动</w:t>
      </w:r>
      <w:r>
        <w:rPr>
          <w:rFonts w:ascii="Times New Roman" w:hAnsi="Times New Roman"/>
          <w:szCs w:val="21"/>
        </w:rPr>
        <w:t>，</w:t>
      </w:r>
      <w:r>
        <w:rPr>
          <w:position w:val="-12"/>
        </w:rPr>
        <w:object>
          <v:shape id="_x0000_i1039" type="#_x0000_t75" style="width:27.05pt;height:17.85pt" o:oleicon="f" o:ole="" coordsize="21600,21600" o:preferrelative="t" filled="f" stroked="f">
            <v:stroke joinstyle="miter"/>
            <v:imagedata r:id="rId32" o:title="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rPr>
          <w:rFonts w:ascii="Times New Roman" w:hAnsi="Times New Roman" w:eastAsiaTheme="minorEastAsia"/>
          <w:szCs w:val="21"/>
        </w:rPr>
        <w:t>减小。所以只有</w:t>
      </w:r>
      <w:r>
        <w:rPr>
          <w:position w:val="-4"/>
        </w:rPr>
        <w:object>
          <v:shape id="_x0000_i1040" type="#_x0000_t75" style="width:13.25pt;height:13.25pt" o:oleicon="f" o:ole="" coordsize="21600,21600" o:preferrelative="t" filled="f" stroked="f">
            <v:stroke joinstyle="miter"/>
            <v:imagedata r:id="rId34" o:title="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rPr>
          <w:rFonts w:ascii="Times New Roman" w:hAnsi="Times New Roman" w:eastAsiaTheme="minorEastAsia"/>
          <w:szCs w:val="21"/>
        </w:rPr>
        <w:t>表示温度</w:t>
      </w:r>
      <w:r>
        <w:rPr>
          <w:rFonts w:ascii="Times New Roman" w:hAnsi="Times New Roman"/>
          <w:szCs w:val="21"/>
        </w:rPr>
        <w:t>，</w:t>
      </w:r>
      <w:r>
        <w:rPr>
          <w:position w:val="-4"/>
        </w:rPr>
        <w:object>
          <v:shape id="_x0000_i1041" type="#_x0000_t75" style="width:13.25pt;height:13.25pt" o:oleicon="f" o:ole="" coordsize="21600,21600" o:preferrelative="t" filled="f" stroked="f">
            <v:stroke joinstyle="miter"/>
            <v:imagedata r:id="rId36" o:title="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rPr>
          <w:rFonts w:ascii="Times New Roman" w:hAnsi="Times New Roman" w:eastAsiaTheme="minorEastAsia"/>
          <w:szCs w:val="21"/>
        </w:rPr>
        <w:t>表示压强符合题意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且</w:t>
      </w:r>
      <w:r>
        <w:rPr>
          <w:position w:val="-12"/>
        </w:rPr>
        <w:object>
          <v:shape id="_x0000_i1042" type="#_x0000_t75" style="width:62.8pt;height:17.85pt" o:oleicon="f" o:ole="" coordsize="21600,21600" o:preferrelative="t" filled="f" stroked="f">
            <v:stroke joinstyle="miter"/>
            <v:imagedata r:id="rId38" o:title="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rPr>
          <w:rFonts w:ascii="Times New Roman" w:hAnsi="Times New Roman" w:eastAsiaTheme="minorEastAsia"/>
          <w:szCs w:val="21"/>
        </w:rPr>
        <w:t>。</w:t>
      </w:r>
    </w:p>
    <w:p>
      <w:pPr>
        <w:spacing w:line="288" w:lineRule="auto"/>
        <w:rPr>
          <w:rFonts w:eastAsiaTheme="minorEastAsia"/>
        </w:rPr>
      </w:pPr>
      <w:r>
        <w:rPr>
          <w:rFonts w:ascii="Times New Roman" w:hAnsi="Times New Roman" w:eastAsiaTheme="minorEastAsia"/>
          <w:szCs w:val="21"/>
        </w:rPr>
        <w:t>4.A【解析】A项中</w:t>
      </w:r>
      <w:r>
        <w:rPr>
          <w:position w:val="-6"/>
        </w:rPr>
        <w:object>
          <v:shape id="_x0000_i1043" type="#_x0000_t75" style="width:17.85pt;height:16.15pt" o:oleicon="f" o:ole="" coordsize="21600,21600" o:preferrelative="t" filled="f" stroked="f">
            <v:stroke joinstyle="miter"/>
            <v:imagedata r:id="rId40" o:title="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  <w:r>
        <w:rPr>
          <w:rFonts w:ascii="Times New Roman" w:hAnsi="Times New Roman" w:eastAsiaTheme="minorEastAsia"/>
          <w:szCs w:val="21"/>
        </w:rPr>
        <w:t>与</w:t>
      </w:r>
      <w:r>
        <w:rPr>
          <w:position w:val="-4"/>
        </w:rPr>
        <w:object>
          <v:shape id="_x0000_i1044" type="#_x0000_t75" style="width:23.05pt;height:15pt" o:oleicon="f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rPr>
          <w:rFonts w:ascii="Times New Roman" w:hAnsi="Times New Roman" w:eastAsiaTheme="minorEastAsia"/>
          <w:szCs w:val="21"/>
        </w:rPr>
        <w:t>水解相互促进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最终生成硫化氢和氢氧化铝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因此不能大量共存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所以错误</w:t>
      </w:r>
      <w:r>
        <w:rPr>
          <w:rFonts w:ascii="Times New Roman" w:hAnsi="Times New Roman"/>
          <w:szCs w:val="21"/>
        </w:rPr>
        <w:t>；</w:t>
      </w:r>
      <w:r>
        <w:rPr>
          <w:rFonts w:ascii="Times New Roman" w:hAnsi="Times New Roman" w:eastAsiaTheme="minorEastAsia"/>
          <w:szCs w:val="21"/>
        </w:rPr>
        <w:t>B项中为了抑止氯化铁水解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要在溶液中加</w:t>
      </w:r>
      <w:r>
        <w:rPr>
          <w:rFonts w:ascii="Times New Roman" w:hAnsi="Times New Roman" w:hint="eastAsia"/>
          <w:szCs w:val="21"/>
        </w:rPr>
        <w:t>入</w:t>
      </w:r>
      <w:r>
        <w:rPr>
          <w:rFonts w:ascii="Times New Roman" w:hAnsi="Times New Roman" w:eastAsiaTheme="minorEastAsia"/>
          <w:szCs w:val="21"/>
        </w:rPr>
        <w:t>少量盐酸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所以正确</w:t>
      </w:r>
      <w:r>
        <w:rPr>
          <w:rFonts w:ascii="Times New Roman" w:hAnsi="Times New Roman"/>
          <w:szCs w:val="21"/>
        </w:rPr>
        <w:t>；</w:t>
      </w:r>
      <w:r>
        <w:rPr>
          <w:rFonts w:ascii="Times New Roman" w:hAnsi="Times New Roman" w:eastAsiaTheme="minorEastAsia"/>
          <w:szCs w:val="21"/>
        </w:rPr>
        <w:t>C项中</w:t>
      </w:r>
      <w:r>
        <w:rPr>
          <w:position w:val="-12"/>
        </w:rPr>
        <w:object>
          <v:shape id="_x0000_i1045" type="#_x0000_t75" style="width:43.2pt;height:17.85pt" o:oleicon="f" o:ole="" coordsize="21600,21600" o:preferrelative="t" filled="f" stroked="f">
            <v:stroke joinstyle="miter"/>
            <v:imagedata r:id="rId44" o:title="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rPr>
          <w:rFonts w:ascii="Times New Roman" w:hAnsi="Times New Roman" w:eastAsiaTheme="minorEastAsia"/>
          <w:szCs w:val="21"/>
        </w:rPr>
        <w:t>、</w:t>
      </w:r>
      <w:r>
        <w:rPr>
          <w:position w:val="-12"/>
        </w:rPr>
        <w:object>
          <v:shape id="_x0000_i1046" type="#_x0000_t75" style="width:44.95pt;height:17.85pt" o:oleicon="f" o:ole="" coordsize="21600,21600" o:preferrelative="t" filled="f" stroked="f">
            <v:stroke joinstyle="miter"/>
            <v:imagedata r:id="rId46" o:title="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rPr>
          <w:rFonts w:ascii="Times New Roman" w:hAnsi="Times New Roman" w:eastAsiaTheme="minorEastAsia"/>
          <w:szCs w:val="21"/>
        </w:rPr>
        <w:t>溶液呈碱性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能与玻璃中的二氧化硅反应生成硅酸钠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使玻璃塞粘在玻璃瓶上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所以盛放不能用玻璃塞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正确</w:t>
      </w:r>
      <w:r>
        <w:rPr>
          <w:rFonts w:ascii="Times New Roman" w:hAnsi="Times New Roman"/>
          <w:szCs w:val="21"/>
        </w:rPr>
        <w:t>；</w:t>
      </w:r>
      <w:r>
        <w:rPr>
          <w:rFonts w:ascii="Times New Roman" w:hAnsi="Times New Roman" w:eastAsiaTheme="minorEastAsia"/>
          <w:szCs w:val="21"/>
        </w:rPr>
        <w:t>D项中</w:t>
      </w:r>
      <w:r>
        <w:rPr>
          <w:position w:val="-10"/>
        </w:rPr>
        <w:object>
          <v:shape id="_x0000_i1047" type="#_x0000_t75" style="width:19pt;height:16.15pt" o:oleicon="f" o:ole="" coordsize="21600,21600" o:preferrelative="t" filled="f" stroked="f">
            <v:stroke joinstyle="miter"/>
            <v:imagedata r:id="rId48" o:title="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rPr>
          <w:rFonts w:ascii="Times New Roman" w:hAnsi="Times New Roman" w:eastAsiaTheme="minorEastAsia"/>
          <w:szCs w:val="21"/>
        </w:rPr>
        <w:t>依次增大说明水解程度增大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进一步说明对应酸的酸性减弱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所以正确。</w:t>
      </w:r>
    </w:p>
    <w:p>
      <w:pPr>
        <w:spacing w:line="288" w:lineRule="auto"/>
        <w:rPr>
          <w:rFonts w:eastAsiaTheme="minorEastAsia"/>
        </w:rPr>
      </w:pPr>
      <w:r>
        <w:rPr>
          <w:rFonts w:ascii="Times New Roman" w:hAnsi="Times New Roman" w:eastAsiaTheme="minorEastAsia"/>
          <w:szCs w:val="21"/>
        </w:rPr>
        <w:t>5.A【解析】就溶解度而言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反应向着生成溶解度更小的物质的方向进行</w:t>
      </w:r>
      <w:r>
        <w:rPr>
          <w:rFonts w:ascii="Times New Roman" w:hAnsi="Times New Roman"/>
          <w:szCs w:val="21"/>
        </w:rPr>
        <w:t>；</w:t>
      </w:r>
      <w:r>
        <w:rPr>
          <w:rFonts w:ascii="Times New Roman" w:hAnsi="Times New Roman" w:eastAsiaTheme="minorEastAsia"/>
          <w:szCs w:val="21"/>
        </w:rPr>
        <w:t>就电离而言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反应向着生成更难电离的物质的方向进行。故A错误。</w:t>
      </w:r>
    </w:p>
    <w:p>
      <w:pPr>
        <w:spacing w:line="288" w:lineRule="auto"/>
        <w:jc w:val="left"/>
        <w:rPr>
          <w:rFonts w:eastAsiaTheme="minorEastAsia"/>
        </w:rPr>
        <w:sectPr>
          <w:headerReference w:type="default" r:id="rId50"/>
          <w:footerReference w:type="default" r:id="rId51"/>
          <w:pgSz w:w="11906" w:h="16838"/>
          <w:pgMar w:top="1440" w:right="1134" w:bottom="1440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"/>
          <w:cols w:num="1" w:space="720"/>
          <w:docGrid w:type="lines" w:linePitch="312" w:charSpace="0"/>
        </w:sectPr>
      </w:pPr>
      <w:r>
        <w:rPr>
          <w:rFonts w:ascii="Times New Roman" w:hAnsi="Times New Roman" w:eastAsiaTheme="minorEastAsia"/>
          <w:szCs w:val="21"/>
        </w:rPr>
        <w:t>6.D【解析】电离常数越小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对应的酸越难电离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所对应的酸根离子结合</w:t>
      </w:r>
      <w:r>
        <w:rPr>
          <w:position w:val="-4"/>
        </w:rPr>
        <w:object>
          <v:shape id="_x0000_i1048" type="#_x0000_t75" style="width:17.3pt;height:15pt" o:oleicon="f" o:ole="" coordsize="21600,21600" o:preferrelative="t" filled="f" stroked="f">
            <v:stroke joinstyle="miter"/>
            <v:imagedata r:id="rId52" o:title="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  <w:r>
        <w:rPr>
          <w:rFonts w:ascii="Times New Roman" w:hAnsi="Times New Roman" w:eastAsiaTheme="minorEastAsia"/>
          <w:szCs w:val="21"/>
        </w:rPr>
        <w:t>能力越强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故结合</w:t>
      </w:r>
      <w:r>
        <w:rPr>
          <w:position w:val="-4"/>
        </w:rPr>
        <w:object>
          <v:shape id="_x0000_i1049" type="#_x0000_t75" style="width:17.3pt;height:15pt" o:oleicon="f" o:ole="" coordsize="21600,21600" o:preferrelative="t" filled="f" stroked="f">
            <v:stroke joinstyle="miter"/>
            <v:imagedata r:id="rId54" o:title=""/>
            <o:lock v:ext="edit" aspectratio="t"/>
            <w10:anchorlock/>
          </v:shape>
          <o:OLEObject Type="Embed" ProgID="Equation.DSMT4" ShapeID="_x0000_i1049" DrawAspect="Content" ObjectID="_1468075749" r:id="rId55"/>
        </w:object>
      </w:r>
      <w:r>
        <w:rPr>
          <w:rFonts w:ascii="Times New Roman" w:hAnsi="Times New Roman" w:eastAsiaTheme="minorEastAsia"/>
          <w:szCs w:val="21"/>
        </w:rPr>
        <w:t>的能力</w:t>
      </w:r>
      <w:r>
        <w:rPr>
          <w:rFonts w:ascii="Times New Roman" w:hAnsi="Times New Roman"/>
          <w:szCs w:val="21"/>
        </w:rPr>
        <w:t>：</w:t>
      </w:r>
      <w:r>
        <w:rPr>
          <w:position w:val="-12"/>
        </w:rPr>
        <w:object>
          <v:shape id="_x0000_i1050" type="#_x0000_t75" style="width:157.8pt;height:19pt" o:oleicon="f" o:ole="" coordsize="21600,21600" o:preferrelative="t" filled="f" stroked="f">
            <v:stroke joinstyle="miter"/>
            <v:imagedata r:id="rId56" o:title=""/>
            <o:lock v:ext="edit" aspectratio="t"/>
            <w10:anchorlock/>
          </v:shape>
          <o:OLEObject Type="Embed" ProgID="Equation.DSMT4" ShapeID="_x0000_i1050" DrawAspect="Content" ObjectID="_1468075750" r:id="rId57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A项正确</w:t>
      </w:r>
      <w:r>
        <w:rPr>
          <w:rFonts w:ascii="Times New Roman" w:hAnsi="Times New Roman"/>
          <w:szCs w:val="21"/>
        </w:rPr>
        <w:t>；</w:t>
      </w:r>
      <w:r>
        <w:rPr>
          <w:rFonts w:ascii="Times New Roman" w:hAnsi="Times New Roman" w:eastAsiaTheme="minorEastAsia"/>
          <w:szCs w:val="21"/>
        </w:rPr>
        <w:t>根据表中数据知</w:t>
      </w:r>
    </w:p>
    <w:p>
      <w:pPr>
        <w:spacing w:line="288" w:lineRule="auto"/>
        <w:jc w:val="left"/>
        <w:rPr>
          <w:rFonts w:eastAsiaTheme="minorEastAsia"/>
        </w:rPr>
      </w:pPr>
      <w:r>
        <w:rPr>
          <w:position w:val="-14"/>
        </w:rPr>
        <w:object>
          <v:shape id="_x0000_i1051" type="#_x0000_t75" style="width:157.8pt;height:20.15pt" o:oleicon="f" o:ole="" coordsize="21600,21600" o:preferrelative="t" filled="f" stroked="f">
            <v:stroke joinstyle="miter"/>
            <v:imagedata r:id="rId58" o:title=""/>
            <o:lock v:ext="edit" aspectratio="t"/>
            <w10:anchorlock/>
          </v:shape>
          <o:OLEObject Type="Embed" ProgID="Equation.DSMT4" ShapeID="_x0000_i1051" DrawAspect="Content" ObjectID="_1468075751" r:id="rId59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则</w:t>
      </w:r>
      <w:r>
        <w:rPr>
          <w:position w:val="-12"/>
        </w:rPr>
        <w:object>
          <v:shape id="_x0000_i1052" type="#_x0000_t75" style="width:58.75pt;height:17.85pt" o:oleicon="f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DSMT4" ShapeID="_x0000_i1052" DrawAspect="Content" ObjectID="_1468075752" r:id="rId61"/>
        </w:object>
      </w:r>
      <w:r>
        <w:rPr>
          <w:rFonts w:ascii="Times New Roman" w:hAnsi="Times New Roman" w:eastAsiaTheme="minorEastAsia"/>
          <w:szCs w:val="21"/>
        </w:rPr>
        <w:t>溶液呈酸性</w:t>
      </w:r>
      <w:r>
        <w:rPr>
          <w:rFonts w:ascii="Times New Roman" w:hAnsi="Times New Roman"/>
          <w:szCs w:val="21"/>
        </w:rPr>
        <w:t>，</w:t>
      </w:r>
      <w:r>
        <w:rPr>
          <w:position w:val="-12"/>
        </w:rPr>
        <w:object>
          <v:shape id="_x0000_i1053" type="#_x0000_t75" style="width:25.9pt;height:19pt" o:oleicon="f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DSMT4" ShapeID="_x0000_i1053" DrawAspect="Content" ObjectID="_1468075753" r:id="rId63"/>
        </w:object>
      </w:r>
      <w:r>
        <w:rPr>
          <w:rFonts w:ascii="Times New Roman" w:hAnsi="Times New Roman" w:eastAsiaTheme="minorEastAsia"/>
          <w:szCs w:val="21"/>
        </w:rPr>
        <w:t>的水解程度大于</w:t>
      </w:r>
      <w:r>
        <w:rPr>
          <w:position w:val="-6"/>
        </w:rPr>
        <w:object>
          <v:shape id="_x0000_i1054" type="#_x0000_t75" style="width:42.05pt;height:16.15pt" o:oleicon="f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DSMT4" ShapeID="_x0000_i1054" DrawAspect="Content" ObjectID="_1468075754" r:id="rId65"/>
        </w:object>
      </w:r>
      <w:r>
        <w:rPr>
          <w:rFonts w:ascii="Times New Roman" w:hAnsi="Times New Roman" w:eastAsiaTheme="minorEastAsia"/>
          <w:szCs w:val="21"/>
        </w:rPr>
        <w:t>的水解程度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B项正确</w:t>
      </w:r>
      <w:r>
        <w:rPr>
          <w:rFonts w:ascii="Times New Roman" w:hAnsi="Times New Roman"/>
          <w:szCs w:val="21"/>
        </w:rPr>
        <w:t>；</w:t>
      </w:r>
      <w:r>
        <w:rPr>
          <w:rFonts w:ascii="Times New Roman" w:hAnsi="Times New Roman" w:eastAsiaTheme="minorEastAsia"/>
          <w:szCs w:val="21"/>
        </w:rPr>
        <w:t>由于</w:t>
      </w:r>
      <w:r>
        <w:rPr>
          <w:position w:val="-12"/>
        </w:rPr>
        <w:object>
          <v:shape id="_x0000_i1055" type="#_x0000_t75" style="width:54.15pt;height:17.85pt" o:oleicon="f" o:ole="" coordsize="21600,21600" o:preferrelative="t" filled="f" stroked="f">
            <v:stroke joinstyle="miter"/>
            <v:imagedata r:id="rId66" o:title=""/>
            <o:lock v:ext="edit" aspectratio="t"/>
            <w10:anchorlock/>
          </v:shape>
          <o:OLEObject Type="Embed" ProgID="Equation.DSMT4" ShapeID="_x0000_i1055" DrawAspect="Content" ObjectID="_1468075755" r:id="rId67"/>
        </w:object>
      </w:r>
      <w:r>
        <w:rPr>
          <w:rFonts w:ascii="Times New Roman" w:hAnsi="Times New Roman" w:eastAsiaTheme="minorEastAsia"/>
          <w:szCs w:val="21"/>
        </w:rPr>
        <w:t>为弱碱</w:t>
      </w:r>
      <w:r>
        <w:rPr>
          <w:rFonts w:ascii="Times New Roman" w:hAnsi="Times New Roman"/>
          <w:szCs w:val="21"/>
        </w:rPr>
        <w:t>，</w:t>
      </w:r>
      <w:r>
        <w:rPr>
          <w:position w:val="-10"/>
        </w:rPr>
        <w:object>
          <v:shape id="_x0000_i1056" type="#_x0000_t75" style="width:39.75pt;height:16.15pt" o:oleicon="f" o:ole="" coordsize="21600,21600" o:preferrelative="t" filled="f" stroked="f">
            <v:stroke joinstyle="miter"/>
            <v:imagedata r:id="rId68" o:title=""/>
            <o:lock v:ext="edit" aspectratio="t"/>
            <w10:anchorlock/>
          </v:shape>
          <o:OLEObject Type="Embed" ProgID="Equation.DSMT4" ShapeID="_x0000_i1056" DrawAspect="Content" ObjectID="_1468075756" r:id="rId69"/>
        </w:object>
      </w:r>
      <w:r>
        <w:rPr>
          <w:rFonts w:ascii="Times New Roman" w:hAnsi="Times New Roman" w:eastAsiaTheme="minorEastAsia"/>
          <w:szCs w:val="21"/>
        </w:rPr>
        <w:t>的氨水的浓度远大于</w:t>
      </w:r>
      <w:r>
        <w:rPr>
          <w:position w:val="-10"/>
        </w:rPr>
        <w:object>
          <v:shape id="_x0000_i1057" type="#_x0000_t75" style="width:36.3pt;height:16.15pt" o:oleicon="f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DSMT4" ShapeID="_x0000_i1057" DrawAspect="Content" ObjectID="_1468075757" r:id="rId71"/>
        </w:object>
      </w:r>
      <w:r>
        <w:rPr>
          <w:rFonts w:ascii="Times New Roman" w:hAnsi="Times New Roman" w:eastAsiaTheme="minorEastAsia"/>
          <w:szCs w:val="21"/>
        </w:rPr>
        <w:t>的盐酸的浓度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若使混合溶液为中性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盐酸的体积一定大于氨水的体积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C项正确</w:t>
      </w:r>
      <w:r>
        <w:rPr>
          <w:rFonts w:ascii="Times New Roman" w:hAnsi="Times New Roman"/>
          <w:szCs w:val="21"/>
        </w:rPr>
        <w:t>；</w:t>
      </w:r>
      <w:r>
        <w:rPr>
          <w:position w:val="-6"/>
        </w:rPr>
        <w:object>
          <v:shape id="_x0000_i1058" type="#_x0000_t75" style="width:51.85pt;height:13.8pt" o:oleicon="f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058" DrawAspect="Content" ObjectID="_1468075758" r:id="rId73"/>
        </w:object>
      </w:r>
      <w:r>
        <w:rPr>
          <w:rFonts w:ascii="Times New Roman" w:hAnsi="Times New Roman" w:eastAsiaTheme="minorEastAsia"/>
          <w:szCs w:val="21"/>
        </w:rPr>
        <w:t>的</w:t>
      </w:r>
      <w:r>
        <w:rPr>
          <w:position w:val="-12"/>
        </w:rPr>
        <w:object>
          <v:shape id="_x0000_i1059" type="#_x0000_t75" style="width:47.25pt;height:17.85pt" o:oleicon="f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059" DrawAspect="Content" ObjectID="_1468075759" r:id="rId75"/>
        </w:object>
      </w:r>
      <w:r>
        <w:rPr>
          <w:rFonts w:ascii="Times New Roman" w:hAnsi="Times New Roman" w:eastAsiaTheme="minorEastAsia"/>
          <w:szCs w:val="21"/>
        </w:rPr>
        <w:t>溶液中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根据电荷守恒可得</w:t>
      </w:r>
      <w:r>
        <w:rPr>
          <w:position w:val="-16"/>
        </w:rPr>
        <w:object>
          <v:shape id="_x0000_i1060" type="#_x0000_t75" style="width:250pt;height:21.9pt" o:oleicon="f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060" DrawAspect="Content" ObjectID="_1468075760" r:id="rId77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D项错误。</w:t>
      </w:r>
    </w:p>
    <w:p>
      <w:pPr>
        <w:spacing w:line="288" w:lineRule="auto"/>
        <w:rPr>
          <w:rFonts w:eastAsiaTheme="minorEastAsia"/>
        </w:rPr>
      </w:pPr>
      <w:r>
        <w:rPr>
          <w:rFonts w:ascii="Times New Roman" w:hAnsi="Times New Roman" w:eastAsiaTheme="minorEastAsia"/>
          <w:szCs w:val="21"/>
        </w:rPr>
        <w:t>7.A【解析】A项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平衡常数</w:t>
      </w:r>
      <w:r>
        <w:rPr>
          <w:position w:val="-42"/>
        </w:rPr>
        <w:object>
          <v:shape id="_x0000_i1061" type="#_x0000_t75" style="width:308.75pt;height:47.8pt" o:oleicon="f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DSMT4" ShapeID="_x0000_i1061" DrawAspect="Content" ObjectID="_1468075761" r:id="rId79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正确</w:t>
      </w:r>
      <w:r>
        <w:rPr>
          <w:rFonts w:ascii="Times New Roman" w:hAnsi="Times New Roman"/>
          <w:szCs w:val="21"/>
        </w:rPr>
        <w:t>；</w:t>
      </w:r>
      <w:r>
        <w:rPr>
          <w:rFonts w:ascii="Times New Roman" w:hAnsi="Times New Roman" w:eastAsiaTheme="minorEastAsia"/>
          <w:szCs w:val="21"/>
        </w:rPr>
        <w:t>B项</w:t>
      </w:r>
      <w:r>
        <w:rPr>
          <w:rFonts w:ascii="Times New Roman" w:hAnsi="Times New Roman"/>
          <w:szCs w:val="21"/>
        </w:rPr>
        <w:t>，</w:t>
      </w:r>
      <w:r>
        <w:rPr>
          <w:position w:val="-16"/>
        </w:rPr>
        <w:object>
          <v:shape id="_x0000_i1062" type="#_x0000_t75" style="width:247.7pt;height:24.75pt" o:oleicon="f" o:ole="" coordsize="21600,21600" o:preferrelative="t" filled="f" stroked="f">
            <v:stroke joinstyle="miter"/>
            <v:imagedata r:id="rId80" o:title=""/>
            <o:lock v:ext="edit" aspectratio="t"/>
            <w10:anchorlock/>
          </v:shape>
          <o:OLEObject Type="Embed" ProgID="Equation.DSMT4" ShapeID="_x0000_i1062" DrawAspect="Content" ObjectID="_1468075762" r:id="rId81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错误</w:t>
      </w:r>
      <w:r>
        <w:rPr>
          <w:rFonts w:ascii="Times New Roman" w:hAnsi="Times New Roman"/>
          <w:szCs w:val="21"/>
        </w:rPr>
        <w:t>；</w:t>
      </w:r>
      <w:r>
        <w:rPr>
          <w:rFonts w:ascii="Times New Roman" w:hAnsi="Times New Roman" w:eastAsiaTheme="minorEastAsia"/>
          <w:szCs w:val="21"/>
        </w:rPr>
        <w:t>C项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在饱和</w:t>
      </w:r>
      <w:r>
        <w:rPr>
          <w:position w:val="-12"/>
        </w:rPr>
        <w:object>
          <v:shape id="_x0000_i1063" type="#_x0000_t75" style="width:47.8pt;height:17.85pt" o:oleicon="f" o:ole="" coordsize="21600,21600" o:preferrelative="t" filled="f" stroked="f">
            <v:stroke joinstyle="miter"/>
            <v:imagedata r:id="rId82" o:title=""/>
            <o:lock v:ext="edit" aspectratio="t"/>
            <w10:anchorlock/>
          </v:shape>
          <o:OLEObject Type="Embed" ProgID="Equation.DSMT4" ShapeID="_x0000_i1063" DrawAspect="Content" ObjectID="_1468075763" r:id="rId83"/>
        </w:object>
      </w:r>
      <w:r>
        <w:rPr>
          <w:rFonts w:ascii="Times New Roman" w:hAnsi="Times New Roman" w:eastAsiaTheme="minorEastAsia"/>
          <w:szCs w:val="21"/>
        </w:rPr>
        <w:t>溶液中加</w:t>
      </w:r>
      <w:r>
        <w:rPr>
          <w:rFonts w:ascii="Times New Roman" w:hAnsi="Times New Roman" w:hint="eastAsia"/>
          <w:szCs w:val="21"/>
        </w:rPr>
        <w:t>入</w:t>
      </w:r>
      <w:r>
        <w:rPr>
          <w:position w:val="-12"/>
        </w:rPr>
        <w:object>
          <v:shape id="_x0000_i1064" type="#_x0000_t75" style="width:42.05pt;height:17.85pt" o:oleicon="f" o:ole="" coordsize="21600,21600" o:preferrelative="t" filled="f" stroked="f">
            <v:stroke joinstyle="miter"/>
            <v:imagedata r:id="rId84" o:title=""/>
            <o:lock v:ext="edit" aspectratio="t"/>
            <w10:anchorlock/>
          </v:shape>
          <o:OLEObject Type="Embed" ProgID="Equation.DSMT4" ShapeID="_x0000_i1064" DrawAspect="Content" ObjectID="_1468075764" r:id="rId85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达平衡时仍为</w:t>
      </w:r>
      <w:r>
        <w:rPr>
          <w:position w:val="-12"/>
        </w:rPr>
        <w:object>
          <v:shape id="_x0000_i1065" type="#_x0000_t75" style="width:47.8pt;height:17.85pt" o:oleicon="f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DSMT4" ShapeID="_x0000_i1065" DrawAspect="Content" ObjectID="_1468075765" r:id="rId87"/>
        </w:object>
      </w:r>
      <w:r>
        <w:rPr>
          <w:rFonts w:ascii="Times New Roman" w:hAnsi="Times New Roman" w:eastAsiaTheme="minorEastAsia"/>
          <w:szCs w:val="21"/>
        </w:rPr>
        <w:t>饱和溶液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点仍在曲线上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错误</w:t>
      </w:r>
      <w:r>
        <w:rPr>
          <w:rFonts w:ascii="Times New Roman" w:hAnsi="Times New Roman"/>
          <w:szCs w:val="21"/>
        </w:rPr>
        <w:t>；</w:t>
      </w:r>
      <w:r>
        <w:rPr>
          <w:rFonts w:ascii="Times New Roman" w:hAnsi="Times New Roman" w:eastAsiaTheme="minorEastAsia"/>
          <w:szCs w:val="21"/>
        </w:rPr>
        <w:t>D项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以</w:t>
      </w:r>
      <w:r>
        <w:rPr>
          <w:position w:val="-12"/>
        </w:rPr>
        <w:object>
          <v:shape id="_x0000_i1066" type="#_x0000_t75" style="width:92.75pt;height:17.85pt" o:oleicon="f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DSMT4" ShapeID="_x0000_i1066" DrawAspect="Content" ObjectID="_1468075766" r:id="rId89"/>
        </w:object>
      </w:r>
      <w:r>
        <w:rPr>
          <w:rFonts w:ascii="Times New Roman" w:hAnsi="Times New Roman" w:eastAsiaTheme="minorEastAsia"/>
          <w:szCs w:val="21"/>
        </w:rPr>
        <w:t>溶液滴定</w:t>
      </w:r>
      <w:r>
        <w:rPr>
          <w:position w:val="-6"/>
        </w:rPr>
        <w:object>
          <v:shape id="_x0000_i1067" type="#_x0000_t75" style="width:106pt;height:13.8pt" o:oleicon="f" o:ole="" coordsize="21600,21600" o:preferrelative="t" filled="f" stroked="f">
            <v:stroke joinstyle="miter"/>
            <v:imagedata r:id="rId90" o:title=""/>
            <o:lock v:ext="edit" aspectratio="t"/>
            <w10:anchorlock/>
          </v:shape>
          <o:OLEObject Type="Embed" ProgID="Equation.DSMT4" ShapeID="_x0000_i1067" DrawAspect="Content" ObjectID="_1468075767" r:id="rId91"/>
        </w:object>
      </w:r>
      <w:r>
        <w:rPr>
          <w:rFonts w:ascii="Times New Roman" w:hAnsi="Times New Roman" w:eastAsiaTheme="minorEastAsia"/>
          <w:szCs w:val="21"/>
        </w:rPr>
        <w:t>和</w:t>
      </w:r>
      <w:r>
        <w:rPr>
          <w:position w:val="-6"/>
        </w:rPr>
        <w:object>
          <v:shape id="_x0000_i1068" type="#_x0000_t75" style="width:58.2pt;height:13.8pt" o:oleicon="f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068" DrawAspect="Content" ObjectID="_1468075768" r:id="rId93"/>
        </w:object>
      </w:r>
      <w:r>
        <w:rPr>
          <w:rFonts w:ascii="Times New Roman" w:hAnsi="Times New Roman" w:eastAsiaTheme="minorEastAsia"/>
          <w:szCs w:val="21"/>
        </w:rPr>
        <w:t>的</w:t>
      </w:r>
      <w:r>
        <w:rPr>
          <w:position w:val="-12"/>
        </w:rPr>
        <w:object>
          <v:shape id="_x0000_i1069" type="#_x0000_t75" style="width:42.05pt;height:17.85pt" o:oleicon="f" o:ole="" coordsize="21600,21600" o:preferrelative="t" filled="f" stroked="f">
            <v:stroke joinstyle="miter"/>
            <v:imagedata r:id="rId94" o:title=""/>
            <o:lock v:ext="edit" aspectratio="t"/>
            <w10:anchorlock/>
          </v:shape>
          <o:OLEObject Type="Embed" ProgID="Equation.DSMT4" ShapeID="_x0000_i1069" DrawAspect="Content" ObjectID="_1468075769" r:id="rId95"/>
        </w:object>
      </w:r>
      <w:r>
        <w:rPr>
          <w:rFonts w:ascii="Times New Roman" w:hAnsi="Times New Roman" w:eastAsiaTheme="minorEastAsia"/>
          <w:szCs w:val="21"/>
        </w:rPr>
        <w:t>的混合溶液</w:t>
      </w:r>
      <w:r>
        <w:rPr>
          <w:rFonts w:ascii="Times New Roman" w:hAnsi="Times New Roman"/>
          <w:szCs w:val="21"/>
        </w:rPr>
        <w:t>，</w:t>
      </w:r>
      <w:r>
        <w:rPr>
          <w:position w:val="-16"/>
        </w:rPr>
        <w:object>
          <v:shape id="_x0000_i1070" type="#_x0000_t75" style="width:115.8pt;height:21.9pt" o:oleicon="f" o:ole="" coordsize="21600,21600" o:preferrelative="t" filled="f" stroked="f">
            <v:stroke joinstyle="miter"/>
            <v:imagedata r:id="rId96" o:title=""/>
            <o:lock v:ext="edit" aspectratio="t"/>
            <w10:anchorlock/>
          </v:shape>
          <o:OLEObject Type="Embed" ProgID="Equation.DSMT4" ShapeID="_x0000_i1070" DrawAspect="Content" ObjectID="_1468075770" r:id="rId97"/>
        </w:object>
      </w:r>
      <w:r>
        <w:rPr>
          <w:rFonts w:ascii="Times New Roman" w:hAnsi="Times New Roman"/>
          <w:szCs w:val="21"/>
        </w:rPr>
        <w:t>，</w:t>
      </w:r>
      <w:r>
        <w:rPr>
          <w:position w:val="-26"/>
        </w:rPr>
        <w:object>
          <v:shape id="_x0000_i1071" type="#_x0000_t75" style="width:184.9pt;height:36.3pt" o:oleicon="f" o:ole="" coordsize="21600,21600" o:preferrelative="t" filled="f" stroked="f">
            <v:stroke joinstyle="miter"/>
            <v:imagedata r:id="rId98" o:title=""/>
            <o:lock v:ext="edit" aspectratio="t"/>
            <w10:anchorlock/>
          </v:shape>
          <o:OLEObject Type="Embed" ProgID="Equation.DSMT4" ShapeID="_x0000_i1071" DrawAspect="Content" ObjectID="_1468075771" r:id="rId99"/>
        </w:object>
      </w:r>
      <w:r>
        <w:rPr>
          <w:rFonts w:ascii="Times New Roman" w:hAnsi="Times New Roman"/>
          <w:szCs w:val="21"/>
        </w:rPr>
        <w:t>；</w:t>
      </w:r>
      <w:r>
        <w:rPr>
          <w:position w:val="-6"/>
        </w:rPr>
        <w:object>
          <v:shape id="_x0000_i1072" type="#_x0000_t75" style="width:77.2pt;height:13.8pt" o:oleicon="f" o:ole="" coordsize="21600,21600" o:preferrelative="t" filled="f" stroked="f">
            <v:stroke joinstyle="miter"/>
            <v:imagedata r:id="rId100" o:title=""/>
            <o:lock v:ext="edit" aspectratio="t"/>
            <w10:anchorlock/>
          </v:shape>
          <o:OLEObject Type="Embed" ProgID="Equation.DSMT4" ShapeID="_x0000_i1072" DrawAspect="Content" ObjectID="_1468075772" r:id="rId101"/>
        </w:object>
      </w:r>
      <w:r>
        <w:rPr>
          <w:rFonts w:ascii="Times New Roman" w:hAnsi="Times New Roman" w:eastAsiaTheme="minorEastAsia"/>
          <w:szCs w:val="21"/>
        </w:rPr>
        <w:t>溶液中</w:t>
      </w:r>
      <w:r>
        <w:rPr>
          <w:position w:val="-16"/>
        </w:rPr>
        <w:object>
          <v:shape id="_x0000_i1073" type="#_x0000_t75" style="width:103.1pt;height:21.9pt" o:oleicon="f" o:ole="" coordsize="21600,21600" o:preferrelative="t" filled="f" stroked="f">
            <v:stroke joinstyle="miter"/>
            <v:imagedata r:id="rId102" o:title=""/>
            <o:lock v:ext="edit" aspectratio="t"/>
            <w10:anchorlock/>
          </v:shape>
          <o:OLEObject Type="Embed" ProgID="Equation.DSMT4" ShapeID="_x0000_i1073" DrawAspect="Content" ObjectID="_1468075773" r:id="rId103"/>
        </w:object>
      </w:r>
      <w:r>
        <w:rPr>
          <w:rFonts w:ascii="Times New Roman" w:hAnsi="Times New Roman"/>
          <w:szCs w:val="21"/>
        </w:rPr>
        <w:t>，</w:t>
      </w:r>
      <w:r>
        <w:rPr>
          <w:position w:val="-24"/>
        </w:rPr>
        <w:object>
          <v:shape id="_x0000_i1074" type="#_x0000_t75" style="width:209.1pt;height:32.85pt" o:oleicon="f" o:ole="" coordsize="21600,21600" o:preferrelative="t" filled="f" stroked="f">
            <v:stroke joinstyle="miter"/>
            <v:imagedata r:id="rId104" o:title=""/>
            <o:lock v:ext="edit" aspectratio="t"/>
            <w10:anchorlock/>
          </v:shape>
          <o:OLEObject Type="Embed" ProgID="Equation.DSMT4" ShapeID="_x0000_i1074" DrawAspect="Content" ObjectID="_1468075774" r:id="rId105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所以先析出氯化银沉淀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错误。</w:t>
      </w:r>
    </w:p>
    <w:p>
      <w:pPr>
        <w:spacing w:line="288" w:lineRule="auto"/>
        <w:rPr>
          <w:rFonts w:eastAsiaTheme="minorEastAsia"/>
        </w:rPr>
      </w:pPr>
      <w:r>
        <w:rPr>
          <w:rFonts w:ascii="Times New Roman" w:hAnsi="Times New Roman" w:eastAsiaTheme="minorEastAsia"/>
          <w:szCs w:val="21"/>
        </w:rPr>
        <w:t>8.C【解析】非金属元素中</w:t>
      </w:r>
      <w:r>
        <w:rPr>
          <w:position w:val="-4"/>
        </w:rPr>
        <w:object>
          <v:shape id="_x0000_i1075" type="#_x0000_t75" style="width:13.25pt;height:13.25pt" o:oleicon="f" o:ole="" coordsize="21600,21600" o:preferrelative="t" filled="f" stroked="f">
            <v:stroke joinstyle="miter"/>
            <v:imagedata r:id="rId106" o:title=""/>
            <o:lock v:ext="edit" aspectratio="t"/>
            <w10:anchorlock/>
          </v:shape>
          <o:OLEObject Type="Embed" ProgID="Equation.DSMT4" ShapeID="_x0000_i1075" DrawAspect="Content" ObjectID="_1468075775" r:id="rId107"/>
        </w:object>
      </w:r>
      <w:r>
        <w:rPr>
          <w:rFonts w:ascii="Times New Roman" w:hAnsi="Times New Roman" w:eastAsiaTheme="minorEastAsia"/>
          <w:szCs w:val="21"/>
        </w:rPr>
        <w:t>位于</w:t>
      </w:r>
      <w:r>
        <w:rPr>
          <w:position w:val="-6"/>
        </w:rPr>
        <w:object>
          <v:shape id="_x0000_i1076" type="#_x0000_t75" style="width:8.05pt;height:10.95pt" o:oleicon="f" o:ole="" coordsize="21600,21600" o:preferrelative="t" filled="f" stroked="f">
            <v:stroke joinstyle="miter"/>
            <v:imagedata r:id="rId108" o:title=""/>
            <o:lock v:ext="edit" aspectratio="t"/>
            <w10:anchorlock/>
          </v:shape>
          <o:OLEObject Type="Embed" ProgID="Equation.DSMT4" ShapeID="_x0000_i1076" DrawAspect="Content" ObjectID="_1468075776" r:id="rId109"/>
        </w:object>
      </w:r>
      <w:r>
        <w:rPr>
          <w:rFonts w:ascii="Times New Roman" w:hAnsi="Times New Roman" w:eastAsiaTheme="minorEastAsia"/>
          <w:szCs w:val="21"/>
        </w:rPr>
        <w:t>区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A错误</w:t>
      </w:r>
      <w:r>
        <w:rPr>
          <w:rFonts w:ascii="Times New Roman" w:hAnsi="Times New Roman"/>
          <w:szCs w:val="21"/>
        </w:rPr>
        <w:t>；</w:t>
      </w:r>
      <w:r>
        <w:rPr>
          <w:rFonts w:ascii="Times New Roman" w:hAnsi="Times New Roman" w:eastAsiaTheme="minorEastAsia"/>
          <w:szCs w:val="21"/>
        </w:rPr>
        <w:t>最外层只有一个电子的原子可能是</w:t>
      </w:r>
      <w:r>
        <w:rPr>
          <w:position w:val="-4"/>
        </w:rPr>
        <w:object>
          <v:shape id="_x0000_i1077" type="#_x0000_t75" style="width:13.25pt;height:13.25pt" o:oleicon="f" o:ole="" coordsize="21600,21600" o:preferrelative="t" filled="f" stroked="f">
            <v:stroke joinstyle="miter"/>
            <v:imagedata r:id="rId110" o:title=""/>
            <o:lock v:ext="edit" aspectratio="t"/>
            <w10:anchorlock/>
          </v:shape>
          <o:OLEObject Type="Embed" ProgID="Equation.DSMT4" ShapeID="_x0000_i1077" DrawAspect="Content" ObjectID="_1468075777" r:id="rId111"/>
        </w:object>
      </w:r>
      <w:r>
        <w:rPr>
          <w:rFonts w:ascii="Times New Roman" w:hAnsi="Times New Roman" w:eastAsiaTheme="minorEastAsia"/>
          <w:szCs w:val="21"/>
        </w:rPr>
        <w:t>、碱金属原子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也可能是</w:t>
      </w:r>
      <w:r>
        <w:rPr>
          <w:rFonts w:ascii="Times New Roman" w:hAnsi="Times New Roman" w:hint="eastAsia"/>
          <w:szCs w:val="21"/>
        </w:rPr>
        <w:t>Ⅰ</w:t>
      </w:r>
      <w:r>
        <w:rPr>
          <w:position w:val="-4"/>
        </w:rPr>
        <w:object>
          <v:shape id="_x0000_i1078" type="#_x0000_t75" style="width:12.1pt;height:13.25pt" o:oleicon="f" o:ole="" coordsize="21600,21600" o:preferrelative="t" filled="f" stroked="f">
            <v:stroke joinstyle="miter"/>
            <v:imagedata r:id="rId112" o:title=""/>
            <o:lock v:ext="edit" aspectratio="t"/>
            <w10:anchorlock/>
          </v:shape>
          <o:OLEObject Type="Embed" ProgID="Equation.DSMT4" ShapeID="_x0000_i1078" DrawAspect="Content" ObjectID="_1468075778" r:id="rId113"/>
        </w:object>
      </w:r>
      <w:r>
        <w:rPr>
          <w:rFonts w:ascii="Times New Roman" w:hAnsi="Times New Roman" w:eastAsiaTheme="minorEastAsia"/>
          <w:szCs w:val="21"/>
        </w:rPr>
        <w:t>族或</w:t>
      </w:r>
      <w:r>
        <w:rPr>
          <w:rFonts w:ascii="Times New Roman" w:hAnsi="Times New Roman" w:hint="eastAsia"/>
          <w:szCs w:val="21"/>
        </w:rPr>
        <w:t>Ⅵ</w:t>
      </w:r>
      <w:r>
        <w:rPr>
          <w:position w:val="-4"/>
        </w:rPr>
        <w:object>
          <v:shape id="_x0000_i1079" type="#_x0000_t75" style="width:12.1pt;height:13.25pt" o:oleicon="f" o:ole="" coordsize="21600,21600" o:preferrelative="t" filled="f" stroked="f">
            <v:stroke joinstyle="miter"/>
            <v:imagedata r:id="rId114" o:title=""/>
            <o:lock v:ext="edit" aspectratio="t"/>
            <w10:anchorlock/>
          </v:shape>
          <o:OLEObject Type="Embed" ProgID="Equation.DSMT4" ShapeID="_x0000_i1079" DrawAspect="Content" ObjectID="_1468075779" r:id="rId115"/>
        </w:object>
      </w:r>
      <w:r>
        <w:rPr>
          <w:rFonts w:ascii="Times New Roman" w:hAnsi="Times New Roman" w:eastAsiaTheme="minorEastAsia"/>
          <w:szCs w:val="21"/>
        </w:rPr>
        <w:t>族元素的原子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因此性质不一定相似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B错误</w:t>
      </w:r>
      <w:r>
        <w:rPr>
          <w:rFonts w:ascii="Times New Roman" w:hAnsi="Times New Roman"/>
          <w:szCs w:val="21"/>
        </w:rPr>
        <w:t>；</w:t>
      </w:r>
      <w:r>
        <w:rPr>
          <w:position w:val="-10"/>
        </w:rPr>
        <w:object>
          <v:shape id="_x0000_i1080" type="#_x0000_t75" style="width:16.15pt;height:16.15pt" o:oleicon="f" o:ole="" coordsize="21600,21600" o:preferrelative="t" filled="f" stroked="f">
            <v:stroke joinstyle="miter"/>
            <v:imagedata r:id="rId116" o:title=""/>
            <o:lock v:ext="edit" aspectratio="t"/>
            <w10:anchorlock/>
          </v:shape>
          <o:OLEObject Type="Embed" ProgID="Equation.DSMT4" ShapeID="_x0000_i1080" DrawAspect="Content" ObjectID="_1468075780" r:id="rId117"/>
        </w:object>
      </w:r>
      <w:r>
        <w:rPr>
          <w:rFonts w:ascii="Times New Roman" w:hAnsi="Times New Roman" w:eastAsiaTheme="minorEastAsia"/>
          <w:szCs w:val="21"/>
        </w:rPr>
        <w:t>轨道上只有一个电子的原子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其价电子排布式为</w:t>
      </w:r>
      <w:r>
        <w:rPr>
          <w:position w:val="-10"/>
        </w:rPr>
        <w:object>
          <v:shape id="_x0000_i1081" type="#_x0000_t75" style="width:35.15pt;height:17.85pt" o:oleicon="f" o:ole="" coordsize="21600,21600" o:preferrelative="t" filled="f" stroked="f">
            <v:stroke joinstyle="miter"/>
            <v:imagedata r:id="rId118" o:title=""/>
            <o:lock v:ext="edit" aspectratio="t"/>
            <w10:anchorlock/>
          </v:shape>
          <o:OLEObject Type="Embed" ProgID="Equation.DSMT4" ShapeID="_x0000_i1081" DrawAspect="Content" ObjectID="_1468075781" r:id="rId119"/>
        </w:object>
      </w:r>
      <w:r>
        <w:rPr>
          <w:rFonts w:ascii="Times New Roman" w:hAnsi="Times New Roman"/>
          <w:szCs w:val="21"/>
        </w:rPr>
        <w:t>，</w:t>
      </w:r>
      <w:r>
        <w:rPr>
          <w:position w:val="-10"/>
        </w:rPr>
        <w:object>
          <v:shape id="_x0000_i1082" type="#_x0000_t75" style="width:15pt;height:16.15pt" o:oleicon="f" o:ole="" coordsize="21600,21600" o:preferrelative="t" filled="f" stroked="f">
            <v:stroke joinstyle="miter"/>
            <v:imagedata r:id="rId120" o:title=""/>
            <o:lock v:ext="edit" aspectratio="t"/>
            <w10:anchorlock/>
          </v:shape>
          <o:OLEObject Type="Embed" ProgID="Equation.DSMT4" ShapeID="_x0000_i1082" DrawAspect="Content" ObjectID="_1468075782" r:id="rId121"/>
        </w:object>
      </w:r>
      <w:r>
        <w:rPr>
          <w:rFonts w:ascii="Times New Roman" w:hAnsi="Times New Roman" w:eastAsiaTheme="minorEastAsia"/>
          <w:szCs w:val="21"/>
        </w:rPr>
        <w:t>轨道上只有一个电子的原子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其价电子排布式为</w:t>
      </w:r>
      <w:r>
        <w:rPr>
          <w:position w:val="-10"/>
        </w:rPr>
        <w:object>
          <v:shape id="_x0000_i1083" type="#_x0000_t75" style="width:32.85pt;height:17.85pt" o:oleicon="f" o:ole="" coordsize="21600,21600" o:preferrelative="t" filled="f" stroked="f">
            <v:stroke joinstyle="miter"/>
            <v:imagedata r:id="rId122" o:title=""/>
            <o:lock v:ext="edit" aspectratio="t"/>
            <w10:anchorlock/>
          </v:shape>
          <o:OLEObject Type="Embed" ProgID="Equation.DSMT4" ShapeID="_x0000_i1083" DrawAspect="Content" ObjectID="_1468075783" r:id="rId123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这两种元素分别为</w:t>
      </w:r>
      <w:r>
        <w:rPr>
          <w:position w:val="-4"/>
        </w:rPr>
        <w:object>
          <v:shape id="_x0000_i1084" type="#_x0000_t75" style="width:12.1pt;height:13.25pt" o:oleicon="f" o:ole="" coordsize="21600,21600" o:preferrelative="t" filled="f" stroked="f">
            <v:stroke joinstyle="miter"/>
            <v:imagedata r:id="rId124" o:title=""/>
            <o:lock v:ext="edit" aspectratio="t"/>
            <w10:anchorlock/>
          </v:shape>
          <o:OLEObject Type="Embed" ProgID="Equation.DSMT4" ShapeID="_x0000_i1084" DrawAspect="Content" ObjectID="_1468075784" r:id="rId125"/>
        </w:object>
      </w:r>
      <w:r>
        <w:rPr>
          <w:rFonts w:ascii="Times New Roman" w:hAnsi="Times New Roman" w:eastAsiaTheme="minorEastAsia"/>
          <w:szCs w:val="21"/>
        </w:rPr>
        <w:t>和</w:t>
      </w:r>
      <w:r>
        <w:rPr>
          <w:position w:val="-4"/>
        </w:rPr>
        <w:object>
          <v:shape id="_x0000_i1085" type="#_x0000_t75" style="width:16.15pt;height:13.25pt" o:oleicon="f" o:ole="" coordsize="21600,21600" o:preferrelative="t" filled="f" stroked="f">
            <v:stroke joinstyle="miter"/>
            <v:imagedata r:id="rId126" o:title=""/>
            <o:lock v:ext="edit" aspectratio="t"/>
            <w10:anchorlock/>
          </v:shape>
          <o:OLEObject Type="Embed" ProgID="Equation.DSMT4" ShapeID="_x0000_i1085" DrawAspect="Content" ObjectID="_1468075785" r:id="rId127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均为</w:t>
      </w:r>
      <w:r>
        <w:rPr>
          <w:rFonts w:ascii="Times New Roman" w:hAnsi="Times New Roman" w:hint="eastAsia"/>
          <w:szCs w:val="21"/>
        </w:rPr>
        <w:t>Ⅱ</w:t>
      </w:r>
      <w:r>
        <w:rPr>
          <w:position w:val="-4"/>
        </w:rPr>
        <w:object>
          <v:shape id="_x0000_i1086" type="#_x0000_t75" style="width:13.25pt;height:13.25pt" o:oleicon="f" o:ole="" coordsize="21600,21600" o:preferrelative="t" filled="f" stroked="f">
            <v:stroke joinstyle="miter"/>
            <v:imagedata r:id="rId128" o:title=""/>
            <o:lock v:ext="edit" aspectratio="t"/>
            <w10:anchorlock/>
          </v:shape>
          <o:OLEObject Type="Embed" ProgID="Equation.DSMT4" ShapeID="_x0000_i1086" DrawAspect="Content" ObjectID="_1468075786" r:id="rId129"/>
        </w:object>
      </w:r>
      <w:r>
        <w:rPr>
          <w:rFonts w:ascii="Times New Roman" w:hAnsi="Times New Roman" w:eastAsiaTheme="minorEastAsia"/>
          <w:szCs w:val="21"/>
        </w:rPr>
        <w:t>族元素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性质相似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C正确</w:t>
      </w:r>
      <w:r>
        <w:rPr>
          <w:rFonts w:ascii="Times New Roman" w:hAnsi="Times New Roman"/>
          <w:szCs w:val="21"/>
        </w:rPr>
        <w:t>；</w:t>
      </w:r>
      <w:r>
        <w:rPr>
          <w:position w:val="-4"/>
        </w:rPr>
        <w:object>
          <v:shape id="_x0000_i1087" type="#_x0000_t75" style="width:10.95pt;height:13.25pt" o:oleicon="f" o:ole="" coordsize="21600,21600" o:preferrelative="t" filled="f" stroked="f">
            <v:stroke joinstyle="miter"/>
            <v:imagedata r:id="rId130" o:title=""/>
            <o:lock v:ext="edit" aspectratio="t"/>
            <w10:anchorlock/>
          </v:shape>
          <o:OLEObject Type="Embed" ProgID="Equation.DSMT4" ShapeID="_x0000_i1087" DrawAspect="Content" ObjectID="_1468075787" r:id="rId131"/>
        </w:object>
      </w:r>
      <w:r>
        <w:rPr>
          <w:rFonts w:ascii="Times New Roman" w:hAnsi="Times New Roman" w:eastAsiaTheme="minorEastAsia"/>
          <w:szCs w:val="21"/>
        </w:rPr>
        <w:t>层电子数为奇数的原子</w:t>
      </w:r>
      <w:r>
        <w:rPr>
          <w:rFonts w:ascii="Times New Roman" w:hAnsi="Times New Roman"/>
          <w:szCs w:val="21"/>
        </w:rPr>
        <w:t>，</w:t>
      </w:r>
      <w:r>
        <w:rPr>
          <w:position w:val="-4"/>
        </w:rPr>
        <w:object>
          <v:shape id="_x0000_i1088" type="#_x0000_t75" style="width:10.95pt;height:13.25pt" o:oleicon="f" o:ole="" coordsize="21600,21600" o:preferrelative="t" filled="f" stroked="f">
            <v:stroke joinstyle="miter"/>
            <v:imagedata r:id="rId132" o:title=""/>
            <o:lock v:ext="edit" aspectratio="t"/>
            <w10:anchorlock/>
          </v:shape>
          <o:OLEObject Type="Embed" ProgID="Equation.DSMT4" ShapeID="_x0000_i1088" DrawAspect="Content" ObjectID="_1468075788" r:id="rId133"/>
        </w:object>
      </w:r>
      <w:r>
        <w:rPr>
          <w:rFonts w:ascii="Times New Roman" w:hAnsi="Times New Roman" w:eastAsiaTheme="minorEastAsia"/>
          <w:szCs w:val="21"/>
        </w:rPr>
        <w:t>层一定没有排满8个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因此该元素一定位于第二周期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属于主族元素</w:t>
      </w:r>
      <w:r>
        <w:rPr>
          <w:rFonts w:ascii="Times New Roman" w:hAnsi="Times New Roman"/>
          <w:szCs w:val="21"/>
        </w:rPr>
        <w:t>，</w:t>
      </w:r>
      <w:r>
        <w:rPr>
          <w:position w:val="-4"/>
        </w:rPr>
        <w:object>
          <v:shape id="_x0000_i1089" type="#_x0000_t75" style="width:15pt;height:13.25pt" o:oleicon="f" o:ole="" coordsize="21600,21600" o:preferrelative="t" filled="f" stroked="f">
            <v:stroke joinstyle="miter"/>
            <v:imagedata r:id="rId134" o:title=""/>
            <o:lock v:ext="edit" aspectratio="t"/>
            <w10:anchorlock/>
          </v:shape>
          <o:OLEObject Type="Embed" ProgID="Equation.DSMT4" ShapeID="_x0000_i1089" DrawAspect="Content" ObjectID="_1468075789" r:id="rId135"/>
        </w:object>
      </w:r>
      <w:r>
        <w:rPr>
          <w:rFonts w:ascii="Times New Roman" w:hAnsi="Times New Roman" w:eastAsiaTheme="minorEastAsia"/>
          <w:szCs w:val="21"/>
        </w:rPr>
        <w:t>层电子数为奇数的原子可以是第三周期元素的原子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也可以为第四周期元素的原子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如</w:t>
      </w:r>
      <w:r>
        <w:rPr>
          <w:position w:val="-6"/>
        </w:rPr>
        <w:object>
          <v:shape id="_x0000_i1090" type="#_x0000_t75" style="width:15pt;height:13.8pt" o:oleicon="f" o:ole="" coordsize="21600,21600" o:preferrelative="t" filled="f" stroked="f">
            <v:stroke joinstyle="miter"/>
            <v:imagedata r:id="rId136" o:title=""/>
            <o:lock v:ext="edit" aspectratio="t"/>
            <w10:anchorlock/>
          </v:shape>
          <o:OLEObject Type="Embed" ProgID="Equation.DSMT4" ShapeID="_x0000_i1090" DrawAspect="Content" ObjectID="_1468075790" r:id="rId137"/>
        </w:object>
      </w:r>
      <w:r>
        <w:rPr>
          <w:rFonts w:ascii="Times New Roman" w:hAnsi="Times New Roman" w:eastAsiaTheme="minorEastAsia"/>
          <w:szCs w:val="21"/>
        </w:rPr>
        <w:t>、</w:t>
      </w:r>
      <w:r>
        <w:rPr>
          <w:position w:val="-4"/>
        </w:rPr>
        <w:object>
          <v:shape id="_x0000_i1091" type="#_x0000_t75" style="width:20.75pt;height:13.25pt" o:oleicon="f" o:ole="" coordsize="21600,21600" o:preferrelative="t" filled="f" stroked="f">
            <v:stroke joinstyle="miter"/>
            <v:imagedata r:id="rId138" o:title=""/>
            <o:lock v:ext="edit" aspectratio="t"/>
            <w10:anchorlock/>
          </v:shape>
          <o:OLEObject Type="Embed" ProgID="Equation.DSMT4" ShapeID="_x0000_i1091" DrawAspect="Content" ObjectID="_1468075791" r:id="rId139"/>
        </w:object>
      </w:r>
      <w:r>
        <w:rPr>
          <w:rFonts w:ascii="Times New Roman" w:hAnsi="Times New Roman" w:eastAsiaTheme="minorEastAsia"/>
          <w:szCs w:val="21"/>
        </w:rPr>
        <w:t>等原子是副族元素的原子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eastAsiaTheme="minorEastAsia"/>
          <w:szCs w:val="21"/>
        </w:rPr>
        <w:t>D错误。</w:t>
      </w:r>
      <w:r>
        <w:rPr>
          <w:rFonts w:eastAsiaTheme="minorEastAsia"/>
        </w:rPr>
        <w:br/>
      </w:r>
      <w:r>
        <w:rPr>
          <w:rFonts w:eastAsiaTheme="minorEastAsia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https://d.book118.com/896201044125010050</w:t>
        </w:r>
      </w:hyperlink>
    </w:p>
    <w:p>
      <w:pPr>
        <w:spacing w:line="288" w:lineRule="auto"/>
        <w:rPr>
          <w:rFonts w:eastAsiaTheme="minorEastAsia"/>
        </w:rPr>
      </w:pPr>
    </w:p>
    <w:sectPr>
      <w:headerReference w:type="default" r:id="rId141"/>
      <w:footerReference w:type="default" r:id="rId142"/>
      <w:type w:val="nextPage"/>
      <w:pgSz w:w="11906" w:h="16838"/>
      <w:pgMar w:top="1440" w:right="1134" w:bottom="1440" w:left="1134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decimal"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ind w:firstLine="3420" w:firstLineChars="1900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ind w:firstLine="3420" w:firstLineChars="1900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9264" filled="f" fillcolor="this" stroked="f" strokeweight="0.5pt"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autoRedefine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 w:cs="宋体"/>
      <w:kern w:val="2"/>
      <w:sz w:val="18"/>
      <w:szCs w:val="18"/>
      <w:lang w:eastAsia="zh-CN"/>
    </w:rPr>
  </w:style>
  <w:style w:type="paragraph" w:styleId="Footer">
    <w:name w:val="footer"/>
    <w:basedOn w:val="Normal"/>
    <w:autoRedefine/>
    <w:qFormat/>
    <w:pPr>
      <w:widowControl w:val="0"/>
      <w:tabs>
        <w:tab w:val="center" w:pos="4153"/>
        <w:tab w:val="right" w:pos="8306"/>
      </w:tabs>
      <w:snapToGrid w:val="0"/>
    </w:pPr>
    <w:rPr>
      <w:rFonts w:eastAsia="宋体" w:cs="宋体"/>
      <w:kern w:val="2"/>
      <w:sz w:val="18"/>
      <w:szCs w:val="18"/>
      <w:lang w:eastAsia="zh-CN"/>
    </w:rPr>
  </w:style>
  <w:style w:type="table" w:styleId="TableGrid">
    <w:name w:val="Table Grid"/>
    <w:autoRedefine/>
    <w:uiPriority w:val="39"/>
    <w:qFormat/>
    <w:pPr>
      <w:widowControl w:val="0"/>
      <w:jc w:val="both"/>
    </w:pPr>
    <w:rPr>
      <w:rFonts w:ascii="Calibri" w:eastAsia="宋体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8.wmf" /><Relationship Id="rId101" Type="http://schemas.openxmlformats.org/officeDocument/2006/relationships/oleObject" Target="embeddings/oleObject48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4.bin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54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5.wmf" /><Relationship Id="rId115" Type="http://schemas.openxmlformats.org/officeDocument/2006/relationships/oleObject" Target="embeddings/oleObject55.bin" /><Relationship Id="rId116" Type="http://schemas.openxmlformats.org/officeDocument/2006/relationships/image" Target="media/image56.wmf" /><Relationship Id="rId117" Type="http://schemas.openxmlformats.org/officeDocument/2006/relationships/oleObject" Target="embeddings/oleObject56.bin" /><Relationship Id="rId118" Type="http://schemas.openxmlformats.org/officeDocument/2006/relationships/image" Target="media/image57.wmf" /><Relationship Id="rId119" Type="http://schemas.openxmlformats.org/officeDocument/2006/relationships/oleObject" Target="embeddings/oleObject57.bin" /><Relationship Id="rId12" Type="http://schemas.openxmlformats.org/officeDocument/2006/relationships/image" Target="media/image5.wmf" /><Relationship Id="rId120" Type="http://schemas.openxmlformats.org/officeDocument/2006/relationships/image" Target="media/image58.wmf" /><Relationship Id="rId121" Type="http://schemas.openxmlformats.org/officeDocument/2006/relationships/oleObject" Target="embeddings/oleObject58.bin" /><Relationship Id="rId122" Type="http://schemas.openxmlformats.org/officeDocument/2006/relationships/image" Target="media/image59.wmf" /><Relationship Id="rId123" Type="http://schemas.openxmlformats.org/officeDocument/2006/relationships/oleObject" Target="embeddings/oleObject59.bin" /><Relationship Id="rId124" Type="http://schemas.openxmlformats.org/officeDocument/2006/relationships/image" Target="media/image60.wmf" /><Relationship Id="rId125" Type="http://schemas.openxmlformats.org/officeDocument/2006/relationships/oleObject" Target="embeddings/oleObject60.bin" /><Relationship Id="rId126" Type="http://schemas.openxmlformats.org/officeDocument/2006/relationships/image" Target="media/image61.wmf" /><Relationship Id="rId127" Type="http://schemas.openxmlformats.org/officeDocument/2006/relationships/oleObject" Target="embeddings/oleObject61.bin" /><Relationship Id="rId128" Type="http://schemas.openxmlformats.org/officeDocument/2006/relationships/image" Target="media/image62.wmf" /><Relationship Id="rId129" Type="http://schemas.openxmlformats.org/officeDocument/2006/relationships/oleObject" Target="embeddings/oleObject62.bin" /><Relationship Id="rId13" Type="http://schemas.openxmlformats.org/officeDocument/2006/relationships/oleObject" Target="embeddings/oleObject5.bin" /><Relationship Id="rId130" Type="http://schemas.openxmlformats.org/officeDocument/2006/relationships/image" Target="media/image63.wmf" /><Relationship Id="rId131" Type="http://schemas.openxmlformats.org/officeDocument/2006/relationships/oleObject" Target="embeddings/oleObject63.bin" /><Relationship Id="rId132" Type="http://schemas.openxmlformats.org/officeDocument/2006/relationships/image" Target="media/image64.wmf" /><Relationship Id="rId133" Type="http://schemas.openxmlformats.org/officeDocument/2006/relationships/oleObject" Target="embeddings/oleObject64.bin" /><Relationship Id="rId134" Type="http://schemas.openxmlformats.org/officeDocument/2006/relationships/image" Target="media/image65.wmf" /><Relationship Id="rId135" Type="http://schemas.openxmlformats.org/officeDocument/2006/relationships/oleObject" Target="embeddings/oleObject65.bin" /><Relationship Id="rId136" Type="http://schemas.openxmlformats.org/officeDocument/2006/relationships/image" Target="media/image66.wmf" /><Relationship Id="rId137" Type="http://schemas.openxmlformats.org/officeDocument/2006/relationships/oleObject" Target="embeddings/oleObject66.bin" /><Relationship Id="rId138" Type="http://schemas.openxmlformats.org/officeDocument/2006/relationships/image" Target="media/image67.wmf" /><Relationship Id="rId139" Type="http://schemas.openxmlformats.org/officeDocument/2006/relationships/oleObject" Target="embeddings/oleObject67.bin" /><Relationship Id="rId14" Type="http://schemas.openxmlformats.org/officeDocument/2006/relationships/image" Target="media/image6.wmf" /><Relationship Id="rId140" Type="http://schemas.openxmlformats.org/officeDocument/2006/relationships/hyperlink" Target="https://d.book118.com/896201044125010050" TargetMode="External" /><Relationship Id="rId141" Type="http://schemas.openxmlformats.org/officeDocument/2006/relationships/header" Target="header2.xml" /><Relationship Id="rId142" Type="http://schemas.openxmlformats.org/officeDocument/2006/relationships/footer" Target="footer2.xml" /><Relationship Id="rId143" Type="http://schemas.openxmlformats.org/officeDocument/2006/relationships/theme" Target="theme/theme1.xml" /><Relationship Id="rId144" Type="http://schemas.openxmlformats.org/officeDocument/2006/relationships/styles" Target="styles.xml" /><Relationship Id="rId15" Type="http://schemas.openxmlformats.org/officeDocument/2006/relationships/oleObject" Target="embeddings/oleObject6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7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8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9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10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1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2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4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5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6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7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8.bin" /><Relationship Id="rId4" Type="http://schemas.openxmlformats.org/officeDocument/2006/relationships/image" Target="media/image1.wmf" /><Relationship Id="rId40" Type="http://schemas.openxmlformats.org/officeDocument/2006/relationships/image" Target="media/image19.wmf" /><Relationship Id="rId41" Type="http://schemas.openxmlformats.org/officeDocument/2006/relationships/oleObject" Target="embeddings/oleObject19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20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21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22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3.bin" /><Relationship Id="rId5" Type="http://schemas.openxmlformats.org/officeDocument/2006/relationships/oleObject" Target="embeddings/oleObject1.bin" /><Relationship Id="rId50" Type="http://schemas.openxmlformats.org/officeDocument/2006/relationships/header" Target="header1.xml" /><Relationship Id="rId51" Type="http://schemas.openxmlformats.org/officeDocument/2006/relationships/footer" Target="footer1.xml" /><Relationship Id="rId52" Type="http://schemas.openxmlformats.org/officeDocument/2006/relationships/image" Target="media/image24.wmf" /><Relationship Id="rId53" Type="http://schemas.openxmlformats.org/officeDocument/2006/relationships/oleObject" Target="embeddings/oleObject24.bin" /><Relationship Id="rId54" Type="http://schemas.openxmlformats.org/officeDocument/2006/relationships/image" Target="media/image25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6.bin" /><Relationship Id="rId58" Type="http://schemas.openxmlformats.org/officeDocument/2006/relationships/image" Target="media/image27.wmf" /><Relationship Id="rId59" Type="http://schemas.openxmlformats.org/officeDocument/2006/relationships/oleObject" Target="embeddings/oleObject27.bin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1" Type="http://schemas.openxmlformats.org/officeDocument/2006/relationships/oleObject" Target="embeddings/oleObject28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29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32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2.bin" /><Relationship Id="rId70" Type="http://schemas.openxmlformats.org/officeDocument/2006/relationships/image" Target="media/image33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4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38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39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3.bin" /><Relationship Id="rId90" Type="http://schemas.openxmlformats.org/officeDocument/2006/relationships/image" Target="media/image43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