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专业服务行业企业战略发展规划及建议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8042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_Toc8042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236" w:history="1">
        <w:r>
          <w:rPr>
            <w:rFonts w:ascii="仿宋" w:eastAsia="仿宋" w:hAnsi="仿宋" w:cs="仿宋" w:hint="eastAsia"/>
            <w:lang w:eastAsia="zh-CN"/>
          </w:rPr>
          <w:t>一、项目后期运营与拓展</w:t>
        </w:r>
        <w:r>
          <w:tab/>
        </w:r>
        <w:r>
          <w:fldChar w:fldCharType="begin"/>
        </w:r>
        <w:r>
          <w:instrText xml:space="preserve"> PAGEREF _Toc10236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31" w:history="1">
        <w:r>
          <w:rPr>
            <w:rFonts w:ascii="仿宋" w:eastAsia="仿宋" w:hAnsi="仿宋" w:cs="仿宋" w:hint="eastAsia"/>
            <w:lang w:eastAsia="zh-CN"/>
          </w:rPr>
          <w:t>(一)、后期运营计划</w:t>
        </w:r>
        <w:r>
          <w:tab/>
        </w:r>
        <w:r>
          <w:fldChar w:fldCharType="begin"/>
        </w:r>
        <w:r>
          <w:instrText xml:space="preserve"> PAGEREF _Toc28431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59" w:history="1">
        <w:r>
          <w:rPr>
            <w:rFonts w:ascii="仿宋" w:eastAsia="仿宋" w:hAnsi="仿宋" w:cs="仿宋" w:hint="eastAsia"/>
            <w:lang w:eastAsia="zh-CN"/>
          </w:rPr>
          <w:t>(二)、市场拓展与多元化发展</w:t>
        </w:r>
        <w:r>
          <w:tab/>
        </w:r>
        <w:r>
          <w:fldChar w:fldCharType="begin"/>
        </w:r>
        <w:r>
          <w:instrText xml:space="preserve"> PAGEREF _Toc14059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6" w:history="1">
        <w:r>
          <w:rPr>
            <w:rFonts w:ascii="仿宋" w:eastAsia="仿宋" w:hAnsi="仿宋" w:cs="仿宋" w:hint="eastAsia"/>
            <w:lang w:eastAsia="zh-CN"/>
          </w:rPr>
          <w:t>(三)、技术创新与升级计划</w:t>
        </w:r>
        <w:r>
          <w:tab/>
        </w:r>
        <w:r>
          <w:fldChar w:fldCharType="begin"/>
        </w:r>
        <w:r>
          <w:instrText xml:space="preserve"> PAGEREF _Toc2506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655" w:history="1">
        <w:r>
          <w:rPr>
            <w:rFonts w:ascii="仿宋" w:eastAsia="仿宋" w:hAnsi="仿宋" w:cs="仿宋" w:hint="eastAsia"/>
            <w:lang w:eastAsia="zh-CN"/>
          </w:rPr>
          <w:t>二、选址分析</w:t>
        </w:r>
        <w:r>
          <w:tab/>
        </w:r>
        <w:r>
          <w:fldChar w:fldCharType="begin"/>
        </w:r>
        <w:r>
          <w:instrText xml:space="preserve"> PAGEREF _Toc19655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27" w:history="1">
        <w:r>
          <w:rPr>
            <w:rFonts w:ascii="仿宋" w:eastAsia="仿宋" w:hAnsi="仿宋" w:cs="仿宋" w:hint="eastAsia"/>
            <w:lang w:eastAsia="zh-CN"/>
          </w:rPr>
          <w:t>(一)、专业服务项目选址原则</w:t>
        </w:r>
        <w:r>
          <w:tab/>
        </w:r>
        <w:r>
          <w:fldChar w:fldCharType="begin"/>
        </w:r>
        <w:r>
          <w:instrText xml:space="preserve"> PAGEREF _Toc24627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17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_Toc9017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83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_Toc27383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0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_Toc1850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68" w:history="1">
        <w:r>
          <w:rPr>
            <w:rFonts w:ascii="仿宋" w:eastAsia="仿宋" w:hAnsi="仿宋" w:cs="仿宋" w:hint="eastAsia"/>
            <w:lang w:eastAsia="zh-CN"/>
          </w:rPr>
          <w:t>(五)、专业服务项目选址综合评价</w:t>
        </w:r>
        <w:r>
          <w:tab/>
        </w:r>
        <w:r>
          <w:fldChar w:fldCharType="begin"/>
        </w:r>
        <w:r>
          <w:instrText xml:space="preserve"> PAGEREF _Toc9768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323" w:history="1">
        <w:r>
          <w:rPr>
            <w:rFonts w:ascii="仿宋" w:eastAsia="仿宋" w:hAnsi="仿宋" w:cs="仿宋" w:hint="eastAsia"/>
            <w:lang w:eastAsia="zh-CN"/>
          </w:rPr>
          <w:t>三、市场调研</w:t>
        </w:r>
        <w:r>
          <w:tab/>
        </w:r>
        <w:r>
          <w:fldChar w:fldCharType="begin"/>
        </w:r>
        <w:r>
          <w:instrText xml:space="preserve"> PAGEREF _Toc17323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43" w:history="1">
        <w:r>
          <w:rPr>
            <w:rFonts w:ascii="仿宋" w:eastAsia="仿宋" w:hAnsi="仿宋" w:cs="仿宋" w:hint="eastAsia"/>
            <w:lang w:eastAsia="zh-CN"/>
          </w:rPr>
          <w:t>(一)、市场概况分析</w:t>
        </w:r>
        <w:r>
          <w:tab/>
        </w:r>
        <w:r>
          <w:fldChar w:fldCharType="begin"/>
        </w:r>
        <w:r>
          <w:instrText xml:space="preserve"> PAGEREF _Toc15343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07" w:history="1">
        <w:r>
          <w:rPr>
            <w:rFonts w:ascii="仿宋" w:eastAsia="仿宋" w:hAnsi="仿宋" w:cs="仿宋" w:hint="eastAsia"/>
            <w:lang w:eastAsia="zh-CN"/>
          </w:rPr>
          <w:t>(二)、目标市场细分</w:t>
        </w:r>
        <w:r>
          <w:tab/>
        </w:r>
        <w:r>
          <w:fldChar w:fldCharType="begin"/>
        </w:r>
        <w:r>
          <w:instrText xml:space="preserve"> PAGEREF _Toc25007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1" w:history="1">
        <w:r>
          <w:rPr>
            <w:rFonts w:ascii="仿宋" w:eastAsia="仿宋" w:hAnsi="仿宋" w:cs="仿宋" w:hint="eastAsia"/>
            <w:lang w:eastAsia="zh-CN"/>
          </w:rPr>
          <w:t>(三)、竞争分析</w:t>
        </w:r>
        <w:r>
          <w:tab/>
        </w:r>
        <w:r>
          <w:fldChar w:fldCharType="begin"/>
        </w:r>
        <w:r>
          <w:instrText xml:space="preserve"> PAGEREF _Toc501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50" w:history="1">
        <w:r>
          <w:rPr>
            <w:rFonts w:ascii="仿宋" w:eastAsia="仿宋" w:hAnsi="仿宋" w:cs="仿宋" w:hint="eastAsia"/>
            <w:lang w:eastAsia="zh-CN"/>
          </w:rPr>
          <w:t>(四)、市场趋势与机会</w:t>
        </w:r>
        <w:r>
          <w:tab/>
        </w:r>
        <w:r>
          <w:fldChar w:fldCharType="begin"/>
        </w:r>
        <w:r>
          <w:instrText xml:space="preserve"> PAGEREF _Toc29950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180" w:history="1">
        <w:r>
          <w:rPr>
            <w:rFonts w:ascii="仿宋" w:eastAsia="仿宋" w:hAnsi="仿宋" w:cs="仿宋" w:hint="eastAsia"/>
            <w:lang w:eastAsia="zh-CN"/>
          </w:rPr>
          <w:t>四、建设内容与产品方案</w:t>
        </w:r>
        <w:r>
          <w:tab/>
        </w:r>
        <w:r>
          <w:fldChar w:fldCharType="begin"/>
        </w:r>
        <w:r>
          <w:instrText xml:space="preserve"> PAGEREF _Toc18180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37" w:history="1">
        <w:r>
          <w:rPr>
            <w:rFonts w:ascii="仿宋" w:eastAsia="仿宋" w:hAnsi="仿宋" w:cs="仿宋" w:hint="eastAsia"/>
            <w:lang w:eastAsia="zh-CN"/>
          </w:rPr>
          <w:t>(一)、建设规模及主要建设内容</w:t>
        </w:r>
        <w:r>
          <w:tab/>
        </w:r>
        <w:r>
          <w:fldChar w:fldCharType="begin"/>
        </w:r>
        <w:r>
          <w:instrText xml:space="preserve"> PAGEREF _Toc7037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23" w:history="1">
        <w:r>
          <w:rPr>
            <w:rFonts w:ascii="仿宋" w:eastAsia="仿宋" w:hAnsi="仿宋" w:cs="仿宋" w:hint="eastAsia"/>
            <w:lang w:eastAsia="zh-CN"/>
          </w:rPr>
          <w:t>(二)、专业服务产品规划方案及生产纲领</w:t>
        </w:r>
        <w:r>
          <w:tab/>
        </w:r>
        <w:r>
          <w:fldChar w:fldCharType="begin"/>
        </w:r>
        <w:r>
          <w:instrText xml:space="preserve"> PAGEREF _Toc6823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211" w:history="1">
        <w:r>
          <w:rPr>
            <w:rFonts w:ascii="仿宋" w:eastAsia="仿宋" w:hAnsi="仿宋" w:cs="仿宋" w:hint="eastAsia"/>
            <w:lang w:eastAsia="zh-CN"/>
          </w:rPr>
          <w:t>五、专业服务筹建公司基本信息</w:t>
        </w:r>
        <w:r>
          <w:tab/>
        </w:r>
        <w:r>
          <w:fldChar w:fldCharType="begin"/>
        </w:r>
        <w:r>
          <w:instrText xml:space="preserve"> PAGEREF _Toc21211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33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_Toc18133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93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_Toc7193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89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_Toc13289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17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_Toc25617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52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_Toc29052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77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_Toc8577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013" w:history="1">
        <w:r>
          <w:rPr>
            <w:rFonts w:ascii="仿宋" w:eastAsia="仿宋" w:hAnsi="仿宋" w:cs="仿宋" w:hint="eastAsia"/>
            <w:lang w:eastAsia="zh-CN"/>
          </w:rPr>
          <w:t>六、原材料及成品管理</w:t>
        </w:r>
        <w:r>
          <w:tab/>
        </w:r>
        <w:r>
          <w:fldChar w:fldCharType="begin"/>
        </w:r>
        <w:r>
          <w:instrText xml:space="preserve"> PAGEREF _Toc13013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87" w:history="1">
        <w:r>
          <w:rPr>
            <w:rFonts w:ascii="仿宋" w:eastAsia="仿宋" w:hAnsi="仿宋" w:cs="仿宋" w:hint="eastAsia"/>
            <w:lang w:eastAsia="zh-CN"/>
          </w:rPr>
          <w:t>(一)、专业服务项目建设期原辅材料供应情况</w:t>
        </w:r>
        <w:r>
          <w:tab/>
        </w:r>
        <w:r>
          <w:fldChar w:fldCharType="begin"/>
        </w:r>
        <w:r>
          <w:instrText xml:space="preserve"> PAGEREF _Toc23587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17" w:history="1">
        <w:r>
          <w:rPr>
            <w:rFonts w:ascii="仿宋" w:eastAsia="仿宋" w:hAnsi="仿宋" w:cs="仿宋" w:hint="eastAsia"/>
            <w:lang w:eastAsia="zh-CN"/>
          </w:rPr>
          <w:t>(二)、专业服务项目运营期原辅材料供应及质量管理</w:t>
        </w:r>
        <w:r>
          <w:tab/>
        </w:r>
        <w:r>
          <w:fldChar w:fldCharType="begin"/>
        </w:r>
        <w:r>
          <w:instrText xml:space="preserve"> PAGEREF _Toc17417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738" w:history="1">
        <w:r>
          <w:rPr>
            <w:rFonts w:ascii="仿宋" w:eastAsia="仿宋" w:hAnsi="仿宋" w:cs="仿宋" w:hint="eastAsia"/>
            <w:lang w:eastAsia="zh-CN"/>
          </w:rPr>
          <w:t>七、经营分析</w:t>
        </w:r>
        <w:r>
          <w:tab/>
        </w:r>
        <w:r>
          <w:fldChar w:fldCharType="begin"/>
        </w:r>
        <w:r>
          <w:instrText xml:space="preserve"> PAGEREF _Toc11738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66" w:history="1">
        <w:r>
          <w:rPr>
            <w:rFonts w:ascii="仿宋" w:eastAsia="仿宋" w:hAnsi="仿宋" w:cs="仿宋" w:hint="eastAsia"/>
            <w:lang w:eastAsia="zh-CN"/>
          </w:rPr>
          <w:t>(一)、运营情况说明</w:t>
        </w:r>
        <w:r>
          <w:tab/>
        </w:r>
        <w:r>
          <w:fldChar w:fldCharType="begin"/>
        </w:r>
        <w:r>
          <w:instrText xml:space="preserve"> PAGEREF _Toc25866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34" w:history="1">
        <w:r>
          <w:rPr>
            <w:rFonts w:ascii="仿宋" w:eastAsia="仿宋" w:hAnsi="仿宋" w:cs="仿宋" w:hint="eastAsia"/>
            <w:lang w:eastAsia="zh-CN"/>
          </w:rPr>
          <w:t>(二)、专业服务项目运营组织结构</w:t>
        </w:r>
        <w:r>
          <w:tab/>
        </w:r>
        <w:r>
          <w:fldChar w:fldCharType="begin"/>
        </w:r>
        <w:r>
          <w:instrText xml:space="preserve"> PAGEREF _Toc5634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752" w:history="1">
        <w:r>
          <w:rPr>
            <w:rFonts w:ascii="仿宋" w:eastAsia="仿宋" w:hAnsi="仿宋" w:cs="仿宋" w:hint="eastAsia"/>
            <w:lang w:eastAsia="zh-CN"/>
          </w:rPr>
          <w:t>八、专业服务项目经济评价</w:t>
        </w:r>
        <w:r>
          <w:tab/>
        </w:r>
        <w:r>
          <w:fldChar w:fldCharType="begin"/>
        </w:r>
        <w:r>
          <w:instrText xml:space="preserve"> PAGEREF _Toc8752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07" w:history="1">
        <w:r>
          <w:rPr>
            <w:rFonts w:ascii="仿宋" w:eastAsia="仿宋" w:hAnsi="仿宋" w:cs="仿宋" w:hint="eastAsia"/>
            <w:lang w:eastAsia="zh-CN"/>
          </w:rPr>
          <w:t>(一)、经济评价综述</w:t>
        </w:r>
        <w:r>
          <w:tab/>
        </w:r>
        <w:r>
          <w:fldChar w:fldCharType="begin"/>
        </w:r>
        <w:r>
          <w:instrText xml:space="preserve"> PAGEREF _Toc30807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71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_Toc15871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91" w:history="1">
        <w:r>
          <w:rPr>
            <w:rFonts w:ascii="仿宋" w:eastAsia="仿宋" w:hAnsi="仿宋" w:cs="仿宋" w:hint="eastAsia"/>
            <w:lang w:eastAsia="zh-CN"/>
          </w:rPr>
          <w:t>(三)、专业服务项目盈利能力分析</w:t>
        </w:r>
        <w:r>
          <w:tab/>
        </w:r>
        <w:r>
          <w:fldChar w:fldCharType="begin"/>
        </w:r>
        <w:r>
          <w:instrText xml:space="preserve"> PAGEREF _Toc11291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742" w:history="1">
        <w:r>
          <w:rPr>
            <w:rFonts w:ascii="仿宋" w:eastAsia="仿宋" w:hAnsi="仿宋" w:cs="仿宋" w:hint="eastAsia"/>
            <w:lang w:eastAsia="zh-CN"/>
          </w:rPr>
          <w:t>九、风险评估分析</w:t>
        </w:r>
        <w:r>
          <w:tab/>
        </w:r>
        <w:r>
          <w:fldChar w:fldCharType="begin"/>
        </w:r>
        <w:r>
          <w:instrText xml:space="preserve"> PAGEREF _Toc7742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50" w:history="1">
        <w:r>
          <w:rPr>
            <w:rFonts w:ascii="仿宋" w:eastAsia="仿宋" w:hAnsi="仿宋" w:cs="仿宋" w:hint="eastAsia"/>
            <w:lang w:eastAsia="zh-CN"/>
          </w:rPr>
          <w:t>(一)、专业服务项目风险分析</w:t>
        </w:r>
        <w:r>
          <w:tab/>
        </w:r>
        <w:r>
          <w:fldChar w:fldCharType="begin"/>
        </w:r>
        <w:r>
          <w:instrText xml:space="preserve"> PAGEREF _Toc25950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07" w:history="1">
        <w:r>
          <w:rPr>
            <w:rFonts w:ascii="仿宋" w:eastAsia="仿宋" w:hAnsi="仿宋" w:cs="仿宋" w:hint="eastAsia"/>
            <w:lang w:eastAsia="zh-CN"/>
          </w:rPr>
          <w:t>(二)、公司竞争劣势</w:t>
        </w:r>
        <w:r>
          <w:tab/>
        </w:r>
        <w:r>
          <w:fldChar w:fldCharType="begin"/>
        </w:r>
        <w:r>
          <w:instrText xml:space="preserve"> PAGEREF _Toc32407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884" w:history="1">
        <w:r>
          <w:rPr>
            <w:rFonts w:ascii="仿宋" w:eastAsia="仿宋" w:hAnsi="仿宋" w:cs="仿宋" w:hint="eastAsia"/>
            <w:lang w:eastAsia="zh-CN"/>
          </w:rPr>
          <w:t>十、行业趋势与未来发展</w:t>
        </w:r>
        <w:r>
          <w:tab/>
        </w:r>
        <w:r>
          <w:fldChar w:fldCharType="begin"/>
        </w:r>
        <w:r>
          <w:instrText xml:space="preserve"> PAGEREF _Toc20884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81" w:history="1">
        <w:r>
          <w:rPr>
            <w:rFonts w:ascii="仿宋" w:eastAsia="仿宋" w:hAnsi="仿宋" w:cs="仿宋" w:hint="eastAsia"/>
            <w:lang w:eastAsia="zh-CN"/>
          </w:rPr>
          <w:t>(一)、行业现状与未来发展趋势</w:t>
        </w:r>
        <w:r>
          <w:tab/>
        </w:r>
        <w:r>
          <w:fldChar w:fldCharType="begin"/>
        </w:r>
        <w:r>
          <w:instrText xml:space="preserve"> PAGEREF _Toc32081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8918" w:history="1">
        <w:r>
          <w:rPr>
            <w:rFonts w:ascii="仿宋" w:eastAsia="仿宋" w:hAnsi="仿宋" w:cs="仿宋" w:hint="eastAsia"/>
            <w:lang w:eastAsia="zh-CN"/>
          </w:rPr>
          <w:t>(二)、公司在行业中的定位与发展战略</w:t>
        </w:r>
        <w:r>
          <w:tab/>
        </w:r>
        <w:r>
          <w:fldChar w:fldCharType="begin"/>
        </w:r>
        <w:r>
          <w:instrText xml:space="preserve"> PAGEREF _Toc18918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477" w:history="1">
        <w:r>
          <w:rPr>
            <w:rFonts w:ascii="仿宋" w:eastAsia="仿宋" w:hAnsi="仿宋" w:cs="仿宋" w:hint="eastAsia"/>
            <w:lang w:eastAsia="zh-CN"/>
          </w:rPr>
          <w:t>十一、投资估算</w:t>
        </w:r>
        <w:r>
          <w:tab/>
        </w:r>
        <w:r>
          <w:fldChar w:fldCharType="begin"/>
        </w:r>
        <w:r>
          <w:instrText xml:space="preserve"> PAGEREF _Toc31477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91" w:history="1">
        <w:r>
          <w:rPr>
            <w:rFonts w:ascii="仿宋" w:eastAsia="仿宋" w:hAnsi="仿宋" w:cs="仿宋" w:hint="eastAsia"/>
            <w:lang w:eastAsia="zh-CN"/>
          </w:rPr>
          <w:t>(一)、投资估算的依据和说明</w:t>
        </w:r>
        <w:r>
          <w:tab/>
        </w:r>
        <w:r>
          <w:fldChar w:fldCharType="begin"/>
        </w:r>
        <w:r>
          <w:instrText xml:space="preserve"> PAGEREF _Toc20691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01" w:history="1">
        <w:r>
          <w:rPr>
            <w:rFonts w:ascii="仿宋" w:eastAsia="仿宋" w:hAnsi="仿宋" w:cs="仿宋" w:hint="eastAsia"/>
            <w:lang w:eastAsia="zh-CN"/>
          </w:rPr>
          <w:t>(二)、建设投资估算</w:t>
        </w:r>
        <w:r>
          <w:tab/>
        </w:r>
        <w:r>
          <w:fldChar w:fldCharType="begin"/>
        </w:r>
        <w:r>
          <w:instrText xml:space="preserve"> PAGEREF _Toc19401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92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_Toc32292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29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_Toc29329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13" w:history="1">
        <w:r>
          <w:rPr>
            <w:rFonts w:ascii="仿宋" w:eastAsia="仿宋" w:hAnsi="仿宋" w:cs="仿宋" w:hint="eastAsia"/>
            <w:lang w:eastAsia="zh-CN"/>
          </w:rPr>
          <w:t>(五)、总投资</w:t>
        </w:r>
        <w:r>
          <w:tab/>
        </w:r>
        <w:r>
          <w:fldChar w:fldCharType="begin"/>
        </w:r>
        <w:r>
          <w:instrText xml:space="preserve"> PAGEREF _Toc21313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26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_Toc5626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70" w:history="1">
        <w:r>
          <w:rPr>
            <w:rFonts w:ascii="仿宋" w:eastAsia="仿宋" w:hAnsi="仿宋" w:cs="仿宋" w:hint="eastAsia"/>
            <w:lang w:eastAsia="zh-CN"/>
          </w:rPr>
          <w:t>十二、第四十章员工身心健康管理</w:t>
        </w:r>
        <w:r>
          <w:tab/>
        </w:r>
        <w:r>
          <w:fldChar w:fldCharType="begin"/>
        </w:r>
        <w:r>
          <w:instrText xml:space="preserve"> PAGEREF _Toc870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15" w:history="1">
        <w:r>
          <w:rPr>
            <w:rFonts w:ascii="仿宋" w:eastAsia="仿宋" w:hAnsi="仿宋" w:cs="仿宋" w:hint="eastAsia"/>
            <w:lang w:eastAsia="zh-CN"/>
          </w:rPr>
          <w:t>(一)、健康促进计划</w:t>
        </w:r>
        <w:r>
          <w:tab/>
        </w:r>
        <w:r>
          <w:fldChar w:fldCharType="begin"/>
        </w:r>
        <w:r>
          <w:instrText xml:space="preserve"> PAGEREF _Toc11915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93" w:history="1">
        <w:r>
          <w:rPr>
            <w:rFonts w:ascii="仿宋" w:eastAsia="仿宋" w:hAnsi="仿宋" w:cs="仿宋" w:hint="eastAsia"/>
            <w:lang w:eastAsia="zh-CN"/>
          </w:rPr>
          <w:t>(二)、健康饮食与运动计划</w:t>
        </w:r>
        <w:r>
          <w:tab/>
        </w:r>
        <w:r>
          <w:fldChar w:fldCharType="begin"/>
        </w:r>
        <w:r>
          <w:instrText xml:space="preserve"> PAGEREF _Toc22093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35" w:history="1">
        <w:r>
          <w:rPr>
            <w:rFonts w:ascii="仿宋" w:eastAsia="仿宋" w:hAnsi="仿宋" w:cs="仿宋" w:hint="eastAsia"/>
            <w:lang w:eastAsia="zh-CN"/>
          </w:rPr>
          <w:t>(三)、心理健康服务与支持</w:t>
        </w:r>
        <w:r>
          <w:tab/>
        </w:r>
        <w:r>
          <w:fldChar w:fldCharType="begin"/>
        </w:r>
        <w:r>
          <w:instrText xml:space="preserve"> PAGEREF _Toc6435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03" w:history="1">
        <w:r>
          <w:rPr>
            <w:rFonts w:ascii="仿宋" w:eastAsia="仿宋" w:hAnsi="仿宋" w:cs="仿宋" w:hint="eastAsia"/>
            <w:lang w:eastAsia="zh-CN"/>
          </w:rPr>
          <w:t>(四)、工作压力管理</w:t>
        </w:r>
        <w:r>
          <w:tab/>
        </w:r>
        <w:r>
          <w:fldChar w:fldCharType="begin"/>
        </w:r>
        <w:r>
          <w:instrText xml:space="preserve"> PAGEREF _Toc16703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04" w:history="1">
        <w:r>
          <w:rPr>
            <w:rFonts w:ascii="仿宋" w:eastAsia="仿宋" w:hAnsi="仿宋" w:cs="仿宋" w:hint="eastAsia"/>
            <w:lang w:eastAsia="zh-CN"/>
          </w:rPr>
          <w:t>(五)、工作负荷评估与调整</w:t>
        </w:r>
        <w:r>
          <w:tab/>
        </w:r>
        <w:r>
          <w:fldChar w:fldCharType="begin"/>
        </w:r>
        <w:r>
          <w:instrText xml:space="preserve"> PAGEREF _Toc23104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07" w:history="1">
        <w:r>
          <w:rPr>
            <w:rFonts w:ascii="仿宋" w:eastAsia="仿宋" w:hAnsi="仿宋" w:cs="仿宋" w:hint="eastAsia"/>
            <w:lang w:eastAsia="zh-CN"/>
          </w:rPr>
          <w:t>(六)、员工心理咨询与支持</w:t>
        </w:r>
        <w:r>
          <w:tab/>
        </w:r>
        <w:r>
          <w:fldChar w:fldCharType="begin"/>
        </w:r>
        <w:r>
          <w:instrText xml:space="preserve"> PAGEREF _Toc29107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4" w:history="1">
        <w:r>
          <w:rPr>
            <w:rFonts w:ascii="仿宋" w:eastAsia="仿宋" w:hAnsi="仿宋" w:cs="仿宋" w:hint="eastAsia"/>
            <w:lang w:eastAsia="zh-CN"/>
          </w:rPr>
          <w:t>十三、专业服务项目社会影响</w:t>
        </w:r>
        <w:r>
          <w:tab/>
        </w:r>
        <w:r>
          <w:fldChar w:fldCharType="begin"/>
        </w:r>
        <w:r>
          <w:instrText xml:space="preserve"> PAGEREF _Toc164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52" w:history="1">
        <w:r>
          <w:rPr>
            <w:rFonts w:ascii="仿宋" w:eastAsia="仿宋" w:hAnsi="仿宋" w:cs="仿宋" w:hint="eastAsia"/>
            <w:lang w:eastAsia="zh-CN"/>
          </w:rPr>
          <w:t>(一)、社会责任与义务</w:t>
        </w:r>
        <w:r>
          <w:tab/>
        </w:r>
        <w:r>
          <w:fldChar w:fldCharType="begin"/>
        </w:r>
        <w:r>
          <w:instrText xml:space="preserve"> PAGEREF _Toc7652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72" w:history="1">
        <w:r>
          <w:rPr>
            <w:rFonts w:ascii="仿宋" w:eastAsia="仿宋" w:hAnsi="仿宋" w:cs="仿宋" w:hint="eastAsia"/>
            <w:lang w:eastAsia="zh-CN"/>
          </w:rPr>
          <w:t>(二)、社会参与与沟通</w:t>
        </w:r>
        <w:r>
          <w:tab/>
        </w:r>
        <w:r>
          <w:fldChar w:fldCharType="begin"/>
        </w:r>
        <w:r>
          <w:instrText xml:space="preserve"> PAGEREF _Toc18972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246" w:history="1">
        <w:r>
          <w:rPr>
            <w:rFonts w:ascii="仿宋" w:eastAsia="仿宋" w:hAnsi="仿宋" w:cs="仿宋" w:hint="eastAsia"/>
            <w:lang w:eastAsia="zh-CN"/>
          </w:rPr>
          <w:t>十四、环境保护与绿色发展</w:t>
        </w:r>
        <w:r>
          <w:tab/>
        </w:r>
        <w:r>
          <w:fldChar w:fldCharType="begin"/>
        </w:r>
        <w:r>
          <w:instrText xml:space="preserve"> PAGEREF _Toc21246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5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_Toc875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66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_Toc30166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391" w:history="1">
        <w:r>
          <w:rPr>
            <w:rFonts w:ascii="仿宋" w:eastAsia="仿宋" w:hAnsi="仿宋" w:cs="仿宋" w:hint="eastAsia"/>
            <w:lang w:eastAsia="zh-CN"/>
          </w:rPr>
          <w:t>十五、产业协同与集群发展</w:t>
        </w:r>
        <w:r>
          <w:tab/>
        </w:r>
        <w:r>
          <w:fldChar w:fldCharType="begin"/>
        </w:r>
        <w:r>
          <w:instrText xml:space="preserve"> PAGEREF _Toc9391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83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_Toc4683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28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_Toc30128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017" w:history="1">
        <w:r>
          <w:rPr>
            <w:rFonts w:ascii="仿宋" w:eastAsia="仿宋" w:hAnsi="仿宋" w:cs="仿宋" w:hint="eastAsia"/>
            <w:lang w:eastAsia="zh-CN"/>
          </w:rPr>
          <w:t>十六、市场营销与品牌推广</w:t>
        </w:r>
        <w:r>
          <w:tab/>
        </w:r>
        <w:r>
          <w:fldChar w:fldCharType="begin"/>
        </w:r>
        <w:r>
          <w:instrText xml:space="preserve"> PAGEREF _Toc14017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06" w:history="1">
        <w:r>
          <w:rPr>
            <w:rFonts w:ascii="仿宋" w:eastAsia="仿宋" w:hAnsi="仿宋" w:cs="仿宋" w:hint="eastAsia"/>
            <w:lang w:eastAsia="zh-CN"/>
          </w:rPr>
          <w:t>(一)、市场调研与定位</w:t>
        </w:r>
        <w:r>
          <w:tab/>
        </w:r>
        <w:r>
          <w:fldChar w:fldCharType="begin"/>
        </w:r>
        <w:r>
          <w:instrText xml:space="preserve"> PAGEREF _Toc8706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89" w:history="1">
        <w:r>
          <w:rPr>
            <w:rFonts w:ascii="仿宋" w:eastAsia="仿宋" w:hAnsi="仿宋" w:cs="仿宋" w:hint="eastAsia"/>
            <w:lang w:eastAsia="zh-CN"/>
          </w:rPr>
          <w:t>(二)、营销策略与推广计划</w:t>
        </w:r>
        <w:r>
          <w:tab/>
        </w:r>
        <w:r>
          <w:fldChar w:fldCharType="begin"/>
        </w:r>
        <w:r>
          <w:instrText xml:space="preserve"> PAGEREF _Toc17489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30" w:history="1">
        <w:r>
          <w:rPr>
            <w:rFonts w:ascii="仿宋" w:eastAsia="仿宋" w:hAnsi="仿宋" w:cs="仿宋" w:hint="eastAsia"/>
            <w:lang w:eastAsia="zh-CN"/>
          </w:rPr>
          <w:t>(三)、客户关系管理</w:t>
        </w:r>
        <w:r>
          <w:tab/>
        </w:r>
        <w:r>
          <w:fldChar w:fldCharType="begin"/>
        </w:r>
        <w:r>
          <w:instrText xml:space="preserve"> PAGEREF _Toc8930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12" w:history="1">
        <w:r>
          <w:rPr>
            <w:rFonts w:ascii="仿宋" w:eastAsia="仿宋" w:hAnsi="仿宋" w:cs="仿宋" w:hint="eastAsia"/>
            <w:lang w:eastAsia="zh-CN"/>
          </w:rPr>
          <w:t>(四)、品牌建设与维护</w:t>
        </w:r>
        <w:r>
          <w:tab/>
        </w:r>
        <w:r>
          <w:fldChar w:fldCharType="begin"/>
        </w:r>
        <w:r>
          <w:instrText xml:space="preserve"> PAGEREF _Toc8612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803" w:history="1">
        <w:r>
          <w:rPr>
            <w:rFonts w:ascii="仿宋" w:eastAsia="仿宋" w:hAnsi="仿宋" w:cs="仿宋" w:hint="eastAsia"/>
            <w:lang w:eastAsia="zh-CN"/>
          </w:rPr>
          <w:t>十七、质量管理体系</w:t>
        </w:r>
        <w:r>
          <w:tab/>
        </w:r>
        <w:r>
          <w:fldChar w:fldCharType="begin"/>
        </w:r>
        <w:r>
          <w:instrText xml:space="preserve"> PAGEREF _Toc21803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62" w:history="1">
        <w:r>
          <w:rPr>
            <w:rFonts w:ascii="仿宋" w:eastAsia="仿宋" w:hAnsi="仿宋" w:cs="仿宋" w:hint="eastAsia"/>
            <w:lang w:eastAsia="zh-CN"/>
          </w:rPr>
          <w:t>(一)、质量管理体系概述</w:t>
        </w:r>
        <w:r>
          <w:tab/>
        </w:r>
        <w:r>
          <w:fldChar w:fldCharType="begin"/>
        </w:r>
        <w:r>
          <w:instrText xml:space="preserve"> PAGEREF _Toc28062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3" w:history="1">
        <w:r>
          <w:rPr>
            <w:rFonts w:ascii="仿宋" w:eastAsia="仿宋" w:hAnsi="仿宋" w:cs="仿宋" w:hint="eastAsia"/>
            <w:lang w:eastAsia="zh-CN"/>
          </w:rPr>
          <w:t>(二)、质量方针与目标</w:t>
        </w:r>
        <w:r>
          <w:tab/>
        </w:r>
        <w:r>
          <w:fldChar w:fldCharType="begin"/>
        </w:r>
        <w:r>
          <w:instrText xml:space="preserve"> PAGEREF _Toc993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71" w:history="1">
        <w:r>
          <w:rPr>
            <w:rFonts w:ascii="仿宋" w:eastAsia="仿宋" w:hAnsi="仿宋" w:cs="仿宋" w:hint="eastAsia"/>
            <w:lang w:eastAsia="zh-CN"/>
          </w:rPr>
          <w:t>(三)、质量管理责任</w:t>
        </w:r>
        <w:r>
          <w:tab/>
        </w:r>
        <w:r>
          <w:fldChar w:fldCharType="begin"/>
        </w:r>
        <w:r>
          <w:instrText xml:space="preserve"> PAGEREF _Toc30771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43" w:history="1">
        <w:r>
          <w:rPr>
            <w:rFonts w:ascii="仿宋" w:eastAsia="仿宋" w:hAnsi="仿宋" w:cs="仿宋" w:hint="eastAsia"/>
            <w:lang w:eastAsia="zh-CN"/>
          </w:rPr>
          <w:t>(四)、质量管理程序</w:t>
        </w:r>
        <w:r>
          <w:tab/>
        </w:r>
        <w:r>
          <w:fldChar w:fldCharType="begin"/>
        </w:r>
        <w:r>
          <w:instrText xml:space="preserve"> PAGEREF _Toc13343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39" w:history="1">
        <w:r>
          <w:rPr>
            <w:rFonts w:ascii="仿宋" w:eastAsia="仿宋" w:hAnsi="仿宋" w:cs="仿宋" w:hint="eastAsia"/>
            <w:lang w:eastAsia="zh-CN"/>
          </w:rPr>
          <w:t>(五)、质量监控与改进</w:t>
        </w:r>
        <w:r>
          <w:tab/>
        </w:r>
        <w:r>
          <w:fldChar w:fldCharType="begin"/>
        </w:r>
        <w:r>
          <w:instrText xml:space="preserve"> PAGEREF _Toc15139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581" w:history="1">
        <w:r>
          <w:rPr>
            <w:rFonts w:ascii="仿宋" w:eastAsia="仿宋" w:hAnsi="仿宋" w:cs="仿宋" w:hint="eastAsia"/>
            <w:lang w:eastAsia="zh-CN"/>
          </w:rPr>
          <w:t>十八、专业服务场地规划方案</w:t>
        </w:r>
        <w:r>
          <w:tab/>
        </w:r>
        <w:r>
          <w:fldChar w:fldCharType="begin"/>
        </w:r>
        <w:r>
          <w:instrText xml:space="preserve"> PAGEREF _Toc9581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22" w:history="1">
        <w:r>
          <w:rPr>
            <w:rFonts w:ascii="仿宋" w:eastAsia="仿宋" w:hAnsi="仿宋" w:cs="仿宋" w:hint="eastAsia"/>
            <w:lang w:eastAsia="zh-CN"/>
          </w:rPr>
          <w:t>(一)、专业服务场地布局原则</w:t>
        </w:r>
        <w:r>
          <w:tab/>
        </w:r>
        <w:r>
          <w:fldChar w:fldCharType="begin"/>
        </w:r>
        <w:r>
          <w:instrText xml:space="preserve"> PAGEREF _Toc6522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36" w:history="1">
        <w:r>
          <w:rPr>
            <w:rFonts w:ascii="仿宋" w:eastAsia="仿宋" w:hAnsi="仿宋" w:cs="仿宋" w:hint="eastAsia"/>
            <w:lang w:eastAsia="zh-CN"/>
          </w:rPr>
          <w:t>(二)、专业服务场地装修设计方案</w:t>
        </w:r>
        <w:r>
          <w:tab/>
        </w:r>
        <w:r>
          <w:fldChar w:fldCharType="begin"/>
        </w:r>
        <w:r>
          <w:instrText xml:space="preserve"> PAGEREF _Toc20936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203" w:history="1">
        <w:r>
          <w:rPr>
            <w:rFonts w:ascii="仿宋" w:eastAsia="仿宋" w:hAnsi="仿宋" w:cs="仿宋" w:hint="eastAsia"/>
            <w:lang w:eastAsia="zh-CN"/>
          </w:rPr>
          <w:t>十九、技术方案</w:t>
        </w:r>
        <w:r>
          <w:tab/>
        </w:r>
        <w:r>
          <w:fldChar w:fldCharType="begin"/>
        </w:r>
        <w:r>
          <w:instrText xml:space="preserve"> PAGEREF _Toc9203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15" w:history="1">
        <w:r>
          <w:rPr>
            <w:rFonts w:ascii="仿宋" w:eastAsia="仿宋" w:hAnsi="仿宋" w:cs="仿宋" w:hint="eastAsia"/>
            <w:lang w:eastAsia="zh-CN"/>
          </w:rPr>
          <w:t>(一)、企业技术研发分析</w:t>
        </w:r>
        <w:r>
          <w:tab/>
        </w:r>
        <w:r>
          <w:fldChar w:fldCharType="begin"/>
        </w:r>
        <w:r>
          <w:instrText xml:space="preserve"> PAGEREF _Toc21215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30" w:history="1">
        <w:r>
          <w:rPr>
            <w:rFonts w:ascii="仿宋" w:eastAsia="仿宋" w:hAnsi="仿宋" w:cs="仿宋" w:hint="eastAsia"/>
            <w:lang w:eastAsia="zh-CN"/>
          </w:rPr>
          <w:t>(二)、专业服务项目技术工艺分析</w:t>
        </w:r>
        <w:r>
          <w:tab/>
        </w:r>
        <w:r>
          <w:fldChar w:fldCharType="begin"/>
        </w:r>
        <w:r>
          <w:instrText xml:space="preserve"> PAGEREF _Toc20930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43" w:history="1">
        <w:r>
          <w:rPr>
            <w:rFonts w:ascii="仿宋" w:eastAsia="仿宋" w:hAnsi="仿宋" w:cs="仿宋" w:hint="eastAsia"/>
            <w:lang w:eastAsia="zh-CN"/>
          </w:rPr>
          <w:t>(三)、专业服务项目技术流程</w:t>
        </w:r>
        <w:r>
          <w:tab/>
        </w:r>
        <w:r>
          <w:fldChar w:fldCharType="begin"/>
        </w:r>
        <w:r>
          <w:instrText xml:space="preserve"> PAGEREF _Toc32343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00" w:history="1">
        <w:r>
          <w:rPr>
            <w:rFonts w:ascii="仿宋" w:eastAsia="仿宋" w:hAnsi="仿宋" w:cs="仿宋" w:hint="eastAsia"/>
            <w:lang w:eastAsia="zh-CN"/>
          </w:rPr>
          <w:t>(四)、设备选型方案</w:t>
        </w:r>
        <w:r>
          <w:tab/>
        </w:r>
        <w:r>
          <w:fldChar w:fldCharType="begin"/>
        </w:r>
        <w:r>
          <w:instrText xml:space="preserve"> PAGEREF _Toc22600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806" w:history="1">
        <w:r>
          <w:rPr>
            <w:rFonts w:ascii="仿宋" w:eastAsia="仿宋" w:hAnsi="仿宋" w:cs="仿宋" w:hint="eastAsia"/>
            <w:lang w:eastAsia="zh-CN"/>
          </w:rPr>
          <w:t>二十、专业服务项目建设单位</w:t>
        </w:r>
        <w:r>
          <w:tab/>
        </w:r>
        <w:r>
          <w:fldChar w:fldCharType="begin"/>
        </w:r>
        <w:r>
          <w:instrText xml:space="preserve"> PAGEREF _Toc22806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5016" w:history="1">
        <w:r>
          <w:rPr>
            <w:rFonts w:ascii="仿宋" w:eastAsia="仿宋" w:hAnsi="仿宋" w:cs="仿宋" w:hint="eastAsia"/>
            <w:lang w:eastAsia="zh-CN"/>
          </w:rPr>
          <w:t>(一)、专业服务项目承办单位基本情况</w:t>
        </w:r>
        <w:r>
          <w:tab/>
        </w:r>
        <w:r>
          <w:fldChar w:fldCharType="begin"/>
        </w:r>
        <w:r>
          <w:instrText xml:space="preserve"> PAGEREF _Toc25016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60" w:history="1">
        <w:r>
          <w:rPr>
            <w:rFonts w:ascii="仿宋" w:eastAsia="仿宋" w:hAnsi="仿宋" w:cs="仿宋" w:hint="eastAsia"/>
            <w:lang w:eastAsia="zh-CN"/>
          </w:rPr>
          <w:t>(二)、公司经济效益分析</w:t>
        </w:r>
        <w:r>
          <w:tab/>
        </w:r>
        <w:r>
          <w:fldChar w:fldCharType="begin"/>
        </w:r>
        <w:r>
          <w:instrText xml:space="preserve"> PAGEREF _Toc16860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8042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0236"/>
      <w:r>
        <w:rPr>
          <w:rFonts w:ascii="仿宋" w:eastAsia="仿宋" w:hAnsi="仿宋" w:cs="仿宋" w:hint="eastAsia"/>
          <w:sz w:val="28"/>
          <w:lang w:eastAsia="zh-CN"/>
        </w:rPr>
        <w:t>一、项目后期运营与拓展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8431"/>
      <w:r>
        <w:rPr>
          <w:rFonts w:ascii="仿宋" w:eastAsia="仿宋" w:hAnsi="仿宋" w:cs="仿宋" w:hint="eastAsia"/>
          <w:lang w:eastAsia="zh-CN"/>
        </w:rPr>
        <w:t>(一)、后期运营计划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后期运营计划：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建设完成后，为确保项目能够稳健运营并取得长期成功，我们将制定详细的后期运营计划。该计划涵盖多个方面，包括设备运维、人员培训、市场推广、财务管理等，以确保项目在商业竞争激烈的市场中保持竞争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设备运维：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我们将建立完善的设备运维体系，包括定期的设备检查、维护和升级计划。通过使用先进的监测技术，我们能够实时监控设备状态，及时发现并解决潜在问题，确保项目的正常运行。此外，我们将与设备供应商建立紧密的合作关系，保障设备能够及时得到维修和更新，以保证项目在高效和可靠的基础上运营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https://d.book118.com/896212222014010055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专业服务行业企业战略发展规划及建议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专业服务行业企业战略发展规划及建议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专业服务行业企业战略发展规划及建议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专业服务行业企业战略发展规划及建议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专业服务行业企业战略发展规划及建议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1D87F59"/>
    <w:rsid w:val="4593521B"/>
    <w:rsid w:val="61D87F59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896212222014010055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2024-03-04T07:13:00Z</dcterms:created>
  <dcterms:modified xsi:type="dcterms:W3CDTF">2024-03-04T07:13:53Z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B69FB01B0DA8471DBCAE57B93D5C4C22_11</vt:lpwstr>
  </property>
  <property fmtid="{D5CDD505-2E9C-101B-9397-08002B2CF9AE}" pid="3" name="KSOProductBuildVer">
    <vt:lpwstr>2052-12.1.0.16399</vt:lpwstr>
  </property>
</Properties>
</file>