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酯类产品项目计划设计方案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2" w:history="1">
        <w:r>
          <w:rPr>
            <w:rFonts w:ascii="仿宋" w:eastAsia="仿宋" w:hAnsi="仿宋" w:cs="仿宋" w:hint="eastAsia"/>
            <w:lang w:eastAsia="zh-CN"/>
          </w:rPr>
          <w:t>前言</w:t>
        </w:r>
        <w:r>
          <w:tab/>
        </w:r>
        <w:r>
          <w:fldChar w:fldCharType="begin"/>
        </w:r>
        <w:r>
          <w:instrText xml:space="preserve"> PAGEREF _Toc342 \h </w:instrText>
        </w:r>
        <w:r>
          <w:fldChar w:fldCharType="separate"/>
        </w:r>
        <w:r>
          <w:t>3</w:t>
        </w:r>
        <w:r>
          <w:fldChar w:fldCharType="end"/>
        </w:r>
      </w:hyperlink>
    </w:p>
    <w:p>
      <w:pPr>
        <w:pStyle w:val="TOC1"/>
        <w:tabs>
          <w:tab w:val="right" w:leader="dot" w:pos="8306"/>
        </w:tabs>
      </w:pPr>
      <w:hyperlink w:anchor="_Toc10617" w:history="1">
        <w:r>
          <w:rPr>
            <w:rFonts w:ascii="仿宋" w:eastAsia="仿宋" w:hAnsi="仿宋" w:cs="仿宋" w:hint="eastAsia"/>
            <w:lang w:eastAsia="zh-CN"/>
          </w:rPr>
          <w:t>一、酯类产品项目文档管理</w:t>
        </w:r>
        <w:r>
          <w:tab/>
        </w:r>
        <w:r>
          <w:fldChar w:fldCharType="begin"/>
        </w:r>
        <w:r>
          <w:instrText xml:space="preserve"> PAGEREF _Toc10617 \h </w:instrText>
        </w:r>
        <w:r>
          <w:fldChar w:fldCharType="separate"/>
        </w:r>
        <w:r>
          <w:t>3</w:t>
        </w:r>
        <w:r>
          <w:fldChar w:fldCharType="end"/>
        </w:r>
      </w:hyperlink>
    </w:p>
    <w:p>
      <w:pPr>
        <w:pStyle w:val="TOC2"/>
        <w:tabs>
          <w:tab w:val="right" w:leader="dot" w:pos="8306"/>
        </w:tabs>
      </w:pPr>
      <w:hyperlink w:anchor="_Toc5847" w:history="1">
        <w:r>
          <w:rPr>
            <w:rFonts w:ascii="仿宋" w:eastAsia="仿宋" w:hAnsi="仿宋" w:cs="仿宋" w:hint="eastAsia"/>
            <w:lang w:eastAsia="zh-CN"/>
          </w:rPr>
          <w:t>(一)、文档编制与审查</w:t>
        </w:r>
        <w:r>
          <w:tab/>
        </w:r>
        <w:r>
          <w:fldChar w:fldCharType="begin"/>
        </w:r>
        <w:r>
          <w:instrText xml:space="preserve"> PAGEREF _Toc5847 \h </w:instrText>
        </w:r>
        <w:r>
          <w:fldChar w:fldCharType="separate"/>
        </w:r>
        <w:r>
          <w:t>3</w:t>
        </w:r>
        <w:r>
          <w:fldChar w:fldCharType="end"/>
        </w:r>
      </w:hyperlink>
    </w:p>
    <w:p>
      <w:pPr>
        <w:pStyle w:val="TOC2"/>
        <w:tabs>
          <w:tab w:val="right" w:leader="dot" w:pos="8306"/>
        </w:tabs>
      </w:pPr>
      <w:hyperlink w:anchor="_Toc21721" w:history="1">
        <w:r>
          <w:rPr>
            <w:rFonts w:ascii="仿宋" w:eastAsia="仿宋" w:hAnsi="仿宋" w:cs="仿宋" w:hint="eastAsia"/>
            <w:lang w:eastAsia="zh-CN"/>
          </w:rPr>
          <w:t>(二)、文档发布与分发</w:t>
        </w:r>
        <w:r>
          <w:tab/>
        </w:r>
        <w:r>
          <w:fldChar w:fldCharType="begin"/>
        </w:r>
        <w:r>
          <w:instrText xml:space="preserve"> PAGEREF _Toc21721 \h </w:instrText>
        </w:r>
        <w:r>
          <w:fldChar w:fldCharType="separate"/>
        </w:r>
        <w:r>
          <w:t>4</w:t>
        </w:r>
        <w:r>
          <w:fldChar w:fldCharType="end"/>
        </w:r>
      </w:hyperlink>
    </w:p>
    <w:p>
      <w:pPr>
        <w:pStyle w:val="TOC2"/>
        <w:tabs>
          <w:tab w:val="right" w:leader="dot" w:pos="8306"/>
        </w:tabs>
      </w:pPr>
      <w:hyperlink w:anchor="_Toc8755" w:history="1">
        <w:r>
          <w:rPr>
            <w:rFonts w:ascii="仿宋" w:eastAsia="仿宋" w:hAnsi="仿宋" w:cs="仿宋" w:hint="eastAsia"/>
            <w:lang w:eastAsia="zh-CN"/>
          </w:rPr>
          <w:t>(三)、文档存档与归档</w:t>
        </w:r>
        <w:r>
          <w:tab/>
        </w:r>
        <w:r>
          <w:fldChar w:fldCharType="begin"/>
        </w:r>
        <w:r>
          <w:instrText xml:space="preserve"> PAGEREF _Toc8755 \h </w:instrText>
        </w:r>
        <w:r>
          <w:fldChar w:fldCharType="separate"/>
        </w:r>
        <w:r>
          <w:t>5</w:t>
        </w:r>
        <w:r>
          <w:fldChar w:fldCharType="end"/>
        </w:r>
      </w:hyperlink>
    </w:p>
    <w:p>
      <w:pPr>
        <w:pStyle w:val="TOC1"/>
        <w:tabs>
          <w:tab w:val="right" w:leader="dot" w:pos="8306"/>
        </w:tabs>
      </w:pPr>
      <w:hyperlink w:anchor="_Toc5877" w:history="1">
        <w:r>
          <w:rPr>
            <w:rFonts w:ascii="仿宋" w:eastAsia="仿宋" w:hAnsi="仿宋" w:cs="仿宋" w:hint="eastAsia"/>
            <w:lang w:eastAsia="zh-CN"/>
          </w:rPr>
          <w:t>二、酯类产品项目土建工程</w:t>
        </w:r>
        <w:r>
          <w:tab/>
        </w:r>
        <w:r>
          <w:fldChar w:fldCharType="begin"/>
        </w:r>
        <w:r>
          <w:instrText xml:space="preserve"> PAGEREF _Toc5877 \h </w:instrText>
        </w:r>
        <w:r>
          <w:fldChar w:fldCharType="separate"/>
        </w:r>
        <w:r>
          <w:t>6</w:t>
        </w:r>
        <w:r>
          <w:fldChar w:fldCharType="end"/>
        </w:r>
      </w:hyperlink>
    </w:p>
    <w:p>
      <w:pPr>
        <w:pStyle w:val="TOC2"/>
        <w:tabs>
          <w:tab w:val="right" w:leader="dot" w:pos="8306"/>
        </w:tabs>
      </w:pPr>
      <w:hyperlink w:anchor="_Toc2415" w:history="1">
        <w:r>
          <w:rPr>
            <w:rFonts w:ascii="仿宋" w:eastAsia="仿宋" w:hAnsi="仿宋" w:cs="仿宋" w:hint="eastAsia"/>
            <w:lang w:eastAsia="zh-CN"/>
          </w:rPr>
          <w:t>(一)、建筑工程设计原则</w:t>
        </w:r>
        <w:r>
          <w:tab/>
        </w:r>
        <w:r>
          <w:fldChar w:fldCharType="begin"/>
        </w:r>
        <w:r>
          <w:instrText xml:space="preserve"> PAGEREF _Toc2415 \h </w:instrText>
        </w:r>
        <w:r>
          <w:fldChar w:fldCharType="separate"/>
        </w:r>
        <w:r>
          <w:t>6</w:t>
        </w:r>
        <w:r>
          <w:fldChar w:fldCharType="end"/>
        </w:r>
      </w:hyperlink>
    </w:p>
    <w:p>
      <w:pPr>
        <w:pStyle w:val="TOC2"/>
        <w:tabs>
          <w:tab w:val="right" w:leader="dot" w:pos="8306"/>
        </w:tabs>
      </w:pPr>
      <w:hyperlink w:anchor="_Toc18994" w:history="1">
        <w:r>
          <w:rPr>
            <w:rFonts w:ascii="仿宋" w:eastAsia="仿宋" w:hAnsi="仿宋" w:cs="仿宋" w:hint="eastAsia"/>
            <w:lang w:eastAsia="zh-CN"/>
          </w:rPr>
          <w:t>(二)、土建工程设计年限及安全等级</w:t>
        </w:r>
        <w:r>
          <w:tab/>
        </w:r>
        <w:r>
          <w:fldChar w:fldCharType="begin"/>
        </w:r>
        <w:r>
          <w:instrText xml:space="preserve"> PAGEREF _Toc18994 \h </w:instrText>
        </w:r>
        <w:r>
          <w:fldChar w:fldCharType="separate"/>
        </w:r>
        <w:r>
          <w:t>8</w:t>
        </w:r>
        <w:r>
          <w:fldChar w:fldCharType="end"/>
        </w:r>
      </w:hyperlink>
    </w:p>
    <w:p>
      <w:pPr>
        <w:pStyle w:val="TOC2"/>
        <w:tabs>
          <w:tab w:val="right" w:leader="dot" w:pos="8306"/>
        </w:tabs>
      </w:pPr>
      <w:hyperlink w:anchor="_Toc24582" w:history="1">
        <w:r>
          <w:rPr>
            <w:rFonts w:ascii="仿宋" w:eastAsia="仿宋" w:hAnsi="仿宋" w:cs="仿宋" w:hint="eastAsia"/>
            <w:lang w:eastAsia="zh-CN"/>
          </w:rPr>
          <w:t>(三)、建筑工程设计总体要求</w:t>
        </w:r>
        <w:r>
          <w:tab/>
        </w:r>
        <w:r>
          <w:fldChar w:fldCharType="begin"/>
        </w:r>
        <w:r>
          <w:instrText xml:space="preserve"> PAGEREF _Toc24582 \h </w:instrText>
        </w:r>
        <w:r>
          <w:fldChar w:fldCharType="separate"/>
        </w:r>
        <w:r>
          <w:t>9</w:t>
        </w:r>
        <w:r>
          <w:fldChar w:fldCharType="end"/>
        </w:r>
      </w:hyperlink>
    </w:p>
    <w:p>
      <w:pPr>
        <w:pStyle w:val="TOC2"/>
        <w:tabs>
          <w:tab w:val="right" w:leader="dot" w:pos="8306"/>
        </w:tabs>
      </w:pPr>
      <w:hyperlink w:anchor="_Toc29726" w:history="1">
        <w:r>
          <w:rPr>
            <w:rFonts w:ascii="仿宋" w:eastAsia="仿宋" w:hAnsi="仿宋" w:cs="仿宋" w:hint="eastAsia"/>
            <w:lang w:eastAsia="zh-CN"/>
          </w:rPr>
          <w:t>(四)、土建工程建设指标</w:t>
        </w:r>
        <w:r>
          <w:tab/>
        </w:r>
        <w:r>
          <w:fldChar w:fldCharType="begin"/>
        </w:r>
        <w:r>
          <w:instrText xml:space="preserve"> PAGEREF _Toc29726 \h </w:instrText>
        </w:r>
        <w:r>
          <w:fldChar w:fldCharType="separate"/>
        </w:r>
        <w:r>
          <w:t>9</w:t>
        </w:r>
        <w:r>
          <w:fldChar w:fldCharType="end"/>
        </w:r>
      </w:hyperlink>
    </w:p>
    <w:p>
      <w:pPr>
        <w:pStyle w:val="TOC1"/>
        <w:tabs>
          <w:tab w:val="right" w:leader="dot" w:pos="8306"/>
        </w:tabs>
      </w:pPr>
      <w:hyperlink w:anchor="_Toc23882" w:history="1">
        <w:r>
          <w:rPr>
            <w:rFonts w:ascii="仿宋" w:eastAsia="仿宋" w:hAnsi="仿宋" w:cs="仿宋" w:hint="eastAsia"/>
            <w:lang w:eastAsia="zh-CN"/>
          </w:rPr>
          <w:t>三、酯类产品项目绩效评估</w:t>
        </w:r>
        <w:r>
          <w:tab/>
        </w:r>
        <w:r>
          <w:fldChar w:fldCharType="begin"/>
        </w:r>
        <w:r>
          <w:instrText xml:space="preserve"> PAGEREF _Toc23882 \h </w:instrText>
        </w:r>
        <w:r>
          <w:fldChar w:fldCharType="separate"/>
        </w:r>
        <w:r>
          <w:t>10</w:t>
        </w:r>
        <w:r>
          <w:fldChar w:fldCharType="end"/>
        </w:r>
      </w:hyperlink>
    </w:p>
    <w:p>
      <w:pPr>
        <w:pStyle w:val="TOC2"/>
        <w:tabs>
          <w:tab w:val="right" w:leader="dot" w:pos="8306"/>
        </w:tabs>
      </w:pPr>
      <w:hyperlink w:anchor="_Toc32473" w:history="1">
        <w:r>
          <w:rPr>
            <w:rFonts w:ascii="仿宋" w:eastAsia="仿宋" w:hAnsi="仿宋" w:cs="仿宋" w:hint="eastAsia"/>
            <w:lang w:eastAsia="zh-CN"/>
          </w:rPr>
          <w:t>(一)、绩效评估指标</w:t>
        </w:r>
        <w:r>
          <w:tab/>
        </w:r>
        <w:r>
          <w:fldChar w:fldCharType="begin"/>
        </w:r>
        <w:r>
          <w:instrText xml:space="preserve"> PAGEREF _Toc32473 \h </w:instrText>
        </w:r>
        <w:r>
          <w:fldChar w:fldCharType="separate"/>
        </w:r>
        <w:r>
          <w:t>10</w:t>
        </w:r>
        <w:r>
          <w:fldChar w:fldCharType="end"/>
        </w:r>
      </w:hyperlink>
    </w:p>
    <w:p>
      <w:pPr>
        <w:pStyle w:val="TOC2"/>
        <w:tabs>
          <w:tab w:val="right" w:leader="dot" w:pos="8306"/>
        </w:tabs>
      </w:pPr>
      <w:hyperlink w:anchor="_Toc23207" w:history="1">
        <w:r>
          <w:rPr>
            <w:rFonts w:ascii="仿宋" w:eastAsia="仿宋" w:hAnsi="仿宋" w:cs="仿宋" w:hint="eastAsia"/>
            <w:lang w:eastAsia="zh-CN"/>
          </w:rPr>
          <w:t>(二)、绩效评估方法</w:t>
        </w:r>
        <w:r>
          <w:tab/>
        </w:r>
        <w:r>
          <w:fldChar w:fldCharType="begin"/>
        </w:r>
        <w:r>
          <w:instrText xml:space="preserve"> PAGEREF _Toc23207 \h </w:instrText>
        </w:r>
        <w:r>
          <w:fldChar w:fldCharType="separate"/>
        </w:r>
        <w:r>
          <w:t>11</w:t>
        </w:r>
        <w:r>
          <w:fldChar w:fldCharType="end"/>
        </w:r>
      </w:hyperlink>
    </w:p>
    <w:p>
      <w:pPr>
        <w:pStyle w:val="TOC2"/>
        <w:tabs>
          <w:tab w:val="right" w:leader="dot" w:pos="8306"/>
        </w:tabs>
      </w:pPr>
      <w:hyperlink w:anchor="_Toc16064" w:history="1">
        <w:r>
          <w:rPr>
            <w:rFonts w:ascii="仿宋" w:eastAsia="仿宋" w:hAnsi="仿宋" w:cs="仿宋" w:hint="eastAsia"/>
            <w:lang w:eastAsia="zh-CN"/>
          </w:rPr>
          <w:t>(三)、绩效评估周期</w:t>
        </w:r>
        <w:r>
          <w:tab/>
        </w:r>
        <w:r>
          <w:fldChar w:fldCharType="begin"/>
        </w:r>
        <w:r>
          <w:instrText xml:space="preserve"> PAGEREF _Toc16064 \h </w:instrText>
        </w:r>
        <w:r>
          <w:fldChar w:fldCharType="separate"/>
        </w:r>
        <w:r>
          <w:t>12</w:t>
        </w:r>
        <w:r>
          <w:fldChar w:fldCharType="end"/>
        </w:r>
      </w:hyperlink>
    </w:p>
    <w:p>
      <w:pPr>
        <w:pStyle w:val="TOC1"/>
        <w:tabs>
          <w:tab w:val="right" w:leader="dot" w:pos="8306"/>
        </w:tabs>
      </w:pPr>
      <w:hyperlink w:anchor="_Toc16666" w:history="1">
        <w:r>
          <w:rPr>
            <w:rFonts w:ascii="仿宋" w:eastAsia="仿宋" w:hAnsi="仿宋" w:cs="仿宋" w:hint="eastAsia"/>
            <w:lang w:eastAsia="zh-CN"/>
          </w:rPr>
          <w:t>四、酯类产品项目可持续发展</w:t>
        </w:r>
        <w:r>
          <w:tab/>
        </w:r>
        <w:r>
          <w:fldChar w:fldCharType="begin"/>
        </w:r>
        <w:r>
          <w:instrText xml:space="preserve"> PAGEREF _Toc16666 \h </w:instrText>
        </w:r>
        <w:r>
          <w:fldChar w:fldCharType="separate"/>
        </w:r>
        <w:r>
          <w:t>13</w:t>
        </w:r>
        <w:r>
          <w:fldChar w:fldCharType="end"/>
        </w:r>
      </w:hyperlink>
    </w:p>
    <w:p>
      <w:pPr>
        <w:pStyle w:val="TOC2"/>
        <w:tabs>
          <w:tab w:val="right" w:leader="dot" w:pos="8306"/>
        </w:tabs>
      </w:pPr>
      <w:hyperlink w:anchor="_Toc11917" w:history="1">
        <w:r>
          <w:rPr>
            <w:rFonts w:ascii="仿宋" w:eastAsia="仿宋" w:hAnsi="仿宋" w:cs="仿宋" w:hint="eastAsia"/>
            <w:lang w:eastAsia="zh-CN"/>
          </w:rPr>
          <w:t>(一)、可持续战略与实践</w:t>
        </w:r>
        <w:r>
          <w:tab/>
        </w:r>
        <w:r>
          <w:fldChar w:fldCharType="begin"/>
        </w:r>
        <w:r>
          <w:instrText xml:space="preserve"> PAGEREF _Toc11917 \h </w:instrText>
        </w:r>
        <w:r>
          <w:fldChar w:fldCharType="separate"/>
        </w:r>
        <w:r>
          <w:t>13</w:t>
        </w:r>
        <w:r>
          <w:fldChar w:fldCharType="end"/>
        </w:r>
      </w:hyperlink>
    </w:p>
    <w:p>
      <w:pPr>
        <w:pStyle w:val="TOC2"/>
        <w:tabs>
          <w:tab w:val="right" w:leader="dot" w:pos="8306"/>
        </w:tabs>
      </w:pPr>
      <w:hyperlink w:anchor="_Toc18274" w:history="1">
        <w:r>
          <w:rPr>
            <w:rFonts w:ascii="仿宋" w:eastAsia="仿宋" w:hAnsi="仿宋" w:cs="仿宋" w:hint="eastAsia"/>
            <w:lang w:eastAsia="zh-CN"/>
          </w:rPr>
          <w:t>(二)、环保与社会责任</w:t>
        </w:r>
        <w:r>
          <w:tab/>
        </w:r>
        <w:r>
          <w:fldChar w:fldCharType="begin"/>
        </w:r>
        <w:r>
          <w:instrText xml:space="preserve"> PAGEREF _Toc18274 \h </w:instrText>
        </w:r>
        <w:r>
          <w:fldChar w:fldCharType="separate"/>
        </w:r>
        <w:r>
          <w:t>13</w:t>
        </w:r>
        <w:r>
          <w:fldChar w:fldCharType="end"/>
        </w:r>
      </w:hyperlink>
    </w:p>
    <w:p>
      <w:pPr>
        <w:pStyle w:val="TOC1"/>
        <w:tabs>
          <w:tab w:val="right" w:leader="dot" w:pos="8306"/>
        </w:tabs>
      </w:pPr>
      <w:hyperlink w:anchor="_Toc23874" w:history="1">
        <w:r>
          <w:rPr>
            <w:rFonts w:ascii="仿宋" w:eastAsia="仿宋" w:hAnsi="仿宋" w:cs="仿宋" w:hint="eastAsia"/>
            <w:lang w:eastAsia="zh-CN"/>
          </w:rPr>
          <w:t>五、酯类产品项目危机管理</w:t>
        </w:r>
        <w:r>
          <w:tab/>
        </w:r>
        <w:r>
          <w:fldChar w:fldCharType="begin"/>
        </w:r>
        <w:r>
          <w:instrText xml:space="preserve"> PAGEREF _Toc23874 \h </w:instrText>
        </w:r>
        <w:r>
          <w:fldChar w:fldCharType="separate"/>
        </w:r>
        <w:r>
          <w:t>14</w:t>
        </w:r>
        <w:r>
          <w:fldChar w:fldCharType="end"/>
        </w:r>
      </w:hyperlink>
    </w:p>
    <w:p>
      <w:pPr>
        <w:pStyle w:val="TOC2"/>
        <w:tabs>
          <w:tab w:val="right" w:leader="dot" w:pos="8306"/>
        </w:tabs>
      </w:pPr>
      <w:hyperlink w:anchor="_Toc11956" w:history="1">
        <w:r>
          <w:rPr>
            <w:rFonts w:ascii="仿宋" w:eastAsia="仿宋" w:hAnsi="仿宋" w:cs="仿宋" w:hint="eastAsia"/>
            <w:lang w:eastAsia="zh-CN"/>
          </w:rPr>
          <w:t>(一)、危机预警与识别</w:t>
        </w:r>
        <w:r>
          <w:tab/>
        </w:r>
        <w:r>
          <w:fldChar w:fldCharType="begin"/>
        </w:r>
        <w:r>
          <w:instrText xml:space="preserve"> PAGEREF _Toc11956 \h </w:instrText>
        </w:r>
        <w:r>
          <w:fldChar w:fldCharType="separate"/>
        </w:r>
        <w:r>
          <w:t>14</w:t>
        </w:r>
        <w:r>
          <w:fldChar w:fldCharType="end"/>
        </w:r>
      </w:hyperlink>
    </w:p>
    <w:p>
      <w:pPr>
        <w:pStyle w:val="TOC2"/>
        <w:tabs>
          <w:tab w:val="right" w:leader="dot" w:pos="8306"/>
        </w:tabs>
      </w:pPr>
      <w:hyperlink w:anchor="_Toc9368" w:history="1">
        <w:r>
          <w:rPr>
            <w:rFonts w:ascii="仿宋" w:eastAsia="仿宋" w:hAnsi="仿宋" w:cs="仿宋" w:hint="eastAsia"/>
            <w:lang w:eastAsia="zh-CN"/>
          </w:rPr>
          <w:t>(二)、危机应对与恢复</w:t>
        </w:r>
        <w:r>
          <w:tab/>
        </w:r>
        <w:r>
          <w:fldChar w:fldCharType="begin"/>
        </w:r>
        <w:r>
          <w:instrText xml:space="preserve"> PAGEREF _Toc9368 \h </w:instrText>
        </w:r>
        <w:r>
          <w:fldChar w:fldCharType="separate"/>
        </w:r>
        <w:r>
          <w:t>15</w:t>
        </w:r>
        <w:r>
          <w:fldChar w:fldCharType="end"/>
        </w:r>
      </w:hyperlink>
    </w:p>
    <w:p>
      <w:pPr>
        <w:pStyle w:val="TOC1"/>
        <w:tabs>
          <w:tab w:val="right" w:leader="dot" w:pos="8306"/>
        </w:tabs>
      </w:pPr>
      <w:hyperlink w:anchor="_Toc23024" w:history="1">
        <w:r>
          <w:rPr>
            <w:rFonts w:ascii="仿宋" w:eastAsia="仿宋" w:hAnsi="仿宋" w:cs="仿宋" w:hint="eastAsia"/>
            <w:lang w:eastAsia="zh-CN"/>
          </w:rPr>
          <w:t>六、酯类产品项目概论</w:t>
        </w:r>
        <w:r>
          <w:tab/>
        </w:r>
        <w:r>
          <w:fldChar w:fldCharType="begin"/>
        </w:r>
        <w:r>
          <w:instrText xml:space="preserve"> PAGEREF _Toc23024 \h </w:instrText>
        </w:r>
        <w:r>
          <w:fldChar w:fldCharType="separate"/>
        </w:r>
        <w:r>
          <w:t>17</w:t>
        </w:r>
        <w:r>
          <w:fldChar w:fldCharType="end"/>
        </w:r>
      </w:hyperlink>
    </w:p>
    <w:p>
      <w:pPr>
        <w:pStyle w:val="TOC2"/>
        <w:tabs>
          <w:tab w:val="right" w:leader="dot" w:pos="8306"/>
        </w:tabs>
      </w:pPr>
      <w:hyperlink w:anchor="_Toc13262" w:history="1">
        <w:r>
          <w:rPr>
            <w:rFonts w:ascii="仿宋" w:eastAsia="仿宋" w:hAnsi="仿宋" w:cs="仿宋" w:hint="eastAsia"/>
            <w:lang w:eastAsia="zh-CN"/>
          </w:rPr>
          <w:t>(一)、酯类产品项目概况</w:t>
        </w:r>
        <w:r>
          <w:tab/>
        </w:r>
        <w:r>
          <w:fldChar w:fldCharType="begin"/>
        </w:r>
        <w:r>
          <w:instrText xml:space="preserve"> PAGEREF _Toc13262 \h </w:instrText>
        </w:r>
        <w:r>
          <w:fldChar w:fldCharType="separate"/>
        </w:r>
        <w:r>
          <w:t>17</w:t>
        </w:r>
        <w:r>
          <w:fldChar w:fldCharType="end"/>
        </w:r>
      </w:hyperlink>
    </w:p>
    <w:p>
      <w:pPr>
        <w:pStyle w:val="TOC2"/>
        <w:tabs>
          <w:tab w:val="right" w:leader="dot" w:pos="8306"/>
        </w:tabs>
      </w:pPr>
      <w:hyperlink w:anchor="_Toc15279" w:history="1">
        <w:r>
          <w:rPr>
            <w:rFonts w:ascii="仿宋" w:eastAsia="仿宋" w:hAnsi="仿宋" w:cs="仿宋" w:hint="eastAsia"/>
            <w:lang w:eastAsia="zh-CN"/>
          </w:rPr>
          <w:t>(二)、酯类产品项目目标</w:t>
        </w:r>
        <w:r>
          <w:tab/>
        </w:r>
        <w:r>
          <w:fldChar w:fldCharType="begin"/>
        </w:r>
        <w:r>
          <w:instrText xml:space="preserve"> PAGEREF _Toc15279 \h </w:instrText>
        </w:r>
        <w:r>
          <w:fldChar w:fldCharType="separate"/>
        </w:r>
        <w:r>
          <w:t>19</w:t>
        </w:r>
        <w:r>
          <w:fldChar w:fldCharType="end"/>
        </w:r>
      </w:hyperlink>
    </w:p>
    <w:p>
      <w:pPr>
        <w:pStyle w:val="TOC2"/>
        <w:tabs>
          <w:tab w:val="right" w:leader="dot" w:pos="8306"/>
        </w:tabs>
      </w:pPr>
      <w:hyperlink w:anchor="_Toc6668" w:history="1">
        <w:r>
          <w:rPr>
            <w:rFonts w:ascii="仿宋" w:eastAsia="仿宋" w:hAnsi="仿宋" w:cs="仿宋" w:hint="eastAsia"/>
            <w:lang w:eastAsia="zh-CN"/>
          </w:rPr>
          <w:t>(三)、酯类产品项目提出的理由</w:t>
        </w:r>
        <w:r>
          <w:tab/>
        </w:r>
        <w:r>
          <w:fldChar w:fldCharType="begin"/>
        </w:r>
        <w:r>
          <w:instrText xml:space="preserve"> PAGEREF _Toc6668 \h </w:instrText>
        </w:r>
        <w:r>
          <w:fldChar w:fldCharType="separate"/>
        </w:r>
        <w:r>
          <w:t>20</w:t>
        </w:r>
        <w:r>
          <w:fldChar w:fldCharType="end"/>
        </w:r>
      </w:hyperlink>
    </w:p>
    <w:p>
      <w:pPr>
        <w:pStyle w:val="TOC2"/>
        <w:tabs>
          <w:tab w:val="right" w:leader="dot" w:pos="8306"/>
        </w:tabs>
      </w:pPr>
      <w:hyperlink w:anchor="_Toc14758" w:history="1">
        <w:r>
          <w:rPr>
            <w:rFonts w:ascii="仿宋" w:eastAsia="仿宋" w:hAnsi="仿宋" w:cs="仿宋" w:hint="eastAsia"/>
            <w:lang w:eastAsia="zh-CN"/>
          </w:rPr>
          <w:t>(四)、酯类产品项目意义</w:t>
        </w:r>
        <w:r>
          <w:tab/>
        </w:r>
        <w:r>
          <w:fldChar w:fldCharType="begin"/>
        </w:r>
        <w:r>
          <w:instrText xml:space="preserve"> PAGEREF _Toc14758 \h </w:instrText>
        </w:r>
        <w:r>
          <w:fldChar w:fldCharType="separate"/>
        </w:r>
        <w:r>
          <w:t>21</w:t>
        </w:r>
        <w:r>
          <w:fldChar w:fldCharType="end"/>
        </w:r>
      </w:hyperlink>
    </w:p>
    <w:p>
      <w:pPr>
        <w:pStyle w:val="TOC2"/>
        <w:tabs>
          <w:tab w:val="right" w:leader="dot" w:pos="8306"/>
        </w:tabs>
      </w:pPr>
      <w:hyperlink w:anchor="_Toc5299" w:history="1">
        <w:r>
          <w:rPr>
            <w:rFonts w:ascii="仿宋" w:eastAsia="仿宋" w:hAnsi="仿宋" w:cs="仿宋" w:hint="eastAsia"/>
            <w:lang w:eastAsia="zh-CN"/>
          </w:rPr>
          <w:t>(五)、酯类产品项目背景</w:t>
        </w:r>
        <w:r>
          <w:tab/>
        </w:r>
        <w:r>
          <w:fldChar w:fldCharType="begin"/>
        </w:r>
        <w:r>
          <w:instrText xml:space="preserve"> PAGEREF _Toc5299 \h </w:instrText>
        </w:r>
        <w:r>
          <w:fldChar w:fldCharType="separate"/>
        </w:r>
        <w:r>
          <w:t>22</w:t>
        </w:r>
        <w:r>
          <w:fldChar w:fldCharType="end"/>
        </w:r>
      </w:hyperlink>
    </w:p>
    <w:p>
      <w:pPr>
        <w:pStyle w:val="TOC1"/>
        <w:tabs>
          <w:tab w:val="right" w:leader="dot" w:pos="8306"/>
        </w:tabs>
      </w:pPr>
      <w:hyperlink w:anchor="_Toc22574" w:history="1">
        <w:r>
          <w:rPr>
            <w:rFonts w:ascii="仿宋" w:eastAsia="仿宋" w:hAnsi="仿宋" w:cs="仿宋" w:hint="eastAsia"/>
            <w:lang w:eastAsia="zh-CN"/>
          </w:rPr>
          <w:t>七、酯类产品项目投资规划</w:t>
        </w:r>
        <w:r>
          <w:tab/>
        </w:r>
        <w:r>
          <w:fldChar w:fldCharType="begin"/>
        </w:r>
        <w:r>
          <w:instrText xml:space="preserve"> PAGEREF _Toc22574 \h </w:instrText>
        </w:r>
        <w:r>
          <w:fldChar w:fldCharType="separate"/>
        </w:r>
        <w:r>
          <w:t>23</w:t>
        </w:r>
        <w:r>
          <w:fldChar w:fldCharType="end"/>
        </w:r>
      </w:hyperlink>
    </w:p>
    <w:p>
      <w:pPr>
        <w:pStyle w:val="TOC2"/>
        <w:tabs>
          <w:tab w:val="right" w:leader="dot" w:pos="8306"/>
        </w:tabs>
      </w:pPr>
      <w:hyperlink w:anchor="_Toc18765" w:history="1">
        <w:r>
          <w:rPr>
            <w:rFonts w:ascii="仿宋" w:eastAsia="仿宋" w:hAnsi="仿宋" w:cs="仿宋" w:hint="eastAsia"/>
            <w:lang w:eastAsia="zh-CN"/>
          </w:rPr>
          <w:t>(一)、酯类产品项目总投资估算</w:t>
        </w:r>
        <w:r>
          <w:tab/>
        </w:r>
        <w:r>
          <w:fldChar w:fldCharType="begin"/>
        </w:r>
        <w:r>
          <w:instrText xml:space="preserve"> PAGEREF _Toc18765 \h </w:instrText>
        </w:r>
        <w:r>
          <w:fldChar w:fldCharType="separate"/>
        </w:r>
        <w:r>
          <w:t>23</w:t>
        </w:r>
        <w:r>
          <w:fldChar w:fldCharType="end"/>
        </w:r>
      </w:hyperlink>
    </w:p>
    <w:p>
      <w:pPr>
        <w:pStyle w:val="TOC2"/>
        <w:tabs>
          <w:tab w:val="right" w:leader="dot" w:pos="8306"/>
        </w:tabs>
      </w:pPr>
      <w:hyperlink w:anchor="_Toc22253" w:history="1">
        <w:r>
          <w:rPr>
            <w:rFonts w:ascii="仿宋" w:eastAsia="仿宋" w:hAnsi="仿宋" w:cs="仿宋" w:hint="eastAsia"/>
            <w:lang w:eastAsia="zh-CN"/>
          </w:rPr>
          <w:t>(二)、资金筹措</w:t>
        </w:r>
        <w:r>
          <w:tab/>
        </w:r>
        <w:r>
          <w:fldChar w:fldCharType="begin"/>
        </w:r>
        <w:r>
          <w:instrText xml:space="preserve"> PAGEREF _Toc22253 \h </w:instrText>
        </w:r>
        <w:r>
          <w:fldChar w:fldCharType="separate"/>
        </w:r>
        <w:r>
          <w:t>24</w:t>
        </w:r>
        <w:r>
          <w:fldChar w:fldCharType="end"/>
        </w:r>
      </w:hyperlink>
    </w:p>
    <w:p>
      <w:pPr>
        <w:pStyle w:val="TOC1"/>
        <w:tabs>
          <w:tab w:val="right" w:leader="dot" w:pos="8306"/>
        </w:tabs>
      </w:pPr>
      <w:hyperlink w:anchor="_Toc4103" w:history="1">
        <w:r>
          <w:rPr>
            <w:rFonts w:ascii="仿宋" w:eastAsia="仿宋" w:hAnsi="仿宋" w:cs="仿宋" w:hint="eastAsia"/>
            <w:lang w:eastAsia="zh-CN"/>
          </w:rPr>
          <w:t>八、生产安全保护</w:t>
        </w:r>
        <w:r>
          <w:tab/>
        </w:r>
        <w:r>
          <w:fldChar w:fldCharType="begin"/>
        </w:r>
        <w:r>
          <w:instrText xml:space="preserve"> PAGEREF _Toc4103 \h </w:instrText>
        </w:r>
        <w:r>
          <w:fldChar w:fldCharType="separate"/>
        </w:r>
        <w:r>
          <w:t>25</w:t>
        </w:r>
        <w:r>
          <w:fldChar w:fldCharType="end"/>
        </w:r>
      </w:hyperlink>
    </w:p>
    <w:p>
      <w:pPr>
        <w:pStyle w:val="TOC2"/>
        <w:tabs>
          <w:tab w:val="right" w:leader="dot" w:pos="8306"/>
        </w:tabs>
      </w:pPr>
      <w:hyperlink w:anchor="_Toc28666" w:history="1">
        <w:r>
          <w:rPr>
            <w:rFonts w:ascii="仿宋" w:eastAsia="仿宋" w:hAnsi="仿宋" w:cs="仿宋" w:hint="eastAsia"/>
            <w:lang w:eastAsia="zh-CN"/>
          </w:rPr>
          <w:t>(一)、消防安全</w:t>
        </w:r>
        <w:r>
          <w:tab/>
        </w:r>
        <w:r>
          <w:fldChar w:fldCharType="begin"/>
        </w:r>
        <w:r>
          <w:instrText xml:space="preserve"> PAGEREF _Toc28666 \h </w:instrText>
        </w:r>
        <w:r>
          <w:fldChar w:fldCharType="separate"/>
        </w:r>
        <w:r>
          <w:t>25</w:t>
        </w:r>
        <w:r>
          <w:fldChar w:fldCharType="end"/>
        </w:r>
      </w:hyperlink>
    </w:p>
    <w:p>
      <w:pPr>
        <w:pStyle w:val="TOC2"/>
        <w:tabs>
          <w:tab w:val="right" w:leader="dot" w:pos="8306"/>
        </w:tabs>
      </w:pPr>
      <w:hyperlink w:anchor="_Toc23247" w:history="1">
        <w:r>
          <w:rPr>
            <w:rFonts w:ascii="仿宋" w:eastAsia="仿宋" w:hAnsi="仿宋" w:cs="仿宋" w:hint="eastAsia"/>
            <w:lang w:eastAsia="zh-CN"/>
          </w:rPr>
          <w:t>(二)、防火防爆总图布置措施</w:t>
        </w:r>
        <w:r>
          <w:tab/>
        </w:r>
        <w:r>
          <w:fldChar w:fldCharType="begin"/>
        </w:r>
        <w:r>
          <w:instrText xml:space="preserve"> PAGEREF _Toc23247 \h </w:instrText>
        </w:r>
        <w:r>
          <w:fldChar w:fldCharType="separate"/>
        </w:r>
        <w:r>
          <w:t>26</w:t>
        </w:r>
        <w:r>
          <w:fldChar w:fldCharType="end"/>
        </w:r>
      </w:hyperlink>
    </w:p>
    <w:p>
      <w:pPr>
        <w:pStyle w:val="TOC2"/>
        <w:tabs>
          <w:tab w:val="right" w:leader="dot" w:pos="8306"/>
        </w:tabs>
      </w:pPr>
      <w:hyperlink w:anchor="_Toc13554" w:history="1">
        <w:r>
          <w:rPr>
            <w:rFonts w:ascii="仿宋" w:eastAsia="仿宋" w:hAnsi="仿宋" w:cs="仿宋" w:hint="eastAsia"/>
            <w:lang w:eastAsia="zh-CN"/>
          </w:rPr>
          <w:t>(三)、自然灾害防范措施</w:t>
        </w:r>
        <w:r>
          <w:tab/>
        </w:r>
        <w:r>
          <w:fldChar w:fldCharType="begin"/>
        </w:r>
        <w:r>
          <w:instrText xml:space="preserve"> PAGEREF _Toc13554 \h </w:instrText>
        </w:r>
        <w:r>
          <w:fldChar w:fldCharType="separate"/>
        </w:r>
        <w:r>
          <w:t>27</w:t>
        </w:r>
        <w:r>
          <w:fldChar w:fldCharType="end"/>
        </w:r>
      </w:hyperlink>
    </w:p>
    <w:p>
      <w:pPr>
        <w:pStyle w:val="TOC2"/>
        <w:tabs>
          <w:tab w:val="right" w:leader="dot" w:pos="8306"/>
        </w:tabs>
      </w:pPr>
      <w:hyperlink w:anchor="_Toc26256" w:history="1">
        <w:r>
          <w:rPr>
            <w:rFonts w:ascii="仿宋" w:eastAsia="仿宋" w:hAnsi="仿宋" w:cs="仿宋" w:hint="eastAsia"/>
            <w:lang w:eastAsia="zh-CN"/>
          </w:rPr>
          <w:t>(四)、安全色及安全标志使用要求</w:t>
        </w:r>
        <w:r>
          <w:tab/>
        </w:r>
        <w:r>
          <w:fldChar w:fldCharType="begin"/>
        </w:r>
        <w:r>
          <w:instrText xml:space="preserve"> PAGEREF _Toc26256 \h </w:instrText>
        </w:r>
        <w:r>
          <w:fldChar w:fldCharType="separate"/>
        </w:r>
        <w:r>
          <w:t>28</w:t>
        </w:r>
        <w:r>
          <w:fldChar w:fldCharType="end"/>
        </w:r>
      </w:hyperlink>
    </w:p>
    <w:p>
      <w:pPr>
        <w:pStyle w:val="TOC2"/>
        <w:tabs>
          <w:tab w:val="right" w:leader="dot" w:pos="8306"/>
        </w:tabs>
      </w:pPr>
      <w:hyperlink w:anchor="_Toc8660" w:history="1">
        <w:r>
          <w:rPr>
            <w:rFonts w:ascii="仿宋" w:eastAsia="仿宋" w:hAnsi="仿宋" w:cs="仿宋" w:hint="eastAsia"/>
            <w:lang w:eastAsia="zh-CN"/>
          </w:rPr>
          <w:t>(五)、防尘防毒措施</w:t>
        </w:r>
        <w:r>
          <w:tab/>
        </w:r>
        <w:r>
          <w:fldChar w:fldCharType="begin"/>
        </w:r>
        <w:r>
          <w:instrText xml:space="preserve"> PAGEREF _Toc8660 \h </w:instrText>
        </w:r>
        <w:r>
          <w:fldChar w:fldCharType="separate"/>
        </w:r>
        <w:r>
          <w:t>29</w:t>
        </w:r>
        <w:r>
          <w:fldChar w:fldCharType="end"/>
        </w:r>
      </w:hyperlink>
    </w:p>
    <w:p>
      <w:pPr>
        <w:pStyle w:val="TOC2"/>
        <w:tabs>
          <w:tab w:val="right" w:leader="dot" w:pos="8306"/>
        </w:tabs>
      </w:pPr>
      <w:hyperlink w:anchor="_Toc3873" w:history="1">
        <w:r>
          <w:rPr>
            <w:rFonts w:ascii="仿宋" w:eastAsia="仿宋" w:hAnsi="仿宋" w:cs="仿宋" w:hint="eastAsia"/>
            <w:lang w:eastAsia="zh-CN"/>
          </w:rPr>
          <w:t>(六)、防静电、触电防护及防雷措施</w:t>
        </w:r>
        <w:r>
          <w:tab/>
        </w:r>
        <w:r>
          <w:fldChar w:fldCharType="begin"/>
        </w:r>
        <w:r>
          <w:instrText xml:space="preserve"> PAGEREF _Toc3873 \h </w:instrText>
        </w:r>
        <w:r>
          <w:fldChar w:fldCharType="separate"/>
        </w:r>
        <w:r>
          <w:t>30</w:t>
        </w:r>
        <w:r>
          <w:fldChar w:fldCharType="end"/>
        </w:r>
      </w:hyperlink>
    </w:p>
    <w:p>
      <w:pPr>
        <w:pStyle w:val="TOC2"/>
        <w:tabs>
          <w:tab w:val="right" w:leader="dot" w:pos="8306"/>
        </w:tabs>
      </w:pPr>
      <w:hyperlink w:anchor="_Toc31647" w:history="1">
        <w:r>
          <w:rPr>
            <w:rFonts w:ascii="仿宋" w:eastAsia="仿宋" w:hAnsi="仿宋" w:cs="仿宋" w:hint="eastAsia"/>
            <w:lang w:eastAsia="zh-CN"/>
          </w:rPr>
          <w:t>(七)、机械设备安全保障措施</w:t>
        </w:r>
        <w:r>
          <w:tab/>
        </w:r>
        <w:r>
          <w:fldChar w:fldCharType="begin"/>
        </w:r>
        <w:r>
          <w:instrText xml:space="preserve"> PAGEREF _Toc31647 \h </w:instrText>
        </w:r>
        <w:r>
          <w:fldChar w:fldCharType="separate"/>
        </w:r>
        <w:r>
          <w:t>31</w:t>
        </w:r>
        <w:r>
          <w:fldChar w:fldCharType="end"/>
        </w:r>
      </w:hyperlink>
    </w:p>
    <w:p>
      <w:pPr>
        <w:pStyle w:val="TOC1"/>
        <w:tabs>
          <w:tab w:val="right" w:leader="dot" w:pos="8306"/>
        </w:tabs>
      </w:pPr>
      <w:hyperlink w:anchor="_Toc9189" w:history="1">
        <w:r>
          <w:rPr>
            <w:rFonts w:ascii="仿宋" w:eastAsia="仿宋" w:hAnsi="仿宋" w:cs="仿宋" w:hint="eastAsia"/>
            <w:lang w:eastAsia="zh-CN"/>
          </w:rPr>
          <w:t>九、酯类产品项目人力资源培养与发展</w:t>
        </w:r>
        <w:r>
          <w:tab/>
        </w:r>
        <w:r>
          <w:fldChar w:fldCharType="begin"/>
        </w:r>
        <w:r>
          <w:instrText xml:space="preserve"> PAGEREF _Toc9189 \h </w:instrText>
        </w:r>
        <w:r>
          <w:fldChar w:fldCharType="separate"/>
        </w:r>
        <w:r>
          <w:t>33</w:t>
        </w:r>
        <w:r>
          <w:fldChar w:fldCharType="end"/>
        </w:r>
      </w:hyperlink>
    </w:p>
    <w:p>
      <w:pPr>
        <w:pStyle w:val="TOC2"/>
        <w:tabs>
          <w:tab w:val="right" w:leader="dot" w:pos="8306"/>
        </w:tabs>
      </w:pPr>
      <w:hyperlink w:anchor="_Toc265" w:history="1">
        <w:r>
          <w:rPr>
            <w:rFonts w:ascii="仿宋" w:eastAsia="仿宋" w:hAnsi="仿宋" w:cs="仿宋" w:hint="eastAsia"/>
            <w:lang w:eastAsia="zh-CN"/>
          </w:rPr>
          <w:t>(一)、人才需求与规划</w:t>
        </w:r>
        <w:r>
          <w:tab/>
        </w:r>
        <w:r>
          <w:fldChar w:fldCharType="begin"/>
        </w:r>
        <w:r>
          <w:instrText xml:space="preserve"> PAGEREF _Toc265 \h </w:instrText>
        </w:r>
        <w:r>
          <w:fldChar w:fldCharType="separate"/>
        </w:r>
        <w:r>
          <w:t>33</w:t>
        </w:r>
        <w:r>
          <w:fldChar w:fldCharType="end"/>
        </w:r>
      </w:hyperlink>
    </w:p>
    <w:p>
      <w:pPr>
        <w:pStyle w:val="TOC2"/>
        <w:tabs>
          <w:tab w:val="right" w:leader="dot" w:pos="8306"/>
        </w:tabs>
      </w:pPr>
      <w:hyperlink w:anchor="_Toc18987" w:history="1">
        <w:r>
          <w:rPr>
            <w:rFonts w:ascii="仿宋" w:eastAsia="仿宋" w:hAnsi="仿宋" w:cs="仿宋" w:hint="eastAsia"/>
            <w:lang w:eastAsia="zh-CN"/>
          </w:rPr>
          <w:t>(二)、培训与发展计划</w:t>
        </w:r>
        <w:r>
          <w:tab/>
        </w:r>
        <w:r>
          <w:fldChar w:fldCharType="begin"/>
        </w:r>
        <w:r>
          <w:instrText xml:space="preserve"> PAGEREF _Toc18987 \h </w:instrText>
        </w:r>
        <w:r>
          <w:fldChar w:fldCharType="separate"/>
        </w:r>
        <w:r>
          <w:t>33</w:t>
        </w:r>
        <w:r>
          <w:fldChar w:fldCharType="end"/>
        </w:r>
      </w:hyperlink>
    </w:p>
    <w:p>
      <w:pPr>
        <w:pStyle w:val="TOC1"/>
        <w:tabs>
          <w:tab w:val="right" w:leader="dot" w:pos="8306"/>
        </w:tabs>
      </w:pPr>
      <w:hyperlink w:anchor="_Toc26057" w:history="1">
        <w:r>
          <w:rPr>
            <w:rFonts w:ascii="仿宋" w:eastAsia="仿宋" w:hAnsi="仿宋" w:cs="仿宋" w:hint="eastAsia"/>
            <w:lang w:eastAsia="zh-CN"/>
          </w:rPr>
          <w:t>十、酯类产品项目创新与研发</w:t>
        </w:r>
        <w:r>
          <w:tab/>
        </w:r>
        <w:r>
          <w:fldChar w:fldCharType="begin"/>
        </w:r>
        <w:r>
          <w:instrText xml:space="preserve"> PAGEREF _Toc26057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68" w:history="1">
        <w:r>
          <w:rPr>
            <w:rFonts w:ascii="仿宋" w:eastAsia="仿宋" w:hAnsi="仿宋" w:cs="仿宋" w:hint="eastAsia"/>
            <w:lang w:eastAsia="zh-CN"/>
          </w:rPr>
          <w:t>(一)、创新策略与方向</w:t>
        </w:r>
        <w:r>
          <w:tab/>
        </w:r>
        <w:r>
          <w:fldChar w:fldCharType="begin"/>
        </w:r>
        <w:r>
          <w:instrText xml:space="preserve"> PAGEREF _Toc9168 \h </w:instrText>
        </w:r>
        <w:r>
          <w:fldChar w:fldCharType="separate"/>
        </w:r>
        <w:r>
          <w:t>34</w:t>
        </w:r>
        <w:r>
          <w:fldChar w:fldCharType="end"/>
        </w:r>
      </w:hyperlink>
    </w:p>
    <w:p>
      <w:pPr>
        <w:pStyle w:val="TOC2"/>
        <w:tabs>
          <w:tab w:val="right" w:leader="dot" w:pos="8306"/>
        </w:tabs>
      </w:pPr>
      <w:hyperlink w:anchor="_Toc5446" w:history="1">
        <w:r>
          <w:rPr>
            <w:rFonts w:ascii="仿宋" w:eastAsia="仿宋" w:hAnsi="仿宋" w:cs="仿宋" w:hint="eastAsia"/>
            <w:lang w:eastAsia="zh-CN"/>
          </w:rPr>
          <w:t>(二)、研发规划与投入</w:t>
        </w:r>
        <w:r>
          <w:tab/>
        </w:r>
        <w:r>
          <w:fldChar w:fldCharType="begin"/>
        </w:r>
        <w:r>
          <w:instrText xml:space="preserve"> PAGEREF _Toc5446 \h </w:instrText>
        </w:r>
        <w:r>
          <w:fldChar w:fldCharType="separate"/>
        </w:r>
        <w:r>
          <w:t>35</w:t>
        </w:r>
        <w:r>
          <w:fldChar w:fldCharType="end"/>
        </w:r>
      </w:hyperlink>
    </w:p>
    <w:p>
      <w:pPr>
        <w:pStyle w:val="TOC1"/>
        <w:tabs>
          <w:tab w:val="right" w:leader="dot" w:pos="8306"/>
        </w:tabs>
      </w:pPr>
      <w:hyperlink w:anchor="_Toc25524" w:history="1">
        <w:r>
          <w:rPr>
            <w:rFonts w:ascii="仿宋" w:eastAsia="仿宋" w:hAnsi="仿宋" w:cs="仿宋" w:hint="eastAsia"/>
            <w:lang w:eastAsia="zh-CN"/>
          </w:rPr>
          <w:t>十一、酯类产品项目环境影响分析</w:t>
        </w:r>
        <w:r>
          <w:tab/>
        </w:r>
        <w:r>
          <w:fldChar w:fldCharType="begin"/>
        </w:r>
        <w:r>
          <w:instrText xml:space="preserve"> PAGEREF _Toc25524 \h </w:instrText>
        </w:r>
        <w:r>
          <w:fldChar w:fldCharType="separate"/>
        </w:r>
        <w:r>
          <w:t>37</w:t>
        </w:r>
        <w:r>
          <w:fldChar w:fldCharType="end"/>
        </w:r>
      </w:hyperlink>
    </w:p>
    <w:p>
      <w:pPr>
        <w:pStyle w:val="TOC2"/>
        <w:tabs>
          <w:tab w:val="right" w:leader="dot" w:pos="8306"/>
        </w:tabs>
      </w:pPr>
      <w:hyperlink w:anchor="_Toc24491" w:history="1">
        <w:r>
          <w:rPr>
            <w:rFonts w:ascii="仿宋" w:eastAsia="仿宋" w:hAnsi="仿宋" w:cs="仿宋" w:hint="eastAsia"/>
            <w:lang w:eastAsia="zh-CN"/>
          </w:rPr>
          <w:t>(一)、建设区域环境质量现状</w:t>
        </w:r>
        <w:r>
          <w:tab/>
        </w:r>
        <w:r>
          <w:fldChar w:fldCharType="begin"/>
        </w:r>
        <w:r>
          <w:instrText xml:space="preserve"> PAGEREF _Toc24491 \h </w:instrText>
        </w:r>
        <w:r>
          <w:fldChar w:fldCharType="separate"/>
        </w:r>
        <w:r>
          <w:t>37</w:t>
        </w:r>
        <w:r>
          <w:fldChar w:fldCharType="end"/>
        </w:r>
      </w:hyperlink>
    </w:p>
    <w:p>
      <w:pPr>
        <w:pStyle w:val="TOC2"/>
        <w:tabs>
          <w:tab w:val="right" w:leader="dot" w:pos="8306"/>
        </w:tabs>
      </w:pPr>
      <w:hyperlink w:anchor="_Toc1783" w:history="1">
        <w:r>
          <w:rPr>
            <w:rFonts w:ascii="仿宋" w:eastAsia="仿宋" w:hAnsi="仿宋" w:cs="仿宋" w:hint="eastAsia"/>
            <w:lang w:eastAsia="zh-CN"/>
          </w:rPr>
          <w:t>(二)、建设期环境保护</w:t>
        </w:r>
        <w:r>
          <w:tab/>
        </w:r>
        <w:r>
          <w:fldChar w:fldCharType="begin"/>
        </w:r>
        <w:r>
          <w:instrText xml:space="preserve"> PAGEREF _Toc1783 \h </w:instrText>
        </w:r>
        <w:r>
          <w:fldChar w:fldCharType="separate"/>
        </w:r>
        <w:r>
          <w:t>38</w:t>
        </w:r>
        <w:r>
          <w:fldChar w:fldCharType="end"/>
        </w:r>
      </w:hyperlink>
    </w:p>
    <w:p>
      <w:pPr>
        <w:pStyle w:val="TOC2"/>
        <w:tabs>
          <w:tab w:val="right" w:leader="dot" w:pos="8306"/>
        </w:tabs>
      </w:pPr>
      <w:hyperlink w:anchor="_Toc3246" w:history="1">
        <w:r>
          <w:rPr>
            <w:rFonts w:ascii="仿宋" w:eastAsia="仿宋" w:hAnsi="仿宋" w:cs="仿宋" w:hint="eastAsia"/>
            <w:lang w:eastAsia="zh-CN"/>
          </w:rPr>
          <w:t>(三)、运营期环境保护</w:t>
        </w:r>
        <w:r>
          <w:tab/>
        </w:r>
        <w:r>
          <w:fldChar w:fldCharType="begin"/>
        </w:r>
        <w:r>
          <w:instrText xml:space="preserve"> PAGEREF _Toc3246 \h </w:instrText>
        </w:r>
        <w:r>
          <w:fldChar w:fldCharType="separate"/>
        </w:r>
        <w:r>
          <w:t>40</w:t>
        </w:r>
        <w:r>
          <w:fldChar w:fldCharType="end"/>
        </w:r>
      </w:hyperlink>
    </w:p>
    <w:p>
      <w:pPr>
        <w:pStyle w:val="TOC2"/>
        <w:tabs>
          <w:tab w:val="right" w:leader="dot" w:pos="8306"/>
        </w:tabs>
      </w:pPr>
      <w:hyperlink w:anchor="_Toc24871" w:history="1">
        <w:r>
          <w:rPr>
            <w:rFonts w:ascii="仿宋" w:eastAsia="仿宋" w:hAnsi="仿宋" w:cs="仿宋" w:hint="eastAsia"/>
            <w:lang w:eastAsia="zh-CN"/>
          </w:rPr>
          <w:t>(四)、酯类产品项目建设对区域经济的影响</w:t>
        </w:r>
        <w:r>
          <w:tab/>
        </w:r>
        <w:r>
          <w:fldChar w:fldCharType="begin"/>
        </w:r>
        <w:r>
          <w:instrText xml:space="preserve"> PAGEREF _Toc24871 \h </w:instrText>
        </w:r>
        <w:r>
          <w:fldChar w:fldCharType="separate"/>
        </w:r>
        <w:r>
          <w:t>41</w:t>
        </w:r>
        <w:r>
          <w:fldChar w:fldCharType="end"/>
        </w:r>
      </w:hyperlink>
    </w:p>
    <w:p>
      <w:pPr>
        <w:pStyle w:val="TOC2"/>
        <w:tabs>
          <w:tab w:val="right" w:leader="dot" w:pos="8306"/>
        </w:tabs>
      </w:pPr>
      <w:hyperlink w:anchor="_Toc27027" w:history="1">
        <w:r>
          <w:rPr>
            <w:rFonts w:ascii="仿宋" w:eastAsia="仿宋" w:hAnsi="仿宋" w:cs="仿宋" w:hint="eastAsia"/>
            <w:lang w:eastAsia="zh-CN"/>
          </w:rPr>
          <w:t>(五)、废弃物处理</w:t>
        </w:r>
        <w:r>
          <w:tab/>
        </w:r>
        <w:r>
          <w:fldChar w:fldCharType="begin"/>
        </w:r>
        <w:r>
          <w:instrText xml:space="preserve"> PAGEREF _Toc27027 \h </w:instrText>
        </w:r>
        <w:r>
          <w:fldChar w:fldCharType="separate"/>
        </w:r>
        <w:r>
          <w:t>43</w:t>
        </w:r>
        <w:r>
          <w:fldChar w:fldCharType="end"/>
        </w:r>
      </w:hyperlink>
    </w:p>
    <w:p>
      <w:pPr>
        <w:pStyle w:val="TOC2"/>
        <w:tabs>
          <w:tab w:val="right" w:leader="dot" w:pos="8306"/>
        </w:tabs>
      </w:pPr>
      <w:hyperlink w:anchor="_Toc23227" w:history="1">
        <w:r>
          <w:rPr>
            <w:rFonts w:ascii="仿宋" w:eastAsia="仿宋" w:hAnsi="仿宋" w:cs="仿宋" w:hint="eastAsia"/>
            <w:lang w:eastAsia="zh-CN"/>
          </w:rPr>
          <w:t>(六)、特殊环境影响分析</w:t>
        </w:r>
        <w:r>
          <w:tab/>
        </w:r>
        <w:r>
          <w:fldChar w:fldCharType="begin"/>
        </w:r>
        <w:r>
          <w:instrText xml:space="preserve"> PAGEREF _Toc23227 \h </w:instrText>
        </w:r>
        <w:r>
          <w:fldChar w:fldCharType="separate"/>
        </w:r>
        <w:r>
          <w:t>44</w:t>
        </w:r>
        <w:r>
          <w:fldChar w:fldCharType="end"/>
        </w:r>
      </w:hyperlink>
    </w:p>
    <w:p>
      <w:pPr>
        <w:pStyle w:val="TOC2"/>
        <w:tabs>
          <w:tab w:val="right" w:leader="dot" w:pos="8306"/>
        </w:tabs>
      </w:pPr>
      <w:hyperlink w:anchor="_Toc21546" w:history="1">
        <w:r>
          <w:rPr>
            <w:rFonts w:ascii="仿宋" w:eastAsia="仿宋" w:hAnsi="仿宋" w:cs="仿宋" w:hint="eastAsia"/>
            <w:lang w:eastAsia="zh-CN"/>
          </w:rPr>
          <w:t>(七)、清洁生产</w:t>
        </w:r>
        <w:r>
          <w:tab/>
        </w:r>
        <w:r>
          <w:fldChar w:fldCharType="begin"/>
        </w:r>
        <w:r>
          <w:instrText xml:space="preserve"> PAGEREF _Toc21546 \h </w:instrText>
        </w:r>
        <w:r>
          <w:fldChar w:fldCharType="separate"/>
        </w:r>
        <w:r>
          <w:t>45</w:t>
        </w:r>
        <w:r>
          <w:fldChar w:fldCharType="end"/>
        </w:r>
      </w:hyperlink>
    </w:p>
    <w:p>
      <w:pPr>
        <w:pStyle w:val="TOC2"/>
        <w:tabs>
          <w:tab w:val="right" w:leader="dot" w:pos="8306"/>
        </w:tabs>
      </w:pPr>
      <w:hyperlink w:anchor="_Toc31894" w:history="1">
        <w:r>
          <w:rPr>
            <w:rFonts w:ascii="仿宋" w:eastAsia="仿宋" w:hAnsi="仿宋" w:cs="仿宋" w:hint="eastAsia"/>
            <w:lang w:eastAsia="zh-CN"/>
          </w:rPr>
          <w:t>(八)、环境保护综合评价</w:t>
        </w:r>
        <w:r>
          <w:tab/>
        </w:r>
        <w:r>
          <w:fldChar w:fldCharType="begin"/>
        </w:r>
        <w:r>
          <w:instrText xml:space="preserve"> PAGEREF _Toc31894 \h </w:instrText>
        </w:r>
        <w:r>
          <w:fldChar w:fldCharType="separate"/>
        </w:r>
        <w:r>
          <w:t>46</w:t>
        </w:r>
        <w:r>
          <w:fldChar w:fldCharType="end"/>
        </w:r>
      </w:hyperlink>
    </w:p>
    <w:p>
      <w:pPr>
        <w:pStyle w:val="TOC1"/>
        <w:tabs>
          <w:tab w:val="right" w:leader="dot" w:pos="8306"/>
        </w:tabs>
      </w:pPr>
      <w:hyperlink w:anchor="_Toc4827" w:history="1">
        <w:r>
          <w:rPr>
            <w:rFonts w:ascii="仿宋" w:eastAsia="仿宋" w:hAnsi="仿宋" w:cs="仿宋" w:hint="eastAsia"/>
            <w:lang w:eastAsia="zh-CN"/>
          </w:rPr>
          <w:t>十二、酯类产品项目风险管理</w:t>
        </w:r>
        <w:r>
          <w:tab/>
        </w:r>
        <w:r>
          <w:fldChar w:fldCharType="begin"/>
        </w:r>
        <w:r>
          <w:instrText xml:space="preserve"> PAGEREF _Toc4827 \h </w:instrText>
        </w:r>
        <w:r>
          <w:fldChar w:fldCharType="separate"/>
        </w:r>
        <w:r>
          <w:t>48</w:t>
        </w:r>
        <w:r>
          <w:fldChar w:fldCharType="end"/>
        </w:r>
      </w:hyperlink>
    </w:p>
    <w:p>
      <w:pPr>
        <w:pStyle w:val="TOC2"/>
        <w:tabs>
          <w:tab w:val="right" w:leader="dot" w:pos="8306"/>
        </w:tabs>
      </w:pPr>
      <w:hyperlink w:anchor="_Toc30817" w:history="1">
        <w:r>
          <w:rPr>
            <w:rFonts w:ascii="仿宋" w:eastAsia="仿宋" w:hAnsi="仿宋" w:cs="仿宋" w:hint="eastAsia"/>
            <w:lang w:eastAsia="zh-CN"/>
          </w:rPr>
          <w:t>(一)、风险识别与评估</w:t>
        </w:r>
        <w:r>
          <w:tab/>
        </w:r>
        <w:r>
          <w:fldChar w:fldCharType="begin"/>
        </w:r>
        <w:r>
          <w:instrText xml:space="preserve"> PAGEREF _Toc30817 \h </w:instrText>
        </w:r>
        <w:r>
          <w:fldChar w:fldCharType="separate"/>
        </w:r>
        <w:r>
          <w:t>48</w:t>
        </w:r>
        <w:r>
          <w:fldChar w:fldCharType="end"/>
        </w:r>
      </w:hyperlink>
    </w:p>
    <w:p>
      <w:pPr>
        <w:pStyle w:val="TOC2"/>
        <w:tabs>
          <w:tab w:val="right" w:leader="dot" w:pos="8306"/>
        </w:tabs>
      </w:pPr>
      <w:hyperlink w:anchor="_Toc2560" w:history="1">
        <w:r>
          <w:rPr>
            <w:rFonts w:ascii="仿宋" w:eastAsia="仿宋" w:hAnsi="仿宋" w:cs="仿宋" w:hint="eastAsia"/>
            <w:lang w:eastAsia="zh-CN"/>
          </w:rPr>
          <w:t>(二)、风险应对策略</w:t>
        </w:r>
        <w:r>
          <w:tab/>
        </w:r>
        <w:r>
          <w:fldChar w:fldCharType="begin"/>
        </w:r>
        <w:r>
          <w:instrText xml:space="preserve"> PAGEREF _Toc2560 \h </w:instrText>
        </w:r>
        <w:r>
          <w:fldChar w:fldCharType="separate"/>
        </w:r>
        <w:r>
          <w:t>49</w:t>
        </w:r>
        <w:r>
          <w:fldChar w:fldCharType="end"/>
        </w:r>
      </w:hyperlink>
    </w:p>
    <w:p>
      <w:pPr>
        <w:pStyle w:val="TOC2"/>
        <w:tabs>
          <w:tab w:val="right" w:leader="dot" w:pos="8306"/>
        </w:tabs>
      </w:pPr>
      <w:hyperlink w:anchor="_Toc7423" w:history="1">
        <w:r>
          <w:rPr>
            <w:rFonts w:ascii="仿宋" w:eastAsia="仿宋" w:hAnsi="仿宋" w:cs="仿宋" w:hint="eastAsia"/>
            <w:lang w:eastAsia="zh-CN"/>
          </w:rPr>
          <w:t>(三)、风险监控与控制</w:t>
        </w:r>
        <w:r>
          <w:tab/>
        </w:r>
        <w:r>
          <w:fldChar w:fldCharType="begin"/>
        </w:r>
        <w:r>
          <w:instrText xml:space="preserve"> PAGEREF _Toc7423 \h </w:instrText>
        </w:r>
        <w:r>
          <w:fldChar w:fldCharType="separate"/>
        </w:r>
        <w:r>
          <w:t>51</w:t>
        </w:r>
        <w:r>
          <w:fldChar w:fldCharType="end"/>
        </w:r>
      </w:hyperlink>
    </w:p>
    <w:p>
      <w:pPr>
        <w:pStyle w:val="TOC1"/>
        <w:tabs>
          <w:tab w:val="right" w:leader="dot" w:pos="8306"/>
        </w:tabs>
      </w:pPr>
      <w:hyperlink w:anchor="_Toc8475" w:history="1">
        <w:r>
          <w:rPr>
            <w:rFonts w:ascii="仿宋" w:eastAsia="仿宋" w:hAnsi="仿宋" w:cs="仿宋" w:hint="eastAsia"/>
            <w:lang w:eastAsia="zh-CN"/>
          </w:rPr>
          <w:t>十三、供应链管理</w:t>
        </w:r>
        <w:r>
          <w:tab/>
        </w:r>
        <w:r>
          <w:fldChar w:fldCharType="begin"/>
        </w:r>
        <w:r>
          <w:instrText xml:space="preserve"> PAGEREF _Toc8475 \h </w:instrText>
        </w:r>
        <w:r>
          <w:fldChar w:fldCharType="separate"/>
        </w:r>
        <w:r>
          <w:t>52</w:t>
        </w:r>
        <w:r>
          <w:fldChar w:fldCharType="end"/>
        </w:r>
      </w:hyperlink>
    </w:p>
    <w:p>
      <w:pPr>
        <w:pStyle w:val="TOC2"/>
        <w:tabs>
          <w:tab w:val="right" w:leader="dot" w:pos="8306"/>
        </w:tabs>
      </w:pPr>
      <w:hyperlink w:anchor="_Toc24431" w:history="1">
        <w:r>
          <w:rPr>
            <w:rFonts w:ascii="仿宋" w:eastAsia="仿宋" w:hAnsi="仿宋" w:cs="仿宋" w:hint="eastAsia"/>
            <w:lang w:eastAsia="zh-CN"/>
          </w:rPr>
          <w:t>(一)、供应链战略规划</w:t>
        </w:r>
        <w:r>
          <w:tab/>
        </w:r>
        <w:r>
          <w:fldChar w:fldCharType="begin"/>
        </w:r>
        <w:r>
          <w:instrText xml:space="preserve"> PAGEREF _Toc24431 \h </w:instrText>
        </w:r>
        <w:r>
          <w:fldChar w:fldCharType="separate"/>
        </w:r>
        <w:r>
          <w:t>52</w:t>
        </w:r>
        <w:r>
          <w:fldChar w:fldCharType="end"/>
        </w:r>
      </w:hyperlink>
    </w:p>
    <w:p>
      <w:pPr>
        <w:pStyle w:val="TOC2"/>
        <w:tabs>
          <w:tab w:val="right" w:leader="dot" w:pos="8306"/>
        </w:tabs>
      </w:pPr>
      <w:hyperlink w:anchor="_Toc32424" w:history="1">
        <w:r>
          <w:rPr>
            <w:rFonts w:ascii="仿宋" w:eastAsia="仿宋" w:hAnsi="仿宋" w:cs="仿宋" w:hint="eastAsia"/>
            <w:lang w:eastAsia="zh-CN"/>
          </w:rPr>
          <w:t>(二)、供应商选择与合作</w:t>
        </w:r>
        <w:r>
          <w:tab/>
        </w:r>
        <w:r>
          <w:fldChar w:fldCharType="begin"/>
        </w:r>
        <w:r>
          <w:instrText xml:space="preserve"> PAGEREF _Toc32424 \h </w:instrText>
        </w:r>
        <w:r>
          <w:fldChar w:fldCharType="separate"/>
        </w:r>
        <w:r>
          <w:t>53</w:t>
        </w:r>
        <w:r>
          <w:fldChar w:fldCharType="end"/>
        </w:r>
      </w:hyperlink>
    </w:p>
    <w:p>
      <w:pPr>
        <w:pStyle w:val="TOC2"/>
        <w:tabs>
          <w:tab w:val="right" w:leader="dot" w:pos="8306"/>
        </w:tabs>
      </w:pPr>
      <w:hyperlink w:anchor="_Toc9166" w:history="1">
        <w:r>
          <w:rPr>
            <w:rFonts w:ascii="仿宋" w:eastAsia="仿宋" w:hAnsi="仿宋" w:cs="仿宋" w:hint="eastAsia"/>
            <w:lang w:eastAsia="zh-CN"/>
          </w:rPr>
          <w:t>(三)、物流与库存管理</w:t>
        </w:r>
        <w:r>
          <w:tab/>
        </w:r>
        <w:r>
          <w:fldChar w:fldCharType="begin"/>
        </w:r>
        <w:r>
          <w:instrText xml:space="preserve"> PAGEREF _Toc9166 \h </w:instrText>
        </w:r>
        <w:r>
          <w:fldChar w:fldCharType="separate"/>
        </w:r>
        <w:r>
          <w:t>54</w:t>
        </w:r>
        <w:r>
          <w:fldChar w:fldCharType="end"/>
        </w:r>
      </w:hyperlink>
    </w:p>
    <w:p>
      <w:pPr>
        <w:pStyle w:val="TOC1"/>
        <w:tabs>
          <w:tab w:val="right" w:leader="dot" w:pos="8306"/>
        </w:tabs>
      </w:pPr>
      <w:hyperlink w:anchor="_Toc14237" w:history="1">
        <w:r>
          <w:rPr>
            <w:rFonts w:ascii="仿宋" w:eastAsia="仿宋" w:hAnsi="仿宋" w:cs="仿宋" w:hint="eastAsia"/>
            <w:lang w:eastAsia="zh-CN"/>
          </w:rPr>
          <w:t>十四、酯类产品项目工程方案分析</w:t>
        </w:r>
        <w:r>
          <w:tab/>
        </w:r>
        <w:r>
          <w:fldChar w:fldCharType="begin"/>
        </w:r>
        <w:r>
          <w:instrText xml:space="preserve"> PAGEREF _Toc14237 \h </w:instrText>
        </w:r>
        <w:r>
          <w:fldChar w:fldCharType="separate"/>
        </w:r>
        <w:r>
          <w:t>56</w:t>
        </w:r>
        <w:r>
          <w:fldChar w:fldCharType="end"/>
        </w:r>
      </w:hyperlink>
    </w:p>
    <w:p>
      <w:pPr>
        <w:pStyle w:val="TOC2"/>
        <w:tabs>
          <w:tab w:val="right" w:leader="dot" w:pos="8306"/>
        </w:tabs>
      </w:pPr>
      <w:hyperlink w:anchor="_Toc3929" w:history="1">
        <w:r>
          <w:rPr>
            <w:rFonts w:ascii="仿宋" w:eastAsia="仿宋" w:hAnsi="仿宋" w:cs="仿宋" w:hint="eastAsia"/>
            <w:lang w:eastAsia="zh-CN"/>
          </w:rPr>
          <w:t>(一)、建筑工程设计原则</w:t>
        </w:r>
        <w:r>
          <w:tab/>
        </w:r>
        <w:r>
          <w:fldChar w:fldCharType="begin"/>
        </w:r>
        <w:r>
          <w:instrText xml:space="preserve"> PAGEREF _Toc3929 \h </w:instrText>
        </w:r>
        <w:r>
          <w:fldChar w:fldCharType="separate"/>
        </w:r>
        <w:r>
          <w:t>56</w:t>
        </w:r>
        <w:r>
          <w:fldChar w:fldCharType="end"/>
        </w:r>
      </w:hyperlink>
    </w:p>
    <w:p>
      <w:pPr>
        <w:pStyle w:val="TOC2"/>
        <w:tabs>
          <w:tab w:val="right" w:leader="dot" w:pos="8306"/>
        </w:tabs>
      </w:pPr>
      <w:hyperlink w:anchor="_Toc14299" w:history="1">
        <w:r>
          <w:rPr>
            <w:rFonts w:ascii="仿宋" w:eastAsia="仿宋" w:hAnsi="仿宋" w:cs="仿宋" w:hint="eastAsia"/>
            <w:lang w:eastAsia="zh-CN"/>
          </w:rPr>
          <w:t>(二)、土建工程建设指标</w:t>
        </w:r>
        <w:r>
          <w:tab/>
        </w:r>
        <w:r>
          <w:fldChar w:fldCharType="begin"/>
        </w:r>
        <w:r>
          <w:instrText xml:space="preserve"> PAGEREF _Toc14299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17"/>
      <w:r>
        <w:rPr>
          <w:rFonts w:ascii="仿宋" w:eastAsia="仿宋" w:hAnsi="仿宋" w:cs="仿宋" w:hint="eastAsia"/>
          <w:sz w:val="28"/>
          <w:lang w:eastAsia="zh-CN"/>
        </w:rPr>
        <w:t>一、酯类产品项目文档管理</w:t>
      </w:r>
      <w:bookmarkEnd w:id="2"/>
    </w:p>
    <w:p>
      <w:pPr>
        <w:pStyle w:val="Heading2"/>
        <w:rPr>
          <w:rFonts w:ascii="仿宋" w:eastAsia="仿宋" w:hAnsi="仿宋" w:cs="仿宋" w:hint="eastAsia"/>
          <w:lang w:eastAsia="zh-CN"/>
        </w:rPr>
      </w:pPr>
      <w:bookmarkStart w:id="3" w:name="_Toc58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酯类产品项目高度重视文档的质量和准确性，以支持酯类产品项目的各项活动和决策。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文档的编制始于酯类产品项目计划的初期，我们制定了详细的文档编制计划，明确了每个文档的内容、格式和编写责任人。在酯类产品项目启动阶段，我们首先编制了酯类产品项目章程，明确定义了酯类产品项目的目标、范围、风险等关键要素。随后，酯类产品项目团队根据计划陆续编制了需求文档、设计文档、测试文档等各类文档，确保酯类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酯类产品项目管理中的重要环节，旨在确保酯类产品项目文档符合质量标准和酯类产品项目需求。在酯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除了内部审查，我们还进行了外部审查，邀请酯类产品项目相关利益方和专业领域的专家对文档进行独立审查。这有助于获取更全面、客观的反馈，确保酯类产品项目文档不仅符合内部标准，也满足外部需求。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酯类产品项目在文档编制与审查方面建立了严格的管理机制，通过规范的流程和多维度的审查，确保酯类产品项目文档的质量、准确性和可靠性，为酯类产品项目的顺利推进提供了有力支持。</w:t>
      </w:r>
    </w:p>
    <w:p>
      <w:pPr>
        <w:pStyle w:val="Heading2"/>
        <w:ind w:firstLine="560" w:firstLineChars="200"/>
        <w:rPr>
          <w:rFonts w:ascii="仿宋" w:eastAsia="仿宋" w:hAnsi="仿宋" w:cs="仿宋" w:hint="eastAsia"/>
          <w:sz w:val="28"/>
          <w:lang w:eastAsia="zh-CN"/>
        </w:rPr>
      </w:pPr>
      <w:bookmarkStart w:id="4" w:name="_Toc217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在酯类产品项目中，我们致力于优化文档发布与分发过程，以确保信息的高效传递和团队间协作的顺畅进行。以下是我们采取的关键优化策略：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我们通过多渠道发布文档，包括电子邮件、酯类产品项目管理平台、内部网站等，以满足不同团队成员的偏好和需求。多渠道发布确保了信息的全面覆盖。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我们采用了精细的权限控制，确保只有授权人员可以访问敏感信息。这种安全措施保护了酯类产品项目文档的机密性，防止了未经授权的信息泄露。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75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文档存档与归档是酯类产品项目生命周期中一个至关重要的环节，直接关系到酯类产品项目信息的长期保存和历史记录的完整性。在酯类产品项目中，我们实施了一系列有效的文档存档与归档管理策略：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877"/>
      <w:r>
        <w:rPr>
          <w:rFonts w:ascii="仿宋" w:eastAsia="仿宋" w:hAnsi="仿宋" w:cs="仿宋" w:hint="eastAsia"/>
          <w:sz w:val="28"/>
          <w:lang w:eastAsia="zh-CN"/>
        </w:rPr>
        <w:t>二、酯类产品项目土建工程</w:t>
      </w:r>
      <w:bookmarkEnd w:id="6"/>
    </w:p>
    <w:p>
      <w:pPr>
        <w:pStyle w:val="Heading2"/>
        <w:rPr>
          <w:rFonts w:ascii="仿宋" w:eastAsia="仿宋" w:hAnsi="仿宋" w:cs="仿宋" w:hint="eastAsia"/>
          <w:lang w:eastAsia="zh-CN"/>
        </w:rPr>
      </w:pPr>
      <w:bookmarkStart w:id="7" w:name="_Toc241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在酯类产品项目的建筑工程设计中，我们将秉承一系列重要的设计原则，以确保酯类产品项目建筑在功能、美观、可持续性等方面达到最佳效果。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首要原则是确保建筑的功能性得到最大化的发挥。我们将充分理解酯类产品项目的实际需求，合理布局各个功能区域，保证建筑在满足业务需求的同时，提供高效的工作环境。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在建筑设计中，我们将综合考虑建设和运营成本。通过精细的经济效益分析，确保设计方案在高效利用资源的同时，对酯类产品项目的长期盈利能力有积极的贡献。</w:t>
      </w:r>
    </w:p>
    <w:p>
      <w:pPr>
        <w:pStyle w:val="Heading2"/>
        <w:ind w:firstLine="560" w:firstLineChars="200"/>
        <w:rPr>
          <w:rFonts w:ascii="仿宋" w:eastAsia="仿宋" w:hAnsi="仿宋" w:cs="仿宋" w:hint="eastAsia"/>
          <w:sz w:val="28"/>
          <w:lang w:eastAsia="zh-CN"/>
        </w:rPr>
      </w:pPr>
      <w:bookmarkStart w:id="8" w:name="_Toc1899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产品项目的土建工程设计中，我们将精准设定设计年限，结合酯类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酯类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458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酯类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酯类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酯类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72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本期工程酯类产品项目预计总建筑面积XXX平方米，其中：计容建筑面积XXX平方米，计划建筑工程投资XX万元，占酯类产品项目总投资的XX%。</w:t>
      </w:r>
    </w:p>
    <w:p>
      <w:pPr>
        <w:pStyle w:val="Heading1"/>
        <w:ind w:firstLine="560" w:firstLineChars="200"/>
        <w:rPr>
          <w:rFonts w:ascii="仿宋" w:eastAsia="仿宋" w:hAnsi="仿宋" w:cs="仿宋" w:hint="eastAsia"/>
          <w:sz w:val="28"/>
          <w:lang w:eastAsia="zh-CN"/>
        </w:rPr>
      </w:pPr>
      <w:bookmarkStart w:id="11" w:name="_Toc23882"/>
      <w:r>
        <w:rPr>
          <w:rFonts w:ascii="仿宋" w:eastAsia="仿宋" w:hAnsi="仿宋" w:cs="仿宋" w:hint="eastAsia"/>
          <w:sz w:val="28"/>
          <w:lang w:eastAsia="zh-CN"/>
        </w:rPr>
        <w:t>三、酯类产品项目绩效评估</w:t>
      </w:r>
      <w:bookmarkEnd w:id="11"/>
    </w:p>
    <w:p>
      <w:pPr>
        <w:pStyle w:val="Heading2"/>
        <w:rPr>
          <w:rFonts w:ascii="仿宋" w:eastAsia="仿宋" w:hAnsi="仿宋" w:cs="仿宋" w:hint="eastAsia"/>
          <w:lang w:eastAsia="zh-CN"/>
        </w:rPr>
      </w:pPr>
      <w:bookmarkStart w:id="12" w:name="_Toc3247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酯类产品项目中，我们设计了一套全面的绩效评估指标，以确保酯类产品项目的可控和成功交付。这些指标跨足酯类产品项目目标、成本、进度和质量等多个维度，为我们提供了全面洞察酯类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目标达成率是我们关注的首要指标。我们设定了明确的目标，并通过定期监测和评估，迅速发现并应对潜在的目标偏差。这为酯类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成本绩效是另一个核心关注点。通过实际成本与预算成本的对比分析，我们深入了解成本差异的原因，及时调整资源分配，保持酯类产品项目在经济效益方面的合理水平。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进度作为关键的绩效指标之一，得到了精心的关注。我们制定了详细的酯类产品项目进度计划，并设立了进度符合度指标，确保实际进度与计划进度保持一致。这使我们能够快速发现和解决潜在的进度问题，保持酯类产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酯类产品项目绩效的不可或缺的一环。我们引入了一系列的质量标准和客户满意度指标，以确保酯类产品项目交付的成果在质量上达到或超越预期水平。通过持续监测这些指标，我们努力提升酯类产品项目整体质量水平，为酯类产品项目的成功交付提供有力保障。通过这些科学且全面的绩效评估，我们能够更好地引导酯类产品项目的持续改进，确保酯类产品项目目标的顺利达成。</w:t>
      </w:r>
    </w:p>
    <w:p>
      <w:pPr>
        <w:pStyle w:val="Heading2"/>
        <w:ind w:firstLine="560" w:firstLineChars="200"/>
        <w:rPr>
          <w:rFonts w:ascii="仿宋" w:eastAsia="仿宋" w:hAnsi="仿宋" w:cs="仿宋" w:hint="eastAsia"/>
          <w:sz w:val="28"/>
          <w:lang w:eastAsia="zh-CN"/>
        </w:rPr>
      </w:pPr>
      <w:bookmarkStart w:id="13" w:name="_Toc2320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绩效评估是酯类产品项目中的关键环节，为确保酯类产品项目达到预期目标，我们采用了多层次、多维度的绩效评估方法。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酯类产品项目的战略目标对齐，确保每个决策和行动都与酯类产品项目整体目标保持一致。团队会定期召开战略对齐会议，审视当前工作与酯类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酯类产品项目进度、质量、成本和风险等方面。这些指标通过数据收集和分析，为酯类产品项目管理团队提供了客观的评估依据。例如，我们通过酯类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绩效评估不仅仅停留在酯类产品项目内部，还考虑了酯类产品项目对外部环境的影响。我们定期进行干系人满意度调查，以了解各利益相关方对酯类产品项目的期望和满意度，并及时做出调整。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这种多层次、多角度的绩效评估方法，使得我们能够全面了解酯类产品项目的运行状态，及时做出调整，确保酯类产品项目在不断变化的环境中保持稳健前行。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606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为了确保酯类产品项目的有效管理和不断优化，我们采用了精心设计的绩效评估周期。这个周期旨在实现灵活、实时和全面的评估，以适应酯类产品项目执行中的各种挑战。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酯类产品项目的不同需求，分为短期、中期和长期。短期评估关注每个迭代或工作周期，以及时发现和解决当前任务中的问题。中期评估涵盖几个迭代，深入了解整体酯类产品项目的趋势和性能。长期评估则着眼于整个酯类产品项目阶段，确保酯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酯类产品项目管理工具和协作平台，团队成员能够随时更新和分享酯类产品项目数据。这种实时性的反馈机制使我们能够及时察觉潜在问题，快速调整，保持酯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酯类产品项目的决策制定密不可分。每个周期的酯类产品项目回顾会议成为集体总结经验、识别问题深层次原因并找到创新解决方案的平台。这种定期的反思与调整机制使酯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666"/>
      <w:r>
        <w:rPr>
          <w:rFonts w:ascii="仿宋" w:eastAsia="仿宋" w:hAnsi="仿宋" w:cs="仿宋" w:hint="eastAsia"/>
          <w:sz w:val="28"/>
          <w:lang w:eastAsia="zh-CN"/>
        </w:rPr>
        <w:t>四、酯类产品项目可持续发展</w:t>
      </w:r>
      <w:bookmarkEnd w:id="15"/>
    </w:p>
    <w:p>
      <w:pPr>
        <w:pStyle w:val="Heading2"/>
        <w:rPr>
          <w:rFonts w:ascii="仿宋" w:eastAsia="仿宋" w:hAnsi="仿宋" w:cs="仿宋" w:hint="eastAsia"/>
          <w:lang w:eastAsia="zh-CN"/>
        </w:rPr>
      </w:pPr>
      <w:bookmarkStart w:id="16" w:name="_Toc1191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产品项目中，酯类产品项目团队着眼于未来，明确了可持续发展的战略方向。制定的具体可持续发展目标包括降低资源使用、采用环保技术、最大化社会效益等。这一步骤不仅有助于酯类产品项目在环保和社会责任方面达到最高标准，也为未来提供了明确的指引，确保酯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可持续实践的融入酯类产品项目管理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酯类产品项目管理周期。从酯类产品项目规划开始，酯类产品项目团队就考虑了环境和社会的因素。在执行阶段，酯类产品项目团队积极推动绿色技术的应用，优化资源利用。此外，关注员工的社会责任，通过培训和沟通活动提高员工对可持续发展的认知，使他们能够在日常工作中践行可持续实践。这些举措不仅为酯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27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扎根于酯类产品项目的可持续发展理念，我们深信环保与社会责任是酯类产品项目成功的关键支柱。在酯类产品项目的每一步，我们都致力于通过创新和实践，履行对环境和社会的坚定责任。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团队通过引入先进的环保技术、建立高效的废物处理系统以及推动能源节约措施，积极履行环保责任。定期的环保监测和评估确保酯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不仅致力于自身可持续发展，还注重对社会的回馈。通过支持社区酯类产品项目、参与慈善事业、提供培训机会等方式，酯类产品项目积极履行社会责任。与当地社区建立积极互动，关注员工的工作与生活平衡，以及员工的身心健康，是酯类产品项目在社会责任层面的关键举措。这样的实践不仅增强了酯类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3874"/>
      <w:r>
        <w:rPr>
          <w:rFonts w:ascii="仿宋" w:eastAsia="仿宋" w:hAnsi="仿宋" w:cs="仿宋" w:hint="eastAsia"/>
          <w:sz w:val="28"/>
          <w:lang w:eastAsia="zh-CN"/>
        </w:rPr>
        <w:t>五、酯类产品项目危机管理</w:t>
      </w:r>
      <w:bookmarkEnd w:id="18"/>
    </w:p>
    <w:p>
      <w:pPr>
        <w:pStyle w:val="Heading2"/>
        <w:rPr>
          <w:rFonts w:ascii="仿宋" w:eastAsia="仿宋" w:hAnsi="仿宋" w:cs="仿宋" w:hint="eastAsia"/>
          <w:lang w:eastAsia="zh-CN"/>
        </w:rPr>
      </w:pPr>
      <w:bookmarkStart w:id="19" w:name="_Toc1195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酯类产品项目危机管理中，危机预警与识别是确保酯类产品项目稳健运行的核心步骤。通过建立全面的监测机制，酯类产品项目团队旨在及时发现和理解潜在的风险和危机因素，以便采取及时的预防和应对措施，确保酯类产品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首先，通过深入的风险评估，酯类产品项目团队全面分析了整个酯类产品项目和各个阶段可能存在的威胁。这包括准确评估每个潜在风险的发生概率和可能影响的程度，为后续危机预警提供了有力支持。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酯类产品项目团队着重于明确定义酯类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酯类产品项目进展的持续监控，团队能够及时发现潜在问题并作出迅速反应。酯类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在这一阶段，团队的专业素养和反应速度将发挥至关重要的作用，以确保潜在危机能够在初期得到有效的处理，最大程度地减轻负面影响。通过危机预警与识别，酯类产品项目得以更有序、可控地推进。</w:t>
      </w:r>
    </w:p>
    <w:p>
      <w:pPr>
        <w:pStyle w:val="Heading2"/>
        <w:ind w:firstLine="560" w:firstLineChars="200"/>
        <w:rPr>
          <w:rFonts w:ascii="仿宋" w:eastAsia="仿宋" w:hAnsi="仿宋" w:cs="仿宋" w:hint="eastAsia"/>
          <w:sz w:val="28"/>
          <w:lang w:eastAsia="zh-CN"/>
        </w:rPr>
      </w:pPr>
      <w:bookmarkStart w:id="20" w:name="_Toc936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在危机发生时，酯类产品项目团队立即行动，成立了应急小组。该小组的任务是迅速制定并实施紧急应对措施，以最小化潜在损失。以下是采取的主要措施：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暂停酯类产品项目进度：为遏制危机蔓延，酯类产品项目暂时停止进行，以便全面评估当前状况。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资源重新分配：重新评估酯类产品项目资源的分配，确保最大限度地减小损失。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实时沟通：与关键利益相关者建立实时沟通机制，向他们传递酯类产品项目危机的实际状况，保障酯类产品项目核心利益。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在紧急应对的同时，酯类产品项目团队强调了团队协作和有效沟通的重要性。以下是团队协作的关键举措：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信息共享机制：建立了信息共享平台，确保团队成员能够及时获取酯类产品项目危机的实时信息。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领导者沟通：酯类产品项目领导者通过定期会议和即时沟通工具，指导团队应对危机，保持团队稳定运行。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随着危机得到初步控制，酯类产品项目团队转向制定恢复计划，以确保酯类产品项目能够从中迅速恢复。主要恢复计划包括：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修复受损的进度计划：重新评估酯类产品项目进度，制定修复计划，确保酯类产品项目尽快回归正常进程。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重新调整资源分配：优化资源分配，确保酯类产品项目在有限资源下高效运转。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风险管理机制加强：对酯类产品项目风险进行全面评估，制定更强化的风险管理策略，以预防未来可能的危机。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https://d.book118.com/896222115153010030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4E627A"/>
    <w:rsid w:val="2E4E62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2211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2023-12-30T05:40:00Z</dcterms:created>
  <dcterms:modified xsi:type="dcterms:W3CDTF">2023-12-30T05:40:38Z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04D52C44BB9C40C8B37823F3975B367A_11</vt:lpwstr>
  </property>
  <property fmtid="{D5CDD505-2E9C-101B-9397-08002B2CF9AE}" pid="3" name="KSOProductBuildVer">
    <vt:lpwstr>2052-12.1.0.16120</vt:lpwstr>
  </property>
</Properties>
</file>