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xml" ContentType="application/vnd.openxmlformats-officedocument.wordprocessingml.footer+xml"/>
  <Override PartName="/word/footer80.xml" ContentType="application/vnd.openxmlformats-officedocument.wordprocessingml.footer+xml"/>
  <Override PartName="/word/footer81.xml" ContentType="application/vnd.openxmlformats-officedocument.wordprocessingml.footer+xml"/>
  <Override PartName="/word/footer82.xml" ContentType="application/vnd.openxmlformats-officedocument.wordprocessingml.footer+xml"/>
  <Override PartName="/word/footer83.xml" ContentType="application/vnd.openxmlformats-officedocument.wordprocessingml.footer+xml"/>
  <Override PartName="/word/footer84.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footer87.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76.xml" ContentType="application/vnd.openxmlformats-officedocument.wordprocessingml.header+xml"/>
  <Override PartName="/word/header77.xml" ContentType="application/vnd.openxmlformats-officedocument.wordprocessingml.header+xml"/>
  <Override PartName="/word/header78.xml" ContentType="application/vnd.openxmlformats-officedocument.wordprocessingml.header+xml"/>
  <Override PartName="/word/header79.xml" ContentType="application/vnd.openxmlformats-officedocument.wordprocessingml.header+xml"/>
  <Override PartName="/word/header8.xml" ContentType="application/vnd.openxmlformats-officedocument.wordprocessingml.header+xml"/>
  <Override PartName="/word/header80.xml" ContentType="application/vnd.openxmlformats-officedocument.wordprocessingml.header+xml"/>
  <Override PartName="/word/header81.xml" ContentType="application/vnd.openxmlformats-officedocument.wordprocessingml.header+xml"/>
  <Override PartName="/word/header82.xml" ContentType="application/vnd.openxmlformats-officedocument.wordprocessingml.header+xml"/>
  <Override PartName="/word/header83.xml" ContentType="application/vnd.openxmlformats-officedocument.wordprocessingml.header+xml"/>
  <Override PartName="/word/header84.xml" ContentType="application/vnd.openxmlformats-officedocument.wordprocessingml.header+xml"/>
  <Override PartName="/word/header85.xml" ContentType="application/vnd.openxmlformats-officedocument.wordprocessingml.header+xml"/>
  <Override PartName="/word/header86.xml" ContentType="application/vnd.openxmlformats-officedocument.wordprocessingml.header+xml"/>
  <Override PartName="/word/header87.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FC21A0" w14:paraId="02042D40" w14:textId="77777777">
      <w:pPr>
        <w:widowControl/>
        <w:jc w:val="left"/>
        <w:rPr>
          <w:rFonts w:ascii="仿宋" w:eastAsia="仿宋" w:hAnsi="仿宋"/>
          <w:b/>
          <w:sz w:val="40"/>
        </w:rPr>
      </w:pPr>
    </w:p>
    <w:p w:rsidR="00FC21A0" w14:paraId="7DA434EA" w14:textId="77777777">
      <w:pPr>
        <w:widowControl/>
        <w:jc w:val="left"/>
        <w:rPr>
          <w:rFonts w:ascii="仿宋" w:eastAsia="仿宋" w:hAnsi="仿宋"/>
          <w:b/>
          <w:sz w:val="40"/>
        </w:rPr>
      </w:pPr>
    </w:p>
    <w:p w:rsidR="00FC21A0" w14:paraId="4B0E629B" w14:textId="77777777">
      <w:pPr>
        <w:widowControl/>
        <w:jc w:val="left"/>
        <w:rPr>
          <w:rFonts w:ascii="仿宋" w:eastAsia="仿宋" w:hAnsi="仿宋"/>
          <w:b/>
          <w:sz w:val="40"/>
        </w:rPr>
      </w:pPr>
    </w:p>
    <w:p w:rsidR="00FC21A0" w:rsidRPr="00FC21A0" w14:paraId="5B2AE03A" w14:textId="4B720421">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FC21A0">
        <w:rPr>
          <w:rFonts w:ascii="宋体" w:eastAsia="宋体" w:hAnsi="宋体" w:hint="eastAsia"/>
          <w:b/>
          <w:sz w:val="60"/>
        </w:rPr>
        <w:t>节油设备行业项目商业计划书</w:t>
      </w:r>
    </w:p>
    <w:p w:rsidR="00FC21A0" w:rsidP="00FC21A0" w14:paraId="581358F6" w14:textId="759473C9">
      <w:pPr>
        <w:widowControl/>
        <w:jc w:val="center"/>
        <w:rPr>
          <w:rFonts w:ascii="仿宋" w:eastAsia="仿宋" w:hAnsi="仿宋" w:hint="eastAsia"/>
          <w:b/>
          <w:sz w:val="40"/>
        </w:rPr>
      </w:pPr>
      <w:r w:rsidRPr="00FC21A0">
        <w:rPr>
          <w:rFonts w:ascii="仿宋" w:eastAsia="仿宋" w:hAnsi="仿宋" w:hint="eastAsia"/>
          <w:b/>
          <w:sz w:val="40"/>
        </w:rPr>
        <w:t>目录</w:t>
      </w:r>
    </w:p>
    <w:p w:rsidR="00FC21A0" w14:paraId="2D1262AF" w14:textId="1A16C02F">
      <w:pPr>
        <w:pStyle w:val="TOC1"/>
        <w:tabs>
          <w:tab w:val="right" w:leader="dot" w:pos="8296"/>
        </w:tabs>
        <w:rPr>
          <w:noProof/>
        </w:rPr>
      </w:pPr>
      <w:r>
        <w:fldChar w:fldCharType="begin"/>
      </w:r>
      <w:r>
        <w:instrText xml:space="preserve"> TOC \o "1-9" </w:instrText>
      </w:r>
      <w:r>
        <w:fldChar w:fldCharType="separate"/>
      </w:r>
      <w:r>
        <w:rPr>
          <w:noProof/>
        </w:rPr>
        <w:t>绪论</w:t>
      </w:r>
      <w:r>
        <w:rPr>
          <w:noProof/>
        </w:rPr>
        <w:tab/>
      </w:r>
      <w:r>
        <w:rPr>
          <w:noProof/>
        </w:rPr>
        <w:fldChar w:fldCharType="begin"/>
      </w:r>
      <w:r>
        <w:rPr>
          <w:noProof/>
        </w:rPr>
        <w:instrText xml:space="preserve"> PAGEREF _Toc159476828 \h </w:instrText>
      </w:r>
      <w:r>
        <w:rPr>
          <w:noProof/>
        </w:rPr>
        <w:fldChar w:fldCharType="separate"/>
      </w:r>
      <w:r>
        <w:rPr>
          <w:noProof/>
        </w:rPr>
        <w:t>3</w:t>
      </w:r>
      <w:r>
        <w:rPr>
          <w:noProof/>
        </w:rPr>
        <w:fldChar w:fldCharType="end"/>
      </w:r>
    </w:p>
    <w:p w:rsidR="00FC21A0" w14:paraId="3560A0C0" w14:textId="4FA3A45D">
      <w:pPr>
        <w:pStyle w:val="TOC1"/>
        <w:tabs>
          <w:tab w:val="right" w:leader="dot" w:pos="8296"/>
        </w:tabs>
        <w:rPr>
          <w:noProof/>
        </w:rPr>
      </w:pPr>
      <w:r>
        <w:rPr>
          <w:noProof/>
        </w:rPr>
        <w:t>一、节能方案分析</w:t>
      </w:r>
      <w:r>
        <w:rPr>
          <w:noProof/>
        </w:rPr>
        <w:tab/>
      </w:r>
      <w:r>
        <w:rPr>
          <w:noProof/>
        </w:rPr>
        <w:fldChar w:fldCharType="begin"/>
      </w:r>
      <w:r>
        <w:rPr>
          <w:noProof/>
        </w:rPr>
        <w:instrText xml:space="preserve"> PAGEREF _Toc159476829 \h </w:instrText>
      </w:r>
      <w:r>
        <w:rPr>
          <w:noProof/>
        </w:rPr>
        <w:fldChar w:fldCharType="separate"/>
      </w:r>
      <w:r>
        <w:rPr>
          <w:noProof/>
        </w:rPr>
        <w:t>4</w:t>
      </w:r>
      <w:r>
        <w:rPr>
          <w:noProof/>
        </w:rPr>
        <w:fldChar w:fldCharType="end"/>
      </w:r>
    </w:p>
    <w:p w:rsidR="00FC21A0" w14:paraId="5703C309" w14:textId="2E72EACE">
      <w:pPr>
        <w:pStyle w:val="TOC2"/>
        <w:tabs>
          <w:tab w:val="right" w:leader="dot" w:pos="8296"/>
        </w:tabs>
        <w:rPr>
          <w:noProof/>
        </w:rPr>
      </w:pPr>
      <w:r>
        <w:rPr>
          <w:noProof/>
        </w:rPr>
        <w:t>(一)、用能标准和节能规范</w:t>
      </w:r>
      <w:r>
        <w:rPr>
          <w:noProof/>
        </w:rPr>
        <w:tab/>
      </w:r>
      <w:r>
        <w:rPr>
          <w:noProof/>
        </w:rPr>
        <w:fldChar w:fldCharType="begin"/>
      </w:r>
      <w:r>
        <w:rPr>
          <w:noProof/>
        </w:rPr>
        <w:instrText xml:space="preserve"> PAGEREF _Toc159476830 \h </w:instrText>
      </w:r>
      <w:r>
        <w:rPr>
          <w:noProof/>
        </w:rPr>
        <w:fldChar w:fldCharType="separate"/>
      </w:r>
      <w:r>
        <w:rPr>
          <w:noProof/>
        </w:rPr>
        <w:t>4</w:t>
      </w:r>
      <w:r>
        <w:rPr>
          <w:noProof/>
        </w:rPr>
        <w:fldChar w:fldCharType="end"/>
      </w:r>
    </w:p>
    <w:p w:rsidR="00FC21A0" w14:paraId="465E0F94" w14:textId="1883D322">
      <w:pPr>
        <w:pStyle w:val="TOC2"/>
        <w:tabs>
          <w:tab w:val="right" w:leader="dot" w:pos="8296"/>
        </w:tabs>
        <w:rPr>
          <w:noProof/>
        </w:rPr>
      </w:pPr>
      <w:r>
        <w:rPr>
          <w:noProof/>
        </w:rPr>
        <w:t>(二)、能耗状况和能耗指标分析</w:t>
      </w:r>
      <w:r>
        <w:rPr>
          <w:noProof/>
        </w:rPr>
        <w:tab/>
      </w:r>
      <w:r>
        <w:rPr>
          <w:noProof/>
        </w:rPr>
        <w:fldChar w:fldCharType="begin"/>
      </w:r>
      <w:r>
        <w:rPr>
          <w:noProof/>
        </w:rPr>
        <w:instrText xml:space="preserve"> PAGEREF _Toc159476831 \h </w:instrText>
      </w:r>
      <w:r>
        <w:rPr>
          <w:noProof/>
        </w:rPr>
        <w:fldChar w:fldCharType="separate"/>
      </w:r>
      <w:r>
        <w:rPr>
          <w:noProof/>
        </w:rPr>
        <w:t>4</w:t>
      </w:r>
      <w:r>
        <w:rPr>
          <w:noProof/>
        </w:rPr>
        <w:fldChar w:fldCharType="end"/>
      </w:r>
    </w:p>
    <w:p w:rsidR="00FC21A0" w14:paraId="21887C68" w14:textId="6AF7257A">
      <w:pPr>
        <w:pStyle w:val="TOC2"/>
        <w:tabs>
          <w:tab w:val="right" w:leader="dot" w:pos="8296"/>
        </w:tabs>
        <w:rPr>
          <w:noProof/>
        </w:rPr>
      </w:pPr>
      <w:r>
        <w:rPr>
          <w:noProof/>
        </w:rPr>
        <w:t>(三)、节能措施和节能效果分析</w:t>
      </w:r>
      <w:r>
        <w:rPr>
          <w:noProof/>
        </w:rPr>
        <w:tab/>
      </w:r>
      <w:r>
        <w:rPr>
          <w:noProof/>
        </w:rPr>
        <w:fldChar w:fldCharType="begin"/>
      </w:r>
      <w:r>
        <w:rPr>
          <w:noProof/>
        </w:rPr>
        <w:instrText xml:space="preserve"> PAGEREF _Toc159476832 \h </w:instrText>
      </w:r>
      <w:r>
        <w:rPr>
          <w:noProof/>
        </w:rPr>
        <w:fldChar w:fldCharType="separate"/>
      </w:r>
      <w:r>
        <w:rPr>
          <w:noProof/>
        </w:rPr>
        <w:t>5</w:t>
      </w:r>
      <w:r>
        <w:rPr>
          <w:noProof/>
        </w:rPr>
        <w:fldChar w:fldCharType="end"/>
      </w:r>
    </w:p>
    <w:p w:rsidR="00FC21A0" w14:paraId="0C195AE1" w14:textId="30FD2C9A">
      <w:pPr>
        <w:pStyle w:val="TOC1"/>
        <w:tabs>
          <w:tab w:val="right" w:leader="dot" w:pos="8296"/>
        </w:tabs>
        <w:rPr>
          <w:noProof/>
        </w:rPr>
      </w:pPr>
      <w:r>
        <w:rPr>
          <w:noProof/>
        </w:rPr>
        <w:t>二、资源开发及综合利用分析</w:t>
      </w:r>
      <w:r>
        <w:rPr>
          <w:noProof/>
        </w:rPr>
        <w:tab/>
      </w:r>
      <w:r>
        <w:rPr>
          <w:noProof/>
        </w:rPr>
        <w:fldChar w:fldCharType="begin"/>
      </w:r>
      <w:r>
        <w:rPr>
          <w:noProof/>
        </w:rPr>
        <w:instrText xml:space="preserve"> PAGEREF _Toc159476833 \h </w:instrText>
      </w:r>
      <w:r>
        <w:rPr>
          <w:noProof/>
        </w:rPr>
        <w:fldChar w:fldCharType="separate"/>
      </w:r>
      <w:r>
        <w:rPr>
          <w:noProof/>
        </w:rPr>
        <w:t>7</w:t>
      </w:r>
      <w:r>
        <w:rPr>
          <w:noProof/>
        </w:rPr>
        <w:fldChar w:fldCharType="end"/>
      </w:r>
    </w:p>
    <w:p w:rsidR="00FC21A0" w14:paraId="43C02CF3" w14:textId="1142C215">
      <w:pPr>
        <w:pStyle w:val="TOC2"/>
        <w:tabs>
          <w:tab w:val="right" w:leader="dot" w:pos="8296"/>
        </w:tabs>
        <w:rPr>
          <w:noProof/>
        </w:rPr>
      </w:pPr>
      <w:r>
        <w:rPr>
          <w:noProof/>
        </w:rPr>
        <w:t>(一)、资源开发方案</w:t>
      </w:r>
      <w:r>
        <w:rPr>
          <w:noProof/>
        </w:rPr>
        <w:tab/>
      </w:r>
      <w:r>
        <w:rPr>
          <w:noProof/>
        </w:rPr>
        <w:fldChar w:fldCharType="begin"/>
      </w:r>
      <w:r>
        <w:rPr>
          <w:noProof/>
        </w:rPr>
        <w:instrText xml:space="preserve"> PAGEREF _Toc159476834 \h </w:instrText>
      </w:r>
      <w:r>
        <w:rPr>
          <w:noProof/>
        </w:rPr>
        <w:fldChar w:fldCharType="separate"/>
      </w:r>
      <w:r>
        <w:rPr>
          <w:noProof/>
        </w:rPr>
        <w:t>7</w:t>
      </w:r>
      <w:r>
        <w:rPr>
          <w:noProof/>
        </w:rPr>
        <w:fldChar w:fldCharType="end"/>
      </w:r>
    </w:p>
    <w:p w:rsidR="00FC21A0" w14:paraId="3E893D7F" w14:textId="5BC596D3">
      <w:pPr>
        <w:pStyle w:val="TOC2"/>
        <w:tabs>
          <w:tab w:val="right" w:leader="dot" w:pos="8296"/>
        </w:tabs>
        <w:rPr>
          <w:noProof/>
        </w:rPr>
      </w:pPr>
      <w:r>
        <w:rPr>
          <w:noProof/>
        </w:rPr>
        <w:t>(二)、资源利用方案</w:t>
      </w:r>
      <w:r>
        <w:rPr>
          <w:noProof/>
        </w:rPr>
        <w:tab/>
      </w:r>
      <w:r>
        <w:rPr>
          <w:noProof/>
        </w:rPr>
        <w:fldChar w:fldCharType="begin"/>
      </w:r>
      <w:r>
        <w:rPr>
          <w:noProof/>
        </w:rPr>
        <w:instrText xml:space="preserve"> PAGEREF _Toc159476835 \h </w:instrText>
      </w:r>
      <w:r>
        <w:rPr>
          <w:noProof/>
        </w:rPr>
        <w:fldChar w:fldCharType="separate"/>
      </w:r>
      <w:r>
        <w:rPr>
          <w:noProof/>
        </w:rPr>
        <w:t>7</w:t>
      </w:r>
      <w:r>
        <w:rPr>
          <w:noProof/>
        </w:rPr>
        <w:fldChar w:fldCharType="end"/>
      </w:r>
    </w:p>
    <w:p w:rsidR="00FC21A0" w14:paraId="3208F519" w14:textId="44234483">
      <w:pPr>
        <w:pStyle w:val="TOC2"/>
        <w:tabs>
          <w:tab w:val="right" w:leader="dot" w:pos="8296"/>
        </w:tabs>
        <w:rPr>
          <w:noProof/>
        </w:rPr>
      </w:pPr>
      <w:r>
        <w:rPr>
          <w:noProof/>
        </w:rPr>
        <w:t>(三)、资源节约措施</w:t>
      </w:r>
      <w:r>
        <w:rPr>
          <w:noProof/>
        </w:rPr>
        <w:tab/>
      </w:r>
      <w:r>
        <w:rPr>
          <w:noProof/>
        </w:rPr>
        <w:fldChar w:fldCharType="begin"/>
      </w:r>
      <w:r>
        <w:rPr>
          <w:noProof/>
        </w:rPr>
        <w:instrText xml:space="preserve"> PAGEREF _Toc159476836 \h </w:instrText>
      </w:r>
      <w:r>
        <w:rPr>
          <w:noProof/>
        </w:rPr>
        <w:fldChar w:fldCharType="separate"/>
      </w:r>
      <w:r>
        <w:rPr>
          <w:noProof/>
        </w:rPr>
        <w:t>9</w:t>
      </w:r>
      <w:r>
        <w:rPr>
          <w:noProof/>
        </w:rPr>
        <w:fldChar w:fldCharType="end"/>
      </w:r>
    </w:p>
    <w:p w:rsidR="00FC21A0" w14:paraId="1CAF9042" w14:textId="6654BA7B">
      <w:pPr>
        <w:pStyle w:val="TOC1"/>
        <w:tabs>
          <w:tab w:val="right" w:leader="dot" w:pos="8296"/>
        </w:tabs>
        <w:rPr>
          <w:noProof/>
        </w:rPr>
      </w:pPr>
      <w:r>
        <w:rPr>
          <w:noProof/>
        </w:rPr>
        <w:t>三、申报单位及节油设备项目概论</w:t>
      </w:r>
      <w:r>
        <w:rPr>
          <w:noProof/>
        </w:rPr>
        <w:tab/>
      </w:r>
      <w:r>
        <w:rPr>
          <w:noProof/>
        </w:rPr>
        <w:fldChar w:fldCharType="begin"/>
      </w:r>
      <w:r>
        <w:rPr>
          <w:noProof/>
        </w:rPr>
        <w:instrText xml:space="preserve"> PAGEREF _Toc159476837 \h </w:instrText>
      </w:r>
      <w:r>
        <w:rPr>
          <w:noProof/>
        </w:rPr>
        <w:fldChar w:fldCharType="separate"/>
      </w:r>
      <w:r>
        <w:rPr>
          <w:noProof/>
        </w:rPr>
        <w:t>10</w:t>
      </w:r>
      <w:r>
        <w:rPr>
          <w:noProof/>
        </w:rPr>
        <w:fldChar w:fldCharType="end"/>
      </w:r>
    </w:p>
    <w:p w:rsidR="00FC21A0" w14:paraId="163DF518" w14:textId="6AA9EC4B">
      <w:pPr>
        <w:pStyle w:val="TOC2"/>
        <w:tabs>
          <w:tab w:val="right" w:leader="dot" w:pos="8296"/>
        </w:tabs>
        <w:rPr>
          <w:noProof/>
        </w:rPr>
      </w:pPr>
      <w:r>
        <w:rPr>
          <w:noProof/>
        </w:rPr>
        <w:t>(一)、节油设备项目概况</w:t>
      </w:r>
      <w:r>
        <w:rPr>
          <w:noProof/>
        </w:rPr>
        <w:tab/>
      </w:r>
      <w:r>
        <w:rPr>
          <w:noProof/>
        </w:rPr>
        <w:fldChar w:fldCharType="begin"/>
      </w:r>
      <w:r>
        <w:rPr>
          <w:noProof/>
        </w:rPr>
        <w:instrText xml:space="preserve"> PAGEREF _Toc159476838 \h </w:instrText>
      </w:r>
      <w:r>
        <w:rPr>
          <w:noProof/>
        </w:rPr>
        <w:fldChar w:fldCharType="separate"/>
      </w:r>
      <w:r>
        <w:rPr>
          <w:noProof/>
        </w:rPr>
        <w:t>10</w:t>
      </w:r>
      <w:r>
        <w:rPr>
          <w:noProof/>
        </w:rPr>
        <w:fldChar w:fldCharType="end"/>
      </w:r>
    </w:p>
    <w:p w:rsidR="00FC21A0" w14:paraId="61F04746" w14:textId="6B5BF91F">
      <w:pPr>
        <w:pStyle w:val="TOC2"/>
        <w:tabs>
          <w:tab w:val="right" w:leader="dot" w:pos="8296"/>
        </w:tabs>
        <w:rPr>
          <w:noProof/>
        </w:rPr>
      </w:pPr>
      <w:r>
        <w:rPr>
          <w:noProof/>
        </w:rPr>
        <w:t>(二)、编制原则</w:t>
      </w:r>
      <w:r>
        <w:rPr>
          <w:noProof/>
        </w:rPr>
        <w:tab/>
      </w:r>
      <w:r>
        <w:rPr>
          <w:noProof/>
        </w:rPr>
        <w:fldChar w:fldCharType="begin"/>
      </w:r>
      <w:r>
        <w:rPr>
          <w:noProof/>
        </w:rPr>
        <w:instrText xml:space="preserve"> PAGEREF _Toc159476839 \h </w:instrText>
      </w:r>
      <w:r>
        <w:rPr>
          <w:noProof/>
        </w:rPr>
        <w:fldChar w:fldCharType="separate"/>
      </w:r>
      <w:r>
        <w:rPr>
          <w:noProof/>
        </w:rPr>
        <w:t>11</w:t>
      </w:r>
      <w:r>
        <w:rPr>
          <w:noProof/>
        </w:rPr>
        <w:fldChar w:fldCharType="end"/>
      </w:r>
    </w:p>
    <w:p w:rsidR="00FC21A0" w14:paraId="59EB330D" w14:textId="50017BD8">
      <w:pPr>
        <w:pStyle w:val="TOC2"/>
        <w:tabs>
          <w:tab w:val="right" w:leader="dot" w:pos="8296"/>
        </w:tabs>
        <w:rPr>
          <w:noProof/>
        </w:rPr>
      </w:pPr>
      <w:r>
        <w:rPr>
          <w:noProof/>
        </w:rPr>
        <w:t>(三)、编制依据</w:t>
      </w:r>
      <w:r>
        <w:rPr>
          <w:noProof/>
        </w:rPr>
        <w:tab/>
      </w:r>
      <w:r>
        <w:rPr>
          <w:noProof/>
        </w:rPr>
        <w:fldChar w:fldCharType="begin"/>
      </w:r>
      <w:r>
        <w:rPr>
          <w:noProof/>
        </w:rPr>
        <w:instrText xml:space="preserve"> PAGEREF _Toc159476840 \h </w:instrText>
      </w:r>
      <w:r>
        <w:rPr>
          <w:noProof/>
        </w:rPr>
        <w:fldChar w:fldCharType="separate"/>
      </w:r>
      <w:r>
        <w:rPr>
          <w:noProof/>
        </w:rPr>
        <w:t>12</w:t>
      </w:r>
      <w:r>
        <w:rPr>
          <w:noProof/>
        </w:rPr>
        <w:fldChar w:fldCharType="end"/>
      </w:r>
    </w:p>
    <w:p w:rsidR="00FC21A0" w14:paraId="2F1265C5" w14:textId="4D0967E2">
      <w:pPr>
        <w:pStyle w:val="TOC2"/>
        <w:tabs>
          <w:tab w:val="right" w:leader="dot" w:pos="8296"/>
        </w:tabs>
        <w:rPr>
          <w:noProof/>
        </w:rPr>
      </w:pPr>
      <w:r>
        <w:rPr>
          <w:noProof/>
        </w:rPr>
        <w:t>(四)、编制范围及内容</w:t>
      </w:r>
      <w:r>
        <w:rPr>
          <w:noProof/>
        </w:rPr>
        <w:tab/>
      </w:r>
      <w:r>
        <w:rPr>
          <w:noProof/>
        </w:rPr>
        <w:fldChar w:fldCharType="begin"/>
      </w:r>
      <w:r>
        <w:rPr>
          <w:noProof/>
        </w:rPr>
        <w:instrText xml:space="preserve"> PAGEREF _Toc159476841 \h </w:instrText>
      </w:r>
      <w:r>
        <w:rPr>
          <w:noProof/>
        </w:rPr>
        <w:fldChar w:fldCharType="separate"/>
      </w:r>
      <w:r>
        <w:rPr>
          <w:noProof/>
        </w:rPr>
        <w:t>12</w:t>
      </w:r>
      <w:r>
        <w:rPr>
          <w:noProof/>
        </w:rPr>
        <w:fldChar w:fldCharType="end"/>
      </w:r>
    </w:p>
    <w:p w:rsidR="00FC21A0" w14:paraId="6FD70D8E" w14:textId="63FD0AF6">
      <w:pPr>
        <w:pStyle w:val="TOC1"/>
        <w:tabs>
          <w:tab w:val="right" w:leader="dot" w:pos="8296"/>
        </w:tabs>
        <w:rPr>
          <w:noProof/>
        </w:rPr>
      </w:pPr>
      <w:r>
        <w:rPr>
          <w:noProof/>
        </w:rPr>
        <w:t>四、建设用地、征地拆迁及移民安置分析</w:t>
      </w:r>
      <w:r>
        <w:rPr>
          <w:noProof/>
        </w:rPr>
        <w:tab/>
      </w:r>
      <w:r>
        <w:rPr>
          <w:noProof/>
        </w:rPr>
        <w:fldChar w:fldCharType="begin"/>
      </w:r>
      <w:r>
        <w:rPr>
          <w:noProof/>
        </w:rPr>
        <w:instrText xml:space="preserve"> PAGEREF _Toc159476842 \h </w:instrText>
      </w:r>
      <w:r>
        <w:rPr>
          <w:noProof/>
        </w:rPr>
        <w:fldChar w:fldCharType="separate"/>
      </w:r>
      <w:r>
        <w:rPr>
          <w:noProof/>
        </w:rPr>
        <w:t>13</w:t>
      </w:r>
      <w:r>
        <w:rPr>
          <w:noProof/>
        </w:rPr>
        <w:fldChar w:fldCharType="end"/>
      </w:r>
    </w:p>
    <w:p w:rsidR="00FC21A0" w14:paraId="282FFC5F" w14:textId="0D194C55">
      <w:pPr>
        <w:pStyle w:val="TOC2"/>
        <w:tabs>
          <w:tab w:val="right" w:leader="dot" w:pos="8296"/>
        </w:tabs>
        <w:rPr>
          <w:noProof/>
        </w:rPr>
      </w:pPr>
      <w:r>
        <w:rPr>
          <w:noProof/>
        </w:rPr>
        <w:t>(一)、节油设备项目选址及用地方案</w:t>
      </w:r>
      <w:r>
        <w:rPr>
          <w:noProof/>
        </w:rPr>
        <w:tab/>
      </w:r>
      <w:r>
        <w:rPr>
          <w:noProof/>
        </w:rPr>
        <w:fldChar w:fldCharType="begin"/>
      </w:r>
      <w:r>
        <w:rPr>
          <w:noProof/>
        </w:rPr>
        <w:instrText xml:space="preserve"> PAGEREF _Toc159476843 \h </w:instrText>
      </w:r>
      <w:r>
        <w:rPr>
          <w:noProof/>
        </w:rPr>
        <w:fldChar w:fldCharType="separate"/>
      </w:r>
      <w:r>
        <w:rPr>
          <w:noProof/>
        </w:rPr>
        <w:t>13</w:t>
      </w:r>
      <w:r>
        <w:rPr>
          <w:noProof/>
        </w:rPr>
        <w:fldChar w:fldCharType="end"/>
      </w:r>
    </w:p>
    <w:p w:rsidR="00FC21A0" w14:paraId="53F17EAF" w14:textId="37DAACF1">
      <w:pPr>
        <w:pStyle w:val="TOC2"/>
        <w:tabs>
          <w:tab w:val="right" w:leader="dot" w:pos="8296"/>
        </w:tabs>
        <w:rPr>
          <w:noProof/>
        </w:rPr>
      </w:pPr>
      <w:r>
        <w:rPr>
          <w:noProof/>
        </w:rPr>
        <w:t>(二)、土地利用合理性分析</w:t>
      </w:r>
      <w:r>
        <w:rPr>
          <w:noProof/>
        </w:rPr>
        <w:tab/>
      </w:r>
      <w:r>
        <w:rPr>
          <w:noProof/>
        </w:rPr>
        <w:fldChar w:fldCharType="begin"/>
      </w:r>
      <w:r>
        <w:rPr>
          <w:noProof/>
        </w:rPr>
        <w:instrText xml:space="preserve"> PAGEREF _Toc159476844 \h </w:instrText>
      </w:r>
      <w:r>
        <w:rPr>
          <w:noProof/>
        </w:rPr>
        <w:fldChar w:fldCharType="separate"/>
      </w:r>
      <w:r>
        <w:rPr>
          <w:noProof/>
        </w:rPr>
        <w:t>17</w:t>
      </w:r>
      <w:r>
        <w:rPr>
          <w:noProof/>
        </w:rPr>
        <w:fldChar w:fldCharType="end"/>
      </w:r>
    </w:p>
    <w:p w:rsidR="00FC21A0" w14:paraId="7295E5EC" w14:textId="7D928162">
      <w:pPr>
        <w:pStyle w:val="TOC2"/>
        <w:tabs>
          <w:tab w:val="right" w:leader="dot" w:pos="8296"/>
        </w:tabs>
        <w:rPr>
          <w:noProof/>
        </w:rPr>
      </w:pPr>
      <w:r>
        <w:rPr>
          <w:noProof/>
        </w:rPr>
        <w:t>(三)、征地拆迁和移民安置规划方案</w:t>
      </w:r>
      <w:r>
        <w:rPr>
          <w:noProof/>
        </w:rPr>
        <w:tab/>
      </w:r>
      <w:r>
        <w:rPr>
          <w:noProof/>
        </w:rPr>
        <w:fldChar w:fldCharType="begin"/>
      </w:r>
      <w:r>
        <w:rPr>
          <w:noProof/>
        </w:rPr>
        <w:instrText xml:space="preserve"> PAGEREF _Toc159476845 \h </w:instrText>
      </w:r>
      <w:r>
        <w:rPr>
          <w:noProof/>
        </w:rPr>
        <w:fldChar w:fldCharType="separate"/>
      </w:r>
      <w:r>
        <w:rPr>
          <w:noProof/>
        </w:rPr>
        <w:t>18</w:t>
      </w:r>
      <w:r>
        <w:rPr>
          <w:noProof/>
        </w:rPr>
        <w:fldChar w:fldCharType="end"/>
      </w:r>
    </w:p>
    <w:p w:rsidR="00FC21A0" w14:paraId="7BA29394" w14:textId="6BE07EA5">
      <w:pPr>
        <w:pStyle w:val="TOC1"/>
        <w:tabs>
          <w:tab w:val="right" w:leader="dot" w:pos="8296"/>
        </w:tabs>
        <w:rPr>
          <w:noProof/>
        </w:rPr>
      </w:pPr>
      <w:r>
        <w:rPr>
          <w:noProof/>
        </w:rPr>
        <w:t>五、节油设备项目进度计划</w:t>
      </w:r>
      <w:r>
        <w:rPr>
          <w:noProof/>
        </w:rPr>
        <w:tab/>
      </w:r>
      <w:r>
        <w:rPr>
          <w:noProof/>
        </w:rPr>
        <w:fldChar w:fldCharType="begin"/>
      </w:r>
      <w:r>
        <w:rPr>
          <w:noProof/>
        </w:rPr>
        <w:instrText xml:space="preserve"> PAGEREF _Toc159476846 \h </w:instrText>
      </w:r>
      <w:r>
        <w:rPr>
          <w:noProof/>
        </w:rPr>
        <w:fldChar w:fldCharType="separate"/>
      </w:r>
      <w:r>
        <w:rPr>
          <w:noProof/>
        </w:rPr>
        <w:t>18</w:t>
      </w:r>
      <w:r>
        <w:rPr>
          <w:noProof/>
        </w:rPr>
        <w:fldChar w:fldCharType="end"/>
      </w:r>
    </w:p>
    <w:p w:rsidR="00FC21A0" w14:paraId="270496EB" w14:textId="62555332">
      <w:pPr>
        <w:pStyle w:val="TOC2"/>
        <w:tabs>
          <w:tab w:val="right" w:leader="dot" w:pos="8296"/>
        </w:tabs>
        <w:rPr>
          <w:noProof/>
        </w:rPr>
      </w:pPr>
      <w:r>
        <w:rPr>
          <w:noProof/>
        </w:rPr>
        <w:t>(一)、建设周期</w:t>
      </w:r>
      <w:r>
        <w:rPr>
          <w:noProof/>
        </w:rPr>
        <w:tab/>
      </w:r>
      <w:r>
        <w:rPr>
          <w:noProof/>
        </w:rPr>
        <w:fldChar w:fldCharType="begin"/>
      </w:r>
      <w:r>
        <w:rPr>
          <w:noProof/>
        </w:rPr>
        <w:instrText xml:space="preserve"> PAGEREF _Toc159476847 \h </w:instrText>
      </w:r>
      <w:r>
        <w:rPr>
          <w:noProof/>
        </w:rPr>
        <w:fldChar w:fldCharType="separate"/>
      </w:r>
      <w:r>
        <w:rPr>
          <w:noProof/>
        </w:rPr>
        <w:t>18</w:t>
      </w:r>
      <w:r>
        <w:rPr>
          <w:noProof/>
        </w:rPr>
        <w:fldChar w:fldCharType="end"/>
      </w:r>
    </w:p>
    <w:p w:rsidR="00FC21A0" w14:paraId="761E7C7A" w14:textId="69D99B52">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(二)、建设进度</w:t>
      </w:r>
      <w:r>
        <w:rPr>
          <w:noProof/>
        </w:rPr>
        <w:tab/>
      </w:r>
      <w:r>
        <w:rPr>
          <w:noProof/>
        </w:rPr>
        <w:fldChar w:fldCharType="begin"/>
      </w:r>
      <w:r>
        <w:rPr>
          <w:noProof/>
        </w:rPr>
        <w:instrText xml:space="preserve"> PAGEREF _Toc159476848 \h </w:instrText>
      </w:r>
      <w:r>
        <w:rPr>
          <w:noProof/>
        </w:rPr>
        <w:fldChar w:fldCharType="separate"/>
      </w:r>
      <w:r>
        <w:rPr>
          <w:noProof/>
        </w:rPr>
        <w:t>18</w:t>
      </w:r>
      <w:r>
        <w:rPr>
          <w:noProof/>
        </w:rPr>
        <w:fldChar w:fldCharType="end"/>
      </w:r>
    </w:p>
    <w:p w:rsidR="00FC21A0" w14:paraId="0A9A3CA0" w14:textId="1179E468">
      <w:pPr>
        <w:pStyle w:val="TOC2"/>
        <w:tabs>
          <w:tab w:val="right" w:leader="dot" w:pos="8296"/>
        </w:tabs>
        <w:rPr>
          <w:noProof/>
        </w:rPr>
      </w:pPr>
      <w:r>
        <w:rPr>
          <w:noProof/>
        </w:rPr>
        <w:t>(三)、进度安排注意事项</w:t>
      </w:r>
      <w:r>
        <w:rPr>
          <w:noProof/>
        </w:rPr>
        <w:tab/>
      </w:r>
      <w:r>
        <w:rPr>
          <w:noProof/>
        </w:rPr>
        <w:fldChar w:fldCharType="begin"/>
      </w:r>
      <w:r>
        <w:rPr>
          <w:noProof/>
        </w:rPr>
        <w:instrText xml:space="preserve"> PAGEREF _Toc159476849 \h </w:instrText>
      </w:r>
      <w:r>
        <w:rPr>
          <w:noProof/>
        </w:rPr>
        <w:fldChar w:fldCharType="separate"/>
      </w:r>
      <w:r>
        <w:rPr>
          <w:noProof/>
        </w:rPr>
        <w:t>19</w:t>
      </w:r>
      <w:r>
        <w:rPr>
          <w:noProof/>
        </w:rPr>
        <w:fldChar w:fldCharType="end"/>
      </w:r>
    </w:p>
    <w:p w:rsidR="00FC21A0" w14:paraId="5A14739B" w14:textId="4B46F533">
      <w:pPr>
        <w:pStyle w:val="TOC2"/>
        <w:tabs>
          <w:tab w:val="right" w:leader="dot" w:pos="8296"/>
        </w:tabs>
        <w:rPr>
          <w:noProof/>
        </w:rPr>
      </w:pPr>
      <w:r>
        <w:rPr>
          <w:noProof/>
        </w:rPr>
        <w:t>(四)、人力资源配置</w:t>
      </w:r>
      <w:r>
        <w:rPr>
          <w:noProof/>
        </w:rPr>
        <w:tab/>
      </w:r>
      <w:r>
        <w:rPr>
          <w:noProof/>
        </w:rPr>
        <w:fldChar w:fldCharType="begin"/>
      </w:r>
      <w:r>
        <w:rPr>
          <w:noProof/>
        </w:rPr>
        <w:instrText xml:space="preserve"> PAGEREF _Toc159476850 \h </w:instrText>
      </w:r>
      <w:r>
        <w:rPr>
          <w:noProof/>
        </w:rPr>
        <w:fldChar w:fldCharType="separate"/>
      </w:r>
      <w:r>
        <w:rPr>
          <w:noProof/>
        </w:rPr>
        <w:t>20</w:t>
      </w:r>
      <w:r>
        <w:rPr>
          <w:noProof/>
        </w:rPr>
        <w:fldChar w:fldCharType="end"/>
      </w:r>
    </w:p>
    <w:p w:rsidR="00FC21A0" w14:paraId="5DA3E4F6" w14:textId="0FFB0405">
      <w:pPr>
        <w:pStyle w:val="TOC2"/>
        <w:tabs>
          <w:tab w:val="right" w:leader="dot" w:pos="8296"/>
        </w:tabs>
        <w:rPr>
          <w:noProof/>
        </w:rPr>
      </w:pPr>
      <w:r>
        <w:rPr>
          <w:noProof/>
        </w:rPr>
        <w:t>(五)、员工培训</w:t>
      </w:r>
      <w:r>
        <w:rPr>
          <w:noProof/>
        </w:rPr>
        <w:tab/>
      </w:r>
      <w:r>
        <w:rPr>
          <w:noProof/>
        </w:rPr>
        <w:fldChar w:fldCharType="begin"/>
      </w:r>
      <w:r>
        <w:rPr>
          <w:noProof/>
        </w:rPr>
        <w:instrText xml:space="preserve"> PAGEREF _Toc159476851 \h </w:instrText>
      </w:r>
      <w:r>
        <w:rPr>
          <w:noProof/>
        </w:rPr>
        <w:fldChar w:fldCharType="separate"/>
      </w:r>
      <w:r>
        <w:rPr>
          <w:noProof/>
        </w:rPr>
        <w:t>20</w:t>
      </w:r>
      <w:r>
        <w:rPr>
          <w:noProof/>
        </w:rPr>
        <w:fldChar w:fldCharType="end"/>
      </w:r>
    </w:p>
    <w:p w:rsidR="00FC21A0" w14:paraId="7393A188" w14:textId="6DB74A6D">
      <w:pPr>
        <w:pStyle w:val="TOC2"/>
        <w:tabs>
          <w:tab w:val="right" w:leader="dot" w:pos="8296"/>
        </w:tabs>
        <w:rPr>
          <w:noProof/>
        </w:rPr>
      </w:pPr>
      <w:r>
        <w:rPr>
          <w:noProof/>
        </w:rPr>
        <w:t>(六)、节油设备项目实施保障</w:t>
      </w:r>
      <w:r>
        <w:rPr>
          <w:noProof/>
        </w:rPr>
        <w:tab/>
      </w:r>
      <w:r>
        <w:rPr>
          <w:noProof/>
        </w:rPr>
        <w:fldChar w:fldCharType="begin"/>
      </w:r>
      <w:r>
        <w:rPr>
          <w:noProof/>
        </w:rPr>
        <w:instrText xml:space="preserve"> PAGEREF _Toc159476852 \h </w:instrText>
      </w:r>
      <w:r>
        <w:rPr>
          <w:noProof/>
        </w:rPr>
        <w:fldChar w:fldCharType="separate"/>
      </w:r>
      <w:r>
        <w:rPr>
          <w:noProof/>
        </w:rPr>
        <w:t>21</w:t>
      </w:r>
      <w:r>
        <w:rPr>
          <w:noProof/>
        </w:rPr>
        <w:fldChar w:fldCharType="end"/>
      </w:r>
    </w:p>
    <w:p w:rsidR="00FC21A0" w14:paraId="01A8DB64" w14:textId="07DD1805">
      <w:pPr>
        <w:pStyle w:val="TOC1"/>
        <w:tabs>
          <w:tab w:val="right" w:leader="dot" w:pos="8296"/>
        </w:tabs>
        <w:rPr>
          <w:noProof/>
        </w:rPr>
      </w:pPr>
      <w:r>
        <w:rPr>
          <w:noProof/>
        </w:rPr>
        <w:t>六、市场分析</w:t>
      </w:r>
      <w:r>
        <w:rPr>
          <w:noProof/>
        </w:rPr>
        <w:tab/>
      </w:r>
      <w:r>
        <w:rPr>
          <w:noProof/>
        </w:rPr>
        <w:fldChar w:fldCharType="begin"/>
      </w:r>
      <w:r>
        <w:rPr>
          <w:noProof/>
        </w:rPr>
        <w:instrText xml:space="preserve"> PAGEREF _Toc159476853 \h </w:instrText>
      </w:r>
      <w:r>
        <w:rPr>
          <w:noProof/>
        </w:rPr>
        <w:fldChar w:fldCharType="separate"/>
      </w:r>
      <w:r>
        <w:rPr>
          <w:noProof/>
        </w:rPr>
        <w:t>22</w:t>
      </w:r>
      <w:r>
        <w:rPr>
          <w:noProof/>
        </w:rPr>
        <w:fldChar w:fldCharType="end"/>
      </w:r>
    </w:p>
    <w:p w:rsidR="00FC21A0" w14:paraId="45F53DE8" w14:textId="0DD66C14">
      <w:pPr>
        <w:pStyle w:val="TOC2"/>
        <w:tabs>
          <w:tab w:val="right" w:leader="dot" w:pos="8296"/>
        </w:tabs>
        <w:rPr>
          <w:noProof/>
        </w:rPr>
      </w:pPr>
      <w:r>
        <w:rPr>
          <w:noProof/>
        </w:rPr>
        <w:t>(一)、目标市场概述</w:t>
      </w:r>
      <w:r>
        <w:rPr>
          <w:noProof/>
        </w:rPr>
        <w:tab/>
      </w:r>
      <w:r>
        <w:rPr>
          <w:noProof/>
        </w:rPr>
        <w:fldChar w:fldCharType="begin"/>
      </w:r>
      <w:r>
        <w:rPr>
          <w:noProof/>
        </w:rPr>
        <w:instrText xml:space="preserve"> PAGEREF _Toc159476854 \h </w:instrText>
      </w:r>
      <w:r>
        <w:rPr>
          <w:noProof/>
        </w:rPr>
        <w:fldChar w:fldCharType="separate"/>
      </w:r>
      <w:r>
        <w:rPr>
          <w:noProof/>
        </w:rPr>
        <w:t>22</w:t>
      </w:r>
      <w:r>
        <w:rPr>
          <w:noProof/>
        </w:rPr>
        <w:fldChar w:fldCharType="end"/>
      </w:r>
    </w:p>
    <w:p w:rsidR="00FC21A0" w14:paraId="6C54B80F" w14:textId="4651B4A6">
      <w:pPr>
        <w:pStyle w:val="TOC2"/>
        <w:tabs>
          <w:tab w:val="right" w:leader="dot" w:pos="8296"/>
        </w:tabs>
        <w:rPr>
          <w:noProof/>
        </w:rPr>
      </w:pPr>
      <w:r>
        <w:rPr>
          <w:noProof/>
        </w:rPr>
        <w:t>(二)、市场趋势与机遇</w:t>
      </w:r>
      <w:r>
        <w:rPr>
          <w:noProof/>
        </w:rPr>
        <w:tab/>
      </w:r>
      <w:r>
        <w:rPr>
          <w:noProof/>
        </w:rPr>
        <w:fldChar w:fldCharType="begin"/>
      </w:r>
      <w:r>
        <w:rPr>
          <w:noProof/>
        </w:rPr>
        <w:instrText xml:space="preserve"> PAGEREF _Toc159476855 \h </w:instrText>
      </w:r>
      <w:r>
        <w:rPr>
          <w:noProof/>
        </w:rPr>
        <w:fldChar w:fldCharType="separate"/>
      </w:r>
      <w:r>
        <w:rPr>
          <w:noProof/>
        </w:rPr>
        <w:t>23</w:t>
      </w:r>
      <w:r>
        <w:rPr>
          <w:noProof/>
        </w:rPr>
        <w:fldChar w:fldCharType="end"/>
      </w:r>
    </w:p>
    <w:p w:rsidR="00FC21A0" w14:paraId="09260765" w14:textId="103A4449">
      <w:pPr>
        <w:pStyle w:val="TOC2"/>
        <w:tabs>
          <w:tab w:val="right" w:leader="dot" w:pos="8296"/>
        </w:tabs>
        <w:rPr>
          <w:noProof/>
        </w:rPr>
      </w:pPr>
      <w:r>
        <w:rPr>
          <w:noProof/>
        </w:rPr>
        <w:t>(三)、竞争环境分析</w:t>
      </w:r>
      <w:r>
        <w:rPr>
          <w:noProof/>
        </w:rPr>
        <w:tab/>
      </w:r>
      <w:r>
        <w:rPr>
          <w:noProof/>
        </w:rPr>
        <w:fldChar w:fldCharType="begin"/>
      </w:r>
      <w:r>
        <w:rPr>
          <w:noProof/>
        </w:rPr>
        <w:instrText xml:space="preserve"> PAGEREF _Toc159476856 \h </w:instrText>
      </w:r>
      <w:r>
        <w:rPr>
          <w:noProof/>
        </w:rPr>
        <w:fldChar w:fldCharType="separate"/>
      </w:r>
      <w:r>
        <w:rPr>
          <w:noProof/>
        </w:rPr>
        <w:t>24</w:t>
      </w:r>
      <w:r>
        <w:rPr>
          <w:noProof/>
        </w:rPr>
        <w:fldChar w:fldCharType="end"/>
      </w:r>
    </w:p>
    <w:p w:rsidR="00FC21A0" w14:paraId="12F66F8E" w14:textId="06CA3AD9">
      <w:pPr>
        <w:pStyle w:val="TOC2"/>
        <w:tabs>
          <w:tab w:val="right" w:leader="dot" w:pos="8296"/>
        </w:tabs>
        <w:rPr>
          <w:noProof/>
        </w:rPr>
      </w:pPr>
      <w:r>
        <w:rPr>
          <w:noProof/>
        </w:rPr>
        <w:t>(四)、目标客户群</w:t>
      </w:r>
      <w:r>
        <w:rPr>
          <w:noProof/>
        </w:rPr>
        <w:tab/>
      </w:r>
      <w:r>
        <w:rPr>
          <w:noProof/>
        </w:rPr>
        <w:fldChar w:fldCharType="begin"/>
      </w:r>
      <w:r>
        <w:rPr>
          <w:noProof/>
        </w:rPr>
        <w:instrText xml:space="preserve"> PAGEREF _Toc159476857 \h </w:instrText>
      </w:r>
      <w:r>
        <w:rPr>
          <w:noProof/>
        </w:rPr>
        <w:fldChar w:fldCharType="separate"/>
      </w:r>
      <w:r>
        <w:rPr>
          <w:noProof/>
        </w:rPr>
        <w:t>26</w:t>
      </w:r>
      <w:r>
        <w:rPr>
          <w:noProof/>
        </w:rPr>
        <w:fldChar w:fldCharType="end"/>
      </w:r>
    </w:p>
    <w:p w:rsidR="00FC21A0" w14:paraId="13226777" w14:textId="60F45F7D">
      <w:pPr>
        <w:pStyle w:val="TOC1"/>
        <w:tabs>
          <w:tab w:val="right" w:leader="dot" w:pos="8296"/>
        </w:tabs>
        <w:rPr>
          <w:noProof/>
        </w:rPr>
      </w:pPr>
      <w:r>
        <w:rPr>
          <w:noProof/>
        </w:rPr>
        <w:t>七、技术与研发计划</w:t>
      </w:r>
      <w:r>
        <w:rPr>
          <w:noProof/>
        </w:rPr>
        <w:tab/>
      </w:r>
      <w:r>
        <w:rPr>
          <w:noProof/>
        </w:rPr>
        <w:fldChar w:fldCharType="begin"/>
      </w:r>
      <w:r>
        <w:rPr>
          <w:noProof/>
        </w:rPr>
        <w:instrText xml:space="preserve"> PAGEREF _Toc159476858 \h </w:instrText>
      </w:r>
      <w:r>
        <w:rPr>
          <w:noProof/>
        </w:rPr>
        <w:fldChar w:fldCharType="separate"/>
      </w:r>
      <w:r>
        <w:rPr>
          <w:noProof/>
        </w:rPr>
        <w:t>28</w:t>
      </w:r>
      <w:r>
        <w:rPr>
          <w:noProof/>
        </w:rPr>
        <w:fldChar w:fldCharType="end"/>
      </w:r>
    </w:p>
    <w:p w:rsidR="00FC21A0" w14:paraId="29E801A5" w14:textId="30CD100F">
      <w:pPr>
        <w:pStyle w:val="TOC2"/>
        <w:tabs>
          <w:tab w:val="right" w:leader="dot" w:pos="8296"/>
        </w:tabs>
        <w:rPr>
          <w:noProof/>
        </w:rPr>
      </w:pPr>
      <w:r>
        <w:rPr>
          <w:noProof/>
        </w:rPr>
        <w:t>(一)、技术背景与解决方案</w:t>
      </w:r>
      <w:r>
        <w:rPr>
          <w:noProof/>
        </w:rPr>
        <w:tab/>
      </w:r>
      <w:r>
        <w:rPr>
          <w:noProof/>
        </w:rPr>
        <w:fldChar w:fldCharType="begin"/>
      </w:r>
      <w:r>
        <w:rPr>
          <w:noProof/>
        </w:rPr>
        <w:instrText xml:space="preserve"> PAGEREF _Toc159476859 \h </w:instrText>
      </w:r>
      <w:r>
        <w:rPr>
          <w:noProof/>
        </w:rPr>
        <w:fldChar w:fldCharType="separate"/>
      </w:r>
      <w:r>
        <w:rPr>
          <w:noProof/>
        </w:rPr>
        <w:t>28</w:t>
      </w:r>
      <w:r>
        <w:rPr>
          <w:noProof/>
        </w:rPr>
        <w:fldChar w:fldCharType="end"/>
      </w:r>
    </w:p>
    <w:p w:rsidR="00FC21A0" w14:paraId="4493E05F" w14:textId="1C2C018A">
      <w:pPr>
        <w:pStyle w:val="TOC2"/>
        <w:tabs>
          <w:tab w:val="right" w:leader="dot" w:pos="8296"/>
        </w:tabs>
        <w:rPr>
          <w:noProof/>
        </w:rPr>
      </w:pPr>
      <w:r>
        <w:rPr>
          <w:noProof/>
        </w:rPr>
        <w:t>(二)、研发团队与能力</w:t>
      </w:r>
      <w:r>
        <w:rPr>
          <w:noProof/>
        </w:rPr>
        <w:tab/>
      </w:r>
      <w:r>
        <w:rPr>
          <w:noProof/>
        </w:rPr>
        <w:fldChar w:fldCharType="begin"/>
      </w:r>
      <w:r>
        <w:rPr>
          <w:noProof/>
        </w:rPr>
        <w:instrText xml:space="preserve"> PAGEREF _Toc159476860 \h </w:instrText>
      </w:r>
      <w:r>
        <w:rPr>
          <w:noProof/>
        </w:rPr>
        <w:fldChar w:fldCharType="separate"/>
      </w:r>
      <w:r>
        <w:rPr>
          <w:noProof/>
        </w:rPr>
        <w:t>30</w:t>
      </w:r>
      <w:r>
        <w:rPr>
          <w:noProof/>
        </w:rPr>
        <w:fldChar w:fldCharType="end"/>
      </w:r>
    </w:p>
    <w:p w:rsidR="00FC21A0" w14:paraId="781376A6" w14:textId="4DD45223">
      <w:pPr>
        <w:pStyle w:val="TOC1"/>
        <w:tabs>
          <w:tab w:val="right" w:leader="dot" w:pos="8296"/>
        </w:tabs>
        <w:rPr>
          <w:noProof/>
        </w:rPr>
      </w:pPr>
      <w:r>
        <w:rPr>
          <w:noProof/>
        </w:rPr>
        <w:t>八、实施策略</w:t>
      </w:r>
      <w:r>
        <w:rPr>
          <w:noProof/>
        </w:rPr>
        <w:tab/>
      </w:r>
      <w:r>
        <w:rPr>
          <w:noProof/>
        </w:rPr>
        <w:fldChar w:fldCharType="begin"/>
      </w:r>
      <w:r>
        <w:rPr>
          <w:noProof/>
        </w:rPr>
        <w:instrText xml:space="preserve"> PAGEREF _Toc159476861 \h </w:instrText>
      </w:r>
      <w:r>
        <w:rPr>
          <w:noProof/>
        </w:rPr>
        <w:fldChar w:fldCharType="separate"/>
      </w:r>
      <w:r>
        <w:rPr>
          <w:noProof/>
        </w:rPr>
        <w:t>33</w:t>
      </w:r>
      <w:r>
        <w:rPr>
          <w:noProof/>
        </w:rPr>
        <w:fldChar w:fldCharType="end"/>
      </w:r>
    </w:p>
    <w:p w:rsidR="00FC21A0" w14:paraId="1DBBABDA" w14:textId="17AE8328">
      <w:pPr>
        <w:pStyle w:val="TOC2"/>
        <w:tabs>
          <w:tab w:val="right" w:leader="dot" w:pos="8296"/>
        </w:tabs>
        <w:rPr>
          <w:noProof/>
        </w:rPr>
      </w:pPr>
      <w:r>
        <w:rPr>
          <w:noProof/>
        </w:rPr>
        <w:t>(一)、节油设备项目管理计划</w:t>
      </w:r>
      <w:r>
        <w:rPr>
          <w:noProof/>
        </w:rPr>
        <w:tab/>
      </w:r>
      <w:r>
        <w:rPr>
          <w:noProof/>
        </w:rPr>
        <w:fldChar w:fldCharType="begin"/>
      </w:r>
      <w:r>
        <w:rPr>
          <w:noProof/>
        </w:rPr>
        <w:instrText xml:space="preserve"> PAGEREF _Toc159476862 \h </w:instrText>
      </w:r>
      <w:r>
        <w:rPr>
          <w:noProof/>
        </w:rPr>
        <w:fldChar w:fldCharType="separate"/>
      </w:r>
      <w:r>
        <w:rPr>
          <w:noProof/>
        </w:rPr>
        <w:t>33</w:t>
      </w:r>
      <w:r>
        <w:rPr>
          <w:noProof/>
        </w:rPr>
        <w:fldChar w:fldCharType="end"/>
      </w:r>
    </w:p>
    <w:p w:rsidR="00FC21A0" w14:paraId="43BC9340" w14:textId="0983AE52">
      <w:pPr>
        <w:pStyle w:val="TOC2"/>
        <w:tabs>
          <w:tab w:val="right" w:leader="dot" w:pos="8296"/>
        </w:tabs>
        <w:rPr>
          <w:noProof/>
        </w:rPr>
      </w:pPr>
      <w:r>
        <w:rPr>
          <w:noProof/>
        </w:rPr>
        <w:t>(二)、节油设备项目资源分配</w:t>
      </w:r>
      <w:r>
        <w:rPr>
          <w:noProof/>
        </w:rPr>
        <w:tab/>
      </w:r>
      <w:r>
        <w:rPr>
          <w:noProof/>
        </w:rPr>
        <w:fldChar w:fldCharType="begin"/>
      </w:r>
      <w:r>
        <w:rPr>
          <w:noProof/>
        </w:rPr>
        <w:instrText xml:space="preserve"> PAGEREF _Toc159476863 \h </w:instrText>
      </w:r>
      <w:r>
        <w:rPr>
          <w:noProof/>
        </w:rPr>
        <w:fldChar w:fldCharType="separate"/>
      </w:r>
      <w:r>
        <w:rPr>
          <w:noProof/>
        </w:rPr>
        <w:t>36</w:t>
      </w:r>
      <w:r>
        <w:rPr>
          <w:noProof/>
        </w:rPr>
        <w:fldChar w:fldCharType="end"/>
      </w:r>
    </w:p>
    <w:p w:rsidR="00FC21A0" w14:paraId="3469DBE9" w14:textId="02443483">
      <w:pPr>
        <w:pStyle w:val="TOC2"/>
        <w:tabs>
          <w:tab w:val="right" w:leader="dot" w:pos="8296"/>
        </w:tabs>
        <w:rPr>
          <w:noProof/>
        </w:rPr>
      </w:pPr>
      <w:r>
        <w:rPr>
          <w:noProof/>
        </w:rPr>
        <w:t>(三)、节油设备项目风险管理</w:t>
      </w:r>
      <w:r>
        <w:rPr>
          <w:noProof/>
        </w:rPr>
        <w:tab/>
      </w:r>
      <w:r>
        <w:rPr>
          <w:noProof/>
        </w:rPr>
        <w:fldChar w:fldCharType="begin"/>
      </w:r>
      <w:r>
        <w:rPr>
          <w:noProof/>
        </w:rPr>
        <w:instrText xml:space="preserve"> PAGEREF _Toc159476864 \h </w:instrText>
      </w:r>
      <w:r>
        <w:rPr>
          <w:noProof/>
        </w:rPr>
        <w:fldChar w:fldCharType="separate"/>
      </w:r>
      <w:r>
        <w:rPr>
          <w:noProof/>
        </w:rPr>
        <w:t>39</w:t>
      </w:r>
      <w:r>
        <w:rPr>
          <w:noProof/>
        </w:rPr>
        <w:fldChar w:fldCharType="end"/>
      </w:r>
    </w:p>
    <w:p w:rsidR="00FC21A0" w14:paraId="5C26556E" w14:textId="40A2726D">
      <w:pPr>
        <w:pStyle w:val="TOC2"/>
        <w:tabs>
          <w:tab w:val="right" w:leader="dot" w:pos="8296"/>
        </w:tabs>
        <w:rPr>
          <w:noProof/>
        </w:rPr>
      </w:pPr>
      <w:r>
        <w:rPr>
          <w:noProof/>
        </w:rPr>
        <w:t>(四)、节油设备项目进度控制</w:t>
      </w:r>
      <w:r>
        <w:rPr>
          <w:noProof/>
        </w:rPr>
        <w:tab/>
      </w:r>
      <w:r>
        <w:rPr>
          <w:noProof/>
        </w:rPr>
        <w:fldChar w:fldCharType="begin"/>
      </w:r>
      <w:r>
        <w:rPr>
          <w:noProof/>
        </w:rPr>
        <w:instrText xml:space="preserve"> PAGEREF _Toc159476865 \h </w:instrText>
      </w:r>
      <w:r>
        <w:rPr>
          <w:noProof/>
        </w:rPr>
        <w:fldChar w:fldCharType="separate"/>
      </w:r>
      <w:r>
        <w:rPr>
          <w:noProof/>
        </w:rPr>
        <w:t>41</w:t>
      </w:r>
      <w:r>
        <w:rPr>
          <w:noProof/>
        </w:rPr>
        <w:fldChar w:fldCharType="end"/>
      </w:r>
    </w:p>
    <w:p w:rsidR="00FC21A0" w14:paraId="45A84A5B" w14:textId="5A599405">
      <w:pPr>
        <w:pStyle w:val="TOC2"/>
        <w:tabs>
          <w:tab w:val="right" w:leader="dot" w:pos="8296"/>
        </w:tabs>
        <w:rPr>
          <w:noProof/>
        </w:rPr>
      </w:pPr>
      <w:r>
        <w:rPr>
          <w:noProof/>
        </w:rPr>
        <w:t>(五)、节油设备项目质量管理</w:t>
      </w:r>
      <w:r>
        <w:rPr>
          <w:noProof/>
        </w:rPr>
        <w:tab/>
      </w:r>
      <w:r>
        <w:rPr>
          <w:noProof/>
        </w:rPr>
        <w:fldChar w:fldCharType="begin"/>
      </w:r>
      <w:r>
        <w:rPr>
          <w:noProof/>
        </w:rPr>
        <w:instrText xml:space="preserve"> PAGEREF _Toc159476866 \h </w:instrText>
      </w:r>
      <w:r>
        <w:rPr>
          <w:noProof/>
        </w:rPr>
        <w:fldChar w:fldCharType="separate"/>
      </w:r>
      <w:r>
        <w:rPr>
          <w:noProof/>
        </w:rPr>
        <w:t>45</w:t>
      </w:r>
      <w:r>
        <w:rPr>
          <w:noProof/>
        </w:rPr>
        <w:fldChar w:fldCharType="end"/>
      </w:r>
    </w:p>
    <w:p w:rsidR="00FC21A0" w14:paraId="64396663" w14:textId="4B218FC2">
      <w:pPr>
        <w:pStyle w:val="TOC2"/>
        <w:tabs>
          <w:tab w:val="right" w:leader="dot" w:pos="8296"/>
        </w:tabs>
        <w:rPr>
          <w:noProof/>
        </w:rPr>
      </w:pPr>
      <w:r>
        <w:rPr>
          <w:noProof/>
        </w:rPr>
        <w:t>(六)、节油设备项目沟通管理</w:t>
      </w:r>
      <w:r>
        <w:rPr>
          <w:noProof/>
        </w:rPr>
        <w:tab/>
      </w:r>
      <w:r>
        <w:rPr>
          <w:noProof/>
        </w:rPr>
        <w:fldChar w:fldCharType="begin"/>
      </w:r>
      <w:r>
        <w:rPr>
          <w:noProof/>
        </w:rPr>
        <w:instrText xml:space="preserve"> PAGEREF _Toc159476867 \h </w:instrText>
      </w:r>
      <w:r>
        <w:rPr>
          <w:noProof/>
        </w:rPr>
        <w:fldChar w:fldCharType="separate"/>
      </w:r>
      <w:r>
        <w:rPr>
          <w:noProof/>
        </w:rPr>
        <w:t>48</w:t>
      </w:r>
      <w:r>
        <w:rPr>
          <w:noProof/>
        </w:rPr>
        <w:fldChar w:fldCharType="end"/>
      </w:r>
    </w:p>
    <w:p w:rsidR="00FC21A0" w14:paraId="0919E24C" w14:textId="3A52A729">
      <w:pPr>
        <w:pStyle w:val="TOC1"/>
        <w:tabs>
          <w:tab w:val="right" w:leader="dot" w:pos="8296"/>
        </w:tabs>
        <w:rPr>
          <w:noProof/>
        </w:rPr>
      </w:pPr>
      <w:r>
        <w:rPr>
          <w:noProof/>
        </w:rPr>
        <w:t>九、风险管理策略和内部控制体系</w:t>
      </w:r>
      <w:r>
        <w:rPr>
          <w:noProof/>
        </w:rPr>
        <w:tab/>
      </w:r>
      <w:r>
        <w:rPr>
          <w:noProof/>
        </w:rPr>
        <w:fldChar w:fldCharType="begin"/>
      </w:r>
      <w:r>
        <w:rPr>
          <w:noProof/>
        </w:rPr>
        <w:instrText xml:space="preserve"> PAGEREF _Toc159476868 \h </w:instrText>
      </w:r>
      <w:r>
        <w:rPr>
          <w:noProof/>
        </w:rPr>
        <w:fldChar w:fldCharType="separate"/>
      </w:r>
      <w:r>
        <w:rPr>
          <w:noProof/>
        </w:rPr>
        <w:t>51</w:t>
      </w:r>
      <w:r>
        <w:rPr>
          <w:noProof/>
        </w:rPr>
        <w:fldChar w:fldCharType="end"/>
      </w:r>
    </w:p>
    <w:p w:rsidR="00FC21A0" w14:paraId="410B3A87" w14:textId="470751DF">
      <w:pPr>
        <w:pStyle w:val="TOC2"/>
        <w:tabs>
          <w:tab w:val="right" w:leader="dot" w:pos="8296"/>
        </w:tabs>
        <w:rPr>
          <w:noProof/>
        </w:rPr>
      </w:pPr>
      <w:r>
        <w:rPr>
          <w:noProof/>
        </w:rPr>
        <w:t>(一)、主要风险因素及来源分析</w:t>
      </w:r>
      <w:r>
        <w:rPr>
          <w:noProof/>
        </w:rPr>
        <w:tab/>
      </w:r>
      <w:r>
        <w:rPr>
          <w:noProof/>
        </w:rPr>
        <w:fldChar w:fldCharType="begin"/>
      </w:r>
      <w:r>
        <w:rPr>
          <w:noProof/>
        </w:rPr>
        <w:instrText xml:space="preserve"> PAGEREF _Toc159476869 \h </w:instrText>
      </w:r>
      <w:r>
        <w:rPr>
          <w:noProof/>
        </w:rPr>
        <w:fldChar w:fldCharType="separate"/>
      </w:r>
      <w:r>
        <w:rPr>
          <w:noProof/>
        </w:rPr>
        <w:t>51</w:t>
      </w:r>
      <w:r>
        <w:rPr>
          <w:noProof/>
        </w:rPr>
        <w:fldChar w:fldCharType="end"/>
      </w:r>
    </w:p>
    <w:p w:rsidR="00FC21A0" w14:paraId="66D11A5E" w14:textId="7F9B53F0">
      <w:pPr>
        <w:pStyle w:val="TOC2"/>
        <w:tabs>
          <w:tab w:val="right" w:leader="dot" w:pos="8296"/>
        </w:tabs>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(二)、风险应对策略和措施</w:t>
      </w:r>
      <w:r>
        <w:rPr>
          <w:noProof/>
        </w:rPr>
        <w:tab/>
      </w:r>
      <w:r>
        <w:rPr>
          <w:noProof/>
        </w:rPr>
        <w:fldChar w:fldCharType="begin"/>
      </w:r>
      <w:r>
        <w:rPr>
          <w:noProof/>
        </w:rPr>
        <w:instrText xml:space="preserve"> PAGEREF _Toc159476870 \h </w:instrText>
      </w:r>
      <w:r>
        <w:rPr>
          <w:noProof/>
        </w:rPr>
        <w:fldChar w:fldCharType="separate"/>
      </w:r>
      <w:r>
        <w:rPr>
          <w:noProof/>
        </w:rPr>
        <w:t>53</w:t>
      </w:r>
      <w:r>
        <w:rPr>
          <w:noProof/>
        </w:rPr>
        <w:fldChar w:fldCharType="end"/>
      </w:r>
    </w:p>
    <w:p w:rsidR="00FC21A0" w14:paraId="7EED735E" w14:textId="2D9B26A1">
      <w:pPr>
        <w:pStyle w:val="TOC2"/>
        <w:tabs>
          <w:tab w:val="right" w:leader="dot" w:pos="8296"/>
        </w:tabs>
        <w:rPr>
          <w:noProof/>
        </w:rPr>
      </w:pPr>
      <w:r>
        <w:rPr>
          <w:noProof/>
        </w:rPr>
        <w:t>(三)、内部控制与审计体系</w:t>
      </w:r>
      <w:r>
        <w:rPr>
          <w:noProof/>
        </w:rPr>
        <w:tab/>
      </w:r>
      <w:r>
        <w:rPr>
          <w:noProof/>
        </w:rPr>
        <w:fldChar w:fldCharType="begin"/>
      </w:r>
      <w:r>
        <w:rPr>
          <w:noProof/>
        </w:rPr>
        <w:instrText xml:space="preserve"> PAGEREF _Toc159476871 \h </w:instrText>
      </w:r>
      <w:r>
        <w:rPr>
          <w:noProof/>
        </w:rPr>
        <w:fldChar w:fldCharType="separate"/>
      </w:r>
      <w:r>
        <w:rPr>
          <w:noProof/>
        </w:rPr>
        <w:t>56</w:t>
      </w:r>
      <w:r>
        <w:rPr>
          <w:noProof/>
        </w:rPr>
        <w:fldChar w:fldCharType="end"/>
      </w:r>
    </w:p>
    <w:p w:rsidR="00FC21A0" w14:paraId="766FDA93" w14:textId="3BE5BCA8">
      <w:pPr>
        <w:pStyle w:val="TOC1"/>
        <w:tabs>
          <w:tab w:val="right" w:leader="dot" w:pos="8296"/>
        </w:tabs>
        <w:rPr>
          <w:noProof/>
        </w:rPr>
      </w:pPr>
      <w:r>
        <w:rPr>
          <w:noProof/>
        </w:rPr>
        <w:t>十、合规性与法律事务</w:t>
      </w:r>
      <w:r>
        <w:rPr>
          <w:noProof/>
        </w:rPr>
        <w:tab/>
      </w:r>
      <w:r>
        <w:rPr>
          <w:noProof/>
        </w:rPr>
        <w:fldChar w:fldCharType="begin"/>
      </w:r>
      <w:r>
        <w:rPr>
          <w:noProof/>
        </w:rPr>
        <w:instrText xml:space="preserve"> PAGEREF _Toc159476872 \h </w:instrText>
      </w:r>
      <w:r>
        <w:rPr>
          <w:noProof/>
        </w:rPr>
        <w:fldChar w:fldCharType="separate"/>
      </w:r>
      <w:r>
        <w:rPr>
          <w:noProof/>
        </w:rPr>
        <w:t>57</w:t>
      </w:r>
      <w:r>
        <w:rPr>
          <w:noProof/>
        </w:rPr>
        <w:fldChar w:fldCharType="end"/>
      </w:r>
    </w:p>
    <w:p w:rsidR="00FC21A0" w14:paraId="3C213C4D" w14:textId="0655AD38">
      <w:pPr>
        <w:pStyle w:val="TOC2"/>
        <w:tabs>
          <w:tab w:val="right" w:leader="dot" w:pos="8296"/>
        </w:tabs>
        <w:rPr>
          <w:noProof/>
        </w:rPr>
      </w:pPr>
      <w:r>
        <w:rPr>
          <w:noProof/>
        </w:rPr>
        <w:t>(一)、合规性政策</w:t>
      </w:r>
      <w:r>
        <w:rPr>
          <w:noProof/>
        </w:rPr>
        <w:tab/>
      </w:r>
      <w:r>
        <w:rPr>
          <w:noProof/>
        </w:rPr>
        <w:fldChar w:fldCharType="begin"/>
      </w:r>
      <w:r>
        <w:rPr>
          <w:noProof/>
        </w:rPr>
        <w:instrText xml:space="preserve"> PAGEREF _Toc159476873 \h </w:instrText>
      </w:r>
      <w:r>
        <w:rPr>
          <w:noProof/>
        </w:rPr>
        <w:fldChar w:fldCharType="separate"/>
      </w:r>
      <w:r>
        <w:rPr>
          <w:noProof/>
        </w:rPr>
        <w:t>57</w:t>
      </w:r>
      <w:r>
        <w:rPr>
          <w:noProof/>
        </w:rPr>
        <w:fldChar w:fldCharType="end"/>
      </w:r>
    </w:p>
    <w:p w:rsidR="00FC21A0" w14:paraId="62133C66" w14:textId="01C65B69">
      <w:pPr>
        <w:pStyle w:val="TOC2"/>
        <w:tabs>
          <w:tab w:val="right" w:leader="dot" w:pos="8296"/>
        </w:tabs>
        <w:rPr>
          <w:noProof/>
        </w:rPr>
      </w:pPr>
      <w:r>
        <w:rPr>
          <w:noProof/>
        </w:rPr>
        <w:t>(二)、法律风险防范与应对</w:t>
      </w:r>
      <w:r>
        <w:rPr>
          <w:noProof/>
        </w:rPr>
        <w:tab/>
      </w:r>
      <w:r>
        <w:rPr>
          <w:noProof/>
        </w:rPr>
        <w:fldChar w:fldCharType="begin"/>
      </w:r>
      <w:r>
        <w:rPr>
          <w:noProof/>
        </w:rPr>
        <w:instrText xml:space="preserve"> PAGEREF _Toc159476874 \h </w:instrText>
      </w:r>
      <w:r>
        <w:rPr>
          <w:noProof/>
        </w:rPr>
        <w:fldChar w:fldCharType="separate"/>
      </w:r>
      <w:r>
        <w:rPr>
          <w:noProof/>
        </w:rPr>
        <w:t>59</w:t>
      </w:r>
      <w:r>
        <w:rPr>
          <w:noProof/>
        </w:rPr>
        <w:fldChar w:fldCharType="end"/>
      </w:r>
    </w:p>
    <w:p w:rsidR="00FC21A0" w14:paraId="1700FA83" w14:textId="345032E0">
      <w:pPr>
        <w:pStyle w:val="TOC2"/>
        <w:tabs>
          <w:tab w:val="right" w:leader="dot" w:pos="8296"/>
        </w:tabs>
        <w:rPr>
          <w:noProof/>
        </w:rPr>
      </w:pPr>
      <w:r>
        <w:rPr>
          <w:noProof/>
        </w:rPr>
        <w:t>(三)、合同审查与法律意见书</w:t>
      </w:r>
      <w:r>
        <w:rPr>
          <w:noProof/>
        </w:rPr>
        <w:tab/>
      </w:r>
      <w:r>
        <w:rPr>
          <w:noProof/>
        </w:rPr>
        <w:fldChar w:fldCharType="begin"/>
      </w:r>
      <w:r>
        <w:rPr>
          <w:noProof/>
        </w:rPr>
        <w:instrText xml:space="preserve"> PAGEREF _Toc159476875 \h </w:instrText>
      </w:r>
      <w:r>
        <w:rPr>
          <w:noProof/>
        </w:rPr>
        <w:fldChar w:fldCharType="separate"/>
      </w:r>
      <w:r>
        <w:rPr>
          <w:noProof/>
        </w:rPr>
        <w:t>61</w:t>
      </w:r>
      <w:r>
        <w:rPr>
          <w:noProof/>
        </w:rPr>
        <w:fldChar w:fldCharType="end"/>
      </w:r>
    </w:p>
    <w:p w:rsidR="00FC21A0" w14:paraId="1B9724D2" w14:textId="01EFEC06">
      <w:pPr>
        <w:pStyle w:val="TOC1"/>
        <w:tabs>
          <w:tab w:val="right" w:leader="dot" w:pos="8296"/>
        </w:tabs>
        <w:rPr>
          <w:noProof/>
        </w:rPr>
      </w:pPr>
      <w:r>
        <w:rPr>
          <w:noProof/>
        </w:rPr>
        <w:t>十一、SWOT分析</w:t>
      </w:r>
      <w:r>
        <w:rPr>
          <w:noProof/>
        </w:rPr>
        <w:tab/>
      </w:r>
      <w:r>
        <w:rPr>
          <w:noProof/>
        </w:rPr>
        <w:fldChar w:fldCharType="begin"/>
      </w:r>
      <w:r>
        <w:rPr>
          <w:noProof/>
        </w:rPr>
        <w:instrText xml:space="preserve"> PAGEREF _Toc159476876 \h </w:instrText>
      </w:r>
      <w:r>
        <w:rPr>
          <w:noProof/>
        </w:rPr>
        <w:fldChar w:fldCharType="separate"/>
      </w:r>
      <w:r>
        <w:rPr>
          <w:noProof/>
        </w:rPr>
        <w:t>62</w:t>
      </w:r>
      <w:r>
        <w:rPr>
          <w:noProof/>
        </w:rPr>
        <w:fldChar w:fldCharType="end"/>
      </w:r>
    </w:p>
    <w:p w:rsidR="00FC21A0" w14:paraId="106C4CBB" w14:textId="56DCD58D">
      <w:pPr>
        <w:pStyle w:val="TOC2"/>
        <w:tabs>
          <w:tab w:val="right" w:leader="dot" w:pos="8296"/>
        </w:tabs>
        <w:rPr>
          <w:noProof/>
        </w:rPr>
      </w:pPr>
      <w:r>
        <w:rPr>
          <w:noProof/>
        </w:rPr>
        <w:t>(一)、优势分析</w:t>
      </w:r>
      <w:r>
        <w:rPr>
          <w:noProof/>
        </w:rPr>
        <w:tab/>
      </w:r>
      <w:r>
        <w:rPr>
          <w:noProof/>
        </w:rPr>
        <w:fldChar w:fldCharType="begin"/>
      </w:r>
      <w:r>
        <w:rPr>
          <w:noProof/>
        </w:rPr>
        <w:instrText xml:space="preserve"> PAGEREF _Toc159476877 \h </w:instrText>
      </w:r>
      <w:r>
        <w:rPr>
          <w:noProof/>
        </w:rPr>
        <w:fldChar w:fldCharType="separate"/>
      </w:r>
      <w:r>
        <w:rPr>
          <w:noProof/>
        </w:rPr>
        <w:t>62</w:t>
      </w:r>
      <w:r>
        <w:rPr>
          <w:noProof/>
        </w:rPr>
        <w:fldChar w:fldCharType="end"/>
      </w:r>
    </w:p>
    <w:p w:rsidR="00FC21A0" w14:paraId="25C85D81" w14:textId="49E5B6F7">
      <w:pPr>
        <w:pStyle w:val="TOC2"/>
        <w:tabs>
          <w:tab w:val="right" w:leader="dot" w:pos="8296"/>
        </w:tabs>
        <w:rPr>
          <w:noProof/>
        </w:rPr>
      </w:pPr>
      <w:r>
        <w:rPr>
          <w:noProof/>
        </w:rPr>
        <w:t>(二)、劣势分析</w:t>
      </w:r>
      <w:r>
        <w:rPr>
          <w:noProof/>
        </w:rPr>
        <w:tab/>
      </w:r>
      <w:r>
        <w:rPr>
          <w:noProof/>
        </w:rPr>
        <w:fldChar w:fldCharType="begin"/>
      </w:r>
      <w:r>
        <w:rPr>
          <w:noProof/>
        </w:rPr>
        <w:instrText xml:space="preserve"> PAGEREF _Toc159476878 \h </w:instrText>
      </w:r>
      <w:r>
        <w:rPr>
          <w:noProof/>
        </w:rPr>
        <w:fldChar w:fldCharType="separate"/>
      </w:r>
      <w:r>
        <w:rPr>
          <w:noProof/>
        </w:rPr>
        <w:t>62</w:t>
      </w:r>
      <w:r>
        <w:rPr>
          <w:noProof/>
        </w:rPr>
        <w:fldChar w:fldCharType="end"/>
      </w:r>
    </w:p>
    <w:p w:rsidR="00FC21A0" w14:paraId="12B7E0DA" w14:textId="23FD8E8E">
      <w:pPr>
        <w:pStyle w:val="TOC2"/>
        <w:tabs>
          <w:tab w:val="right" w:leader="dot" w:pos="8296"/>
        </w:tabs>
        <w:rPr>
          <w:noProof/>
        </w:rPr>
      </w:pPr>
      <w:r>
        <w:rPr>
          <w:noProof/>
        </w:rPr>
        <w:t>(三)、机会分析</w:t>
      </w:r>
      <w:r>
        <w:rPr>
          <w:noProof/>
        </w:rPr>
        <w:tab/>
      </w:r>
      <w:r>
        <w:rPr>
          <w:noProof/>
        </w:rPr>
        <w:fldChar w:fldCharType="begin"/>
      </w:r>
      <w:r>
        <w:rPr>
          <w:noProof/>
        </w:rPr>
        <w:instrText xml:space="preserve"> PAGEREF _Toc159476879 \h </w:instrText>
      </w:r>
      <w:r>
        <w:rPr>
          <w:noProof/>
        </w:rPr>
        <w:fldChar w:fldCharType="separate"/>
      </w:r>
      <w:r>
        <w:rPr>
          <w:noProof/>
        </w:rPr>
        <w:t>62</w:t>
      </w:r>
      <w:r>
        <w:rPr>
          <w:noProof/>
        </w:rPr>
        <w:fldChar w:fldCharType="end"/>
      </w:r>
    </w:p>
    <w:p w:rsidR="00FC21A0" w14:paraId="3339CD82" w14:textId="470067A1">
      <w:pPr>
        <w:pStyle w:val="TOC2"/>
        <w:tabs>
          <w:tab w:val="right" w:leader="dot" w:pos="8296"/>
        </w:tabs>
        <w:rPr>
          <w:noProof/>
        </w:rPr>
      </w:pPr>
      <w:r>
        <w:rPr>
          <w:noProof/>
        </w:rPr>
        <w:t>(四)、威胁分析</w:t>
      </w:r>
      <w:r>
        <w:rPr>
          <w:noProof/>
        </w:rPr>
        <w:tab/>
      </w:r>
      <w:r>
        <w:rPr>
          <w:noProof/>
        </w:rPr>
        <w:fldChar w:fldCharType="begin"/>
      </w:r>
      <w:r>
        <w:rPr>
          <w:noProof/>
        </w:rPr>
        <w:instrText xml:space="preserve"> PAGEREF _Toc159476880 \h </w:instrText>
      </w:r>
      <w:r>
        <w:rPr>
          <w:noProof/>
        </w:rPr>
        <w:fldChar w:fldCharType="separate"/>
      </w:r>
      <w:r>
        <w:rPr>
          <w:noProof/>
        </w:rPr>
        <w:t>63</w:t>
      </w:r>
      <w:r>
        <w:rPr>
          <w:noProof/>
        </w:rPr>
        <w:fldChar w:fldCharType="end"/>
      </w:r>
    </w:p>
    <w:p w:rsidR="00FC21A0" w:rsidP="00FC21A0" w14:paraId="0A53DCDA" w14:textId="4B8DC48D">
      <w:pPr>
        <w:widowControl/>
        <w:jc w:val="center"/>
        <w:rPr>
          <w:b/>
          <w:bCs/>
          <w:kern w:val="44"/>
          <w:sz w:val="44"/>
          <w:szCs w:val="44"/>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fldChar w:fldCharType="end"/>
      </w:r>
    </w:p>
    <w:p w:rsidR="00FC21A0" w:rsidP="00FC21A0" w14:paraId="483E2F88" w14:textId="49C0F3C0">
      <w:pPr>
        <w:pStyle w:val="Heading1"/>
        <w:jc w:val="center"/>
        <w:rPr>
          <w:rFonts w:hint="eastAsia"/>
        </w:rPr>
      </w:pPr>
      <w:bookmarkStart w:id="0" w:name="_Toc159476828"/>
      <w:r w:rsidRPr="00FC21A0">
        <w:rPr>
          <w:rFonts w:hint="eastAsia"/>
        </w:rPr>
        <w:t>绪论</w:t>
      </w:r>
      <w:bookmarkEnd w:id="0"/>
    </w:p>
    <w:p w:rsidR="00FC21A0" w:rsidRPr="00FC21A0" w:rsidP="00FC21A0" w14:paraId="01BD9803" w14:textId="77777777">
      <w:pPr>
        <w:ind w:firstLine="560" w:firstLineChars="200"/>
        <w:rPr>
          <w:rFonts w:ascii="仿宋" w:eastAsia="仿宋" w:hAnsi="仿宋"/>
          <w:sz w:val="28"/>
        </w:rPr>
      </w:pPr>
      <w:r w:rsidRPr="00FC21A0">
        <w:rPr>
          <w:rFonts w:ascii="仿宋" w:eastAsia="仿宋" w:hAnsi="仿宋" w:hint="eastAsia"/>
          <w:sz w:val="28"/>
        </w:rPr>
        <w:t>我们将向您介绍我们的公司及其愿景、目标与战略。同时，我们将概述我们的市场分析、竞争优势和运营计划。</w:t>
      </w:r>
    </w:p>
    <w:p w:rsidR="00FC21A0" w:rsidRPr="00FC21A0" w:rsidP="00FC21A0" w14:paraId="76F55727" w14:textId="77777777">
      <w:pPr>
        <w:ind w:firstLine="560" w:firstLineChars="200"/>
        <w:rPr>
          <w:rFonts w:ascii="仿宋" w:eastAsia="仿宋" w:hAnsi="仿宋"/>
          <w:sz w:val="28"/>
        </w:rPr>
      </w:pPr>
      <w:r w:rsidRPr="00FC21A0">
        <w:rPr>
          <w:rFonts w:ascii="仿宋" w:eastAsia="仿宋" w:hAnsi="仿宋" w:hint="eastAsia"/>
          <w:sz w:val="28"/>
        </w:rPr>
        <w:t>我们的公司致力于在市场中引领创新，为客户提供卓越的产品和服务。我们相信，通过构建强大的团队和持续的创新，我们能够实现盈利和可持续增长。我们的目标是成为行业的领导者，并为客户提供有价值、有影响力的解决方案。</w:t>
      </w:r>
    </w:p>
    <w:p w:rsidR="00FC21A0" w:rsidRPr="00FC21A0" w:rsidP="00FC21A0" w14:paraId="67398BB6" w14:textId="77777777">
      <w:pPr>
        <w:ind w:firstLine="560" w:firstLineChars="200"/>
        <w:rPr>
          <w:rFonts w:ascii="仿宋" w:eastAsia="仿宋" w:hAnsi="仿宋"/>
          <w:sz w:val="28"/>
        </w:rPr>
      </w:pPr>
      <w:r w:rsidRPr="00FC21A0">
        <w:rPr>
          <w:rFonts w:ascii="仿宋" w:eastAsia="仿宋" w:hAnsi="仿宋" w:hint="eastAsia"/>
          <w:sz w:val="28"/>
        </w:rPr>
        <w:t>在市场分析部分，我们将探讨当前所在的市场环境，包括市场规模、增长率、趋势和挑战。我们将详细介绍我们的目标市场，并分析竞争对手和潜在机会。通过对市场需求的深入了解，我们将制定相应的营销策略和销售计划。</w:t>
      </w:r>
    </w:p>
    <w:p w:rsidR="00FC21A0" w:rsidRPr="00FC21A0" w:rsidP="00FC21A0" w14:paraId="4D53CD05" w14:textId="77777777">
      <w:pPr>
        <w:ind w:firstLine="560" w:firstLineChars="200"/>
        <w:rPr>
          <w:rFonts w:ascii="仿宋" w:eastAsia="仿宋" w:hAnsi="仿宋"/>
          <w:sz w:val="28"/>
        </w:rPr>
      </w:pPr>
      <w:r w:rsidRPr="00FC21A0">
        <w:rPr>
          <w:rFonts w:ascii="仿宋" w:eastAsia="仿宋" w:hAnsi="仿宋" w:hint="eastAsia"/>
          <w:sz w:val="28"/>
        </w:rPr>
        <w:t>我们对自身的竞争优势充满信心。我们拥有独特的技术、核心团队和创新理念，这将使我们能够在市场中脱颖而出。我们将通过提供高品质的产品和解决方案、优质的客户服务以及创造性的营销策略来实现竞争优势。</w:t>
      </w:r>
    </w:p>
    <w:p w:rsidR="00FC21A0" w:rsidP="00FC21A0" w14:paraId="4BD8D0CE" w14:textId="22ED2697">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FC21A0">
        <w:rPr>
          <w:rFonts w:ascii="仿宋" w:eastAsia="仿宋" w:hAnsi="仿宋" w:hint="eastAsia"/>
          <w:sz w:val="28"/>
        </w:rPr>
        <w:t>在运营计划部分，我们将详细介绍我们的产品或服务，以及我们的供应链、生产过程和质量控制机制。我们还将探讨组织结构和人力资源策略，以确保我们拥有强大而高效的团队。</w:t>
      </w:r>
    </w:p>
    <w:p w:rsidR="00FC21A0" w:rsidP="00FC21A0" w14:paraId="114041B3" w14:textId="69252EE4">
      <w:pPr>
        <w:pStyle w:val="Heading1"/>
        <w:rPr>
          <w:rFonts w:hint="eastAsia"/>
        </w:rPr>
      </w:pPr>
      <w:bookmarkStart w:id="1" w:name="_Toc159476829"/>
      <w:r w:rsidRPr="00FC21A0">
        <w:rPr>
          <w:rFonts w:hint="eastAsia"/>
        </w:rPr>
        <w:t>一、节能方案分析</w:t>
      </w:r>
      <w:bookmarkEnd w:id="1"/>
    </w:p>
    <w:p w:rsidR="00FC21A0" w:rsidP="00FC21A0" w14:paraId="4B41898A" w14:textId="2C4653F1">
      <w:pPr>
        <w:pStyle w:val="Heading2"/>
      </w:pPr>
      <w:bookmarkStart w:id="2" w:name="_Toc159476830"/>
      <w:r w:rsidRPr="00FC21A0">
        <w:t>(一)、用能标准和节能规范</w:t>
      </w:r>
      <w:bookmarkEnd w:id="2"/>
    </w:p>
    <w:p w:rsidR="00FC21A0" w:rsidP="00FC21A0" w14:paraId="5A364935" w14:textId="6ABF924C">
      <w:pPr>
        <w:ind w:firstLine="560" w:firstLineChars="200"/>
        <w:rPr>
          <w:rFonts w:ascii="仿宋" w:eastAsia="仿宋" w:hAnsi="仿宋" w:hint="eastAsia"/>
          <w:sz w:val="28"/>
        </w:rPr>
      </w:pPr>
      <w:r w:rsidRPr="00FC21A0">
        <w:rPr>
          <w:rFonts w:ascii="仿宋" w:eastAsia="仿宋" w:hAnsi="仿宋" w:hint="eastAsia"/>
          <w:sz w:val="28"/>
        </w:rPr>
        <w:t>为促进经济社会的可持续发展，各国都需要深入推进节能减排措施。为了实现这一目标，必须采取综合的经济、法律、技术和行政手段，以建立健全的激励和约束机制，确保各级政府落实节能减排责任，政府领导层要亲自担负第一责任人角色。此外，还需要明确企业的主体责任，加强对节能减排法规和标准的执行，以及完善管理措施，以实现节能减排目标。市场机制的发挥也至关重要，需要加快市场机制的建设，将节能减排内化为企业和社会各界的内在要求。另外，需要积极提高公众的资源节约和环保意识，实施全民节能行动，营造全社会参与和推动节能减排的氛围。法律文件和政策文件为推动节能减排提供了法律依据和政策指导，为实现可持续发展的目标提供了重要支持。它们的实施将有助于保护环境、提高资源利用效率，并促进经济社会的可持续繁荣。</w:t>
      </w:r>
    </w:p>
    <w:p w:rsidR="00FC21A0" w:rsidP="00FC21A0" w14:paraId="3D21AAED" w14:textId="4FA726AE">
      <w:pPr>
        <w:pStyle w:val="Heading2"/>
      </w:pPr>
      <w:bookmarkStart w:id="3" w:name="_Toc159476831"/>
      <w:r w:rsidRPr="00FC21A0">
        <w:t>(二)、能耗状况和能耗指标分析</w:t>
      </w:r>
      <w:bookmarkEnd w:id="3"/>
    </w:p>
    <w:p w:rsidR="00FC21A0" w:rsidRPr="00FC21A0" w:rsidP="00FC21A0" w14:paraId="6F9C4BC5" w14:textId="77777777">
      <w:pPr>
        <w:ind w:firstLine="560" w:firstLineChars="200"/>
        <w:rPr>
          <w:rFonts w:ascii="仿宋" w:eastAsia="仿宋" w:hAnsi="仿宋"/>
          <w:sz w:val="28"/>
        </w:rPr>
      </w:pPr>
      <w:r w:rsidRPr="00FC21A0">
        <w:rPr>
          <w:rFonts w:ascii="仿宋" w:eastAsia="仿宋" w:hAnsi="仿宋" w:hint="eastAsia"/>
          <w:sz w:val="28"/>
        </w:rPr>
        <w:t>根据节油设备项目计划，我们预测全年用电量将达到</w:t>
      </w:r>
      <w:r w:rsidRPr="00FC21A0">
        <w:rPr>
          <w:rFonts w:ascii="仿宋" w:eastAsia="仿宋" w:hAnsi="仿宋"/>
          <w:sz w:val="28"/>
        </w:rPr>
        <w:t>XXX千瓦时。通过电能转换系数，我们可以计算出这些电力将消耗XXX标准煤。</w:t>
      </w:r>
    </w:p>
    <w:p w:rsidR="00FC21A0" w:rsidRPr="00FC21A0" w:rsidP="00FC21A0" w14:paraId="4103A73F" w14:textId="77777777">
      <w:pPr>
        <w:ind w:firstLine="560" w:firstLineChars="200"/>
        <w:rPr>
          <w:rFonts w:ascii="仿宋" w:eastAsia="仿宋" w:hAnsi="仿宋"/>
          <w:sz w:val="28"/>
        </w:rPr>
      </w:pPr>
      <w:r w:rsidRPr="00FC21A0">
        <w:rPr>
          <w:rFonts w:ascii="仿宋" w:eastAsia="仿宋" w:hAnsi="仿宋"/>
          <w:sz w:val="28"/>
        </w:rPr>
        <w:t>(b) 节油设备项目用水量测算：</w:t>
      </w:r>
    </w:p>
    <w:p w:rsidR="00FC21A0" w:rsidRPr="00FC21A0" w:rsidP="00FC21A0" w14:paraId="7D59CF07" w14:textId="77777777">
      <w:pPr>
        <w:ind w:firstLine="560" w:firstLineChars="200"/>
        <w:rPr>
          <w:rFonts w:ascii="仿宋" w:eastAsia="仿宋" w:hAnsi="仿宋"/>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FC21A0">
        <w:rPr>
          <w:rFonts w:ascii="仿宋" w:eastAsia="仿宋" w:hAnsi="仿宋" w:hint="eastAsia"/>
          <w:sz w:val="28"/>
        </w:rPr>
        <w:t>节油设备项目实施后，预计每年总用水量将达到</w:t>
      </w:r>
      <w:r w:rsidRPr="00FC21A0">
        <w:rPr>
          <w:rFonts w:ascii="仿宋" w:eastAsia="仿宋" w:hAnsi="仿宋"/>
          <w:sz w:val="28"/>
        </w:rPr>
        <w:t>XXX立方米。</w:t>
      </w:r>
    </w:p>
    <w:p w:rsidR="00FC21A0" w:rsidRPr="00FC21A0" w:rsidP="00FC21A0" w14:textId="77777777">
      <w:pPr>
        <w:ind w:firstLine="560" w:firstLineChars="200"/>
        <w:rPr>
          <w:rFonts w:ascii="仿宋" w:eastAsia="仿宋" w:hAnsi="仿宋"/>
          <w:sz w:val="28"/>
        </w:rPr>
      </w:pPr>
      <w:r w:rsidRPr="00FC21A0">
        <w:rPr>
          <w:rFonts w:ascii="仿宋" w:eastAsia="仿宋" w:hAnsi="仿宋"/>
          <w:sz w:val="28"/>
        </w:rPr>
        <w:t>通过水能转换系数，我们可以计算出这些用水量将消耗XXX吨标准煤。</w:t>
      </w:r>
    </w:p>
    <w:p w:rsidR="00FC21A0" w:rsidRPr="00FC21A0" w:rsidP="00FC21A0" w14:paraId="2CDE711B" w14:textId="77777777">
      <w:pPr>
        <w:ind w:firstLine="560" w:firstLineChars="200"/>
        <w:rPr>
          <w:rFonts w:ascii="仿宋" w:eastAsia="仿宋" w:hAnsi="仿宋"/>
          <w:sz w:val="28"/>
        </w:rPr>
      </w:pPr>
      <w:r w:rsidRPr="00FC21A0">
        <w:rPr>
          <w:rFonts w:ascii="仿宋" w:eastAsia="仿宋" w:hAnsi="仿宋"/>
          <w:sz w:val="28"/>
        </w:rPr>
        <w:t>(c) 能耗指标分析：</w:t>
      </w:r>
    </w:p>
    <w:p w:rsidR="00FC21A0" w:rsidP="00FC21A0" w14:paraId="0B720A79" w14:textId="30F3CEAC">
      <w:pPr>
        <w:ind w:firstLine="560" w:firstLineChars="200"/>
        <w:rPr>
          <w:rFonts w:ascii="仿宋" w:eastAsia="仿宋" w:hAnsi="仿宋"/>
          <w:sz w:val="28"/>
        </w:rPr>
      </w:pPr>
      <w:r w:rsidRPr="00FC21A0">
        <w:rPr>
          <w:rFonts w:ascii="仿宋" w:eastAsia="仿宋" w:hAnsi="仿宋" w:hint="eastAsia"/>
          <w:sz w:val="28"/>
        </w:rPr>
        <w:t>本节油设备项目位于</w:t>
      </w:r>
      <w:r w:rsidRPr="00FC21A0">
        <w:rPr>
          <w:rFonts w:ascii="仿宋" w:eastAsia="仿宋" w:hAnsi="仿宋"/>
          <w:sz w:val="28"/>
        </w:rPr>
        <w:t>XX工业园区，节油设备项目建成后，预计每年消耗的能源总量将折合标煤XXX吨。同时，我们计划采用节能措施，预计每年可节约能源折合标煤XXX吨。</w:t>
      </w:r>
    </w:p>
    <w:p w:rsidR="00FC21A0" w:rsidP="00FC21A0" w14:paraId="54F99919" w14:textId="06733D5C">
      <w:pPr>
        <w:pStyle w:val="Heading2"/>
      </w:pPr>
      <w:bookmarkStart w:id="4" w:name="_Toc159476832"/>
      <w:r w:rsidRPr="00FC21A0">
        <w:t>(三)、节能措施和节能效果分析</w:t>
      </w:r>
      <w:bookmarkEnd w:id="4"/>
    </w:p>
    <w:p w:rsidR="00FC21A0" w:rsidRPr="00FC21A0" w:rsidP="00FC21A0" w14:paraId="64C40E62" w14:textId="77777777">
      <w:pPr>
        <w:ind w:firstLine="560" w:firstLineChars="200"/>
        <w:rPr>
          <w:rFonts w:ascii="仿宋" w:eastAsia="仿宋" w:hAnsi="仿宋"/>
          <w:sz w:val="28"/>
        </w:rPr>
      </w:pPr>
      <w:r w:rsidRPr="00FC21A0">
        <w:rPr>
          <w:rFonts w:ascii="仿宋" w:eastAsia="仿宋" w:hAnsi="仿宋"/>
          <w:sz w:val="28"/>
        </w:rPr>
        <w:t>(一) 外墙设计</w:t>
      </w:r>
    </w:p>
    <w:p w:rsidR="00FC21A0" w:rsidRPr="00FC21A0" w:rsidP="00FC21A0" w14:paraId="58B0FB1D" w14:textId="77777777">
      <w:pPr>
        <w:ind w:firstLine="560" w:firstLineChars="200"/>
        <w:rPr>
          <w:rFonts w:ascii="仿宋" w:eastAsia="仿宋" w:hAnsi="仿宋"/>
          <w:sz w:val="28"/>
        </w:rPr>
      </w:pPr>
    </w:p>
    <w:p w:rsidR="00FC21A0" w:rsidRPr="00FC21A0" w:rsidP="00FC21A0" w14:paraId="7D269917" w14:textId="77777777">
      <w:pPr>
        <w:ind w:firstLine="560" w:firstLineChars="200"/>
        <w:rPr>
          <w:rFonts w:ascii="仿宋" w:eastAsia="仿宋" w:hAnsi="仿宋"/>
          <w:sz w:val="28"/>
        </w:rPr>
      </w:pPr>
      <w:r w:rsidRPr="00FC21A0">
        <w:rPr>
          <w:rFonts w:ascii="仿宋" w:eastAsia="仿宋" w:hAnsi="仿宋" w:hint="eastAsia"/>
          <w:sz w:val="28"/>
        </w:rPr>
        <w:t>外墙的保温是提高建筑节能性能的关键。我们采用了外墙保温体系，根据各单体的节能计算数据，确定了保温层的厚度。投资节油设备项目中，外墙采用了特定厚度的加气混凝土砌块作为框架填充墙。外墙全部采用了聚氨酯板外墙外保温体系，保温层的厚度经过精确计算，考虑了热桥效应，以确保墙体的平均传热系数满足标准要求。这些措施有助于减少能源损失，提高建筑的隔热性能。</w:t>
      </w:r>
    </w:p>
    <w:p w:rsidR="00FC21A0" w:rsidRPr="00FC21A0" w:rsidP="00FC21A0" w14:paraId="4AAF663F" w14:textId="77777777">
      <w:pPr>
        <w:ind w:firstLine="560" w:firstLineChars="200"/>
        <w:rPr>
          <w:rFonts w:ascii="仿宋" w:eastAsia="仿宋" w:hAnsi="仿宋"/>
          <w:sz w:val="28"/>
        </w:rPr>
      </w:pPr>
    </w:p>
    <w:p w:rsidR="00FC21A0" w:rsidRPr="00FC21A0" w:rsidP="00FC21A0" w14:paraId="7AE9E445" w14:textId="77777777">
      <w:pPr>
        <w:ind w:firstLine="560" w:firstLineChars="200"/>
        <w:rPr>
          <w:rFonts w:ascii="仿宋" w:eastAsia="仿宋" w:hAnsi="仿宋"/>
          <w:sz w:val="28"/>
        </w:rPr>
      </w:pPr>
      <w:r w:rsidRPr="00FC21A0">
        <w:rPr>
          <w:rFonts w:ascii="仿宋" w:eastAsia="仿宋" w:hAnsi="仿宋"/>
          <w:sz w:val="28"/>
        </w:rPr>
        <w:t>(二) 屋顶设计</w:t>
      </w:r>
    </w:p>
    <w:p w:rsidR="00FC21A0" w:rsidRPr="00FC21A0" w:rsidP="00FC21A0" w14:paraId="313ACCDB" w14:textId="77777777">
      <w:pPr>
        <w:ind w:firstLine="560" w:firstLineChars="200"/>
        <w:rPr>
          <w:rFonts w:ascii="仿宋" w:eastAsia="仿宋" w:hAnsi="仿宋"/>
          <w:sz w:val="28"/>
        </w:rPr>
      </w:pPr>
    </w:p>
    <w:p w:rsidR="00FC21A0" w:rsidRPr="00FC21A0" w:rsidP="00FC21A0" w14:paraId="42B2FDF0" w14:textId="77777777">
      <w:pPr>
        <w:ind w:firstLine="560" w:firstLineChars="200"/>
        <w:rPr>
          <w:rFonts w:ascii="仿宋" w:eastAsia="仿宋" w:hAnsi="仿宋"/>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FC21A0">
        <w:rPr>
          <w:rFonts w:ascii="仿宋" w:eastAsia="仿宋" w:hAnsi="仿宋" w:hint="eastAsia"/>
          <w:sz w:val="28"/>
        </w:rPr>
        <w:t>屋顶也是能源损失的重要部分。为了减少热量的散失，我们在屋顶采用了发泡聚氨脂板，保温层的厚度根据各单体的计算数据确定。在本节油设备项目中，屋顶采用了</w:t>
      </w:r>
      <w:r w:rsidRPr="00FC21A0">
        <w:rPr>
          <w:rFonts w:ascii="仿宋" w:eastAsia="仿宋" w:hAnsi="仿宋"/>
          <w:sz w:val="28"/>
        </w:rPr>
        <w:t>45.00毫米厚的硬质发泡聚</w:t>
      </w:r>
    </w:p>
    <w:p w:rsidR="00FC21A0" w:rsidRPr="00FC21A0" w:rsidP="00FC21A0" w14:textId="77777777">
      <w:pPr>
        <w:ind w:firstLine="560" w:firstLineChars="200"/>
        <w:rPr>
          <w:rFonts w:ascii="仿宋" w:eastAsia="仿宋" w:hAnsi="仿宋"/>
          <w:sz w:val="28"/>
        </w:rPr>
      </w:pPr>
      <w:r w:rsidRPr="00FC21A0">
        <w:rPr>
          <w:rFonts w:ascii="仿宋" w:eastAsia="仿宋" w:hAnsi="仿宋"/>
          <w:sz w:val="28"/>
        </w:rPr>
        <w:t>氨酯保温板，以确保屋顶的传热系数满足标准要求，从而减少热量的损失。</w:t>
      </w:r>
    </w:p>
    <w:p w:rsidR="00FC21A0" w:rsidRPr="00FC21A0" w:rsidP="00FC21A0" w14:paraId="01946B0C" w14:textId="77777777">
      <w:pPr>
        <w:ind w:firstLine="560" w:firstLineChars="200"/>
        <w:rPr>
          <w:rFonts w:ascii="仿宋" w:eastAsia="仿宋" w:hAnsi="仿宋"/>
          <w:sz w:val="28"/>
        </w:rPr>
      </w:pPr>
    </w:p>
    <w:p w:rsidR="00FC21A0" w:rsidRPr="00FC21A0" w:rsidP="00FC21A0" w14:paraId="3A0BDDD9" w14:textId="77777777">
      <w:pPr>
        <w:ind w:firstLine="560" w:firstLineChars="200"/>
        <w:rPr>
          <w:rFonts w:ascii="仿宋" w:eastAsia="仿宋" w:hAnsi="仿宋"/>
          <w:sz w:val="28"/>
        </w:rPr>
      </w:pPr>
      <w:r w:rsidRPr="00FC21A0">
        <w:rPr>
          <w:rFonts w:ascii="仿宋" w:eastAsia="仿宋" w:hAnsi="仿宋"/>
          <w:sz w:val="28"/>
        </w:rPr>
        <w:t>(三) 室内照明和路灯</w:t>
      </w:r>
    </w:p>
    <w:p w:rsidR="00FC21A0" w:rsidRPr="00FC21A0" w:rsidP="00FC21A0" w14:paraId="708D91F4" w14:textId="77777777">
      <w:pPr>
        <w:ind w:firstLine="560" w:firstLineChars="200"/>
        <w:rPr>
          <w:rFonts w:ascii="仿宋" w:eastAsia="仿宋" w:hAnsi="仿宋"/>
          <w:sz w:val="28"/>
        </w:rPr>
      </w:pPr>
    </w:p>
    <w:p w:rsidR="00FC21A0" w:rsidRPr="00FC21A0" w:rsidP="00FC21A0" w14:paraId="661693F5" w14:textId="77777777">
      <w:pPr>
        <w:ind w:firstLine="560" w:firstLineChars="200"/>
        <w:rPr>
          <w:rFonts w:ascii="仿宋" w:eastAsia="仿宋" w:hAnsi="仿宋"/>
          <w:sz w:val="28"/>
        </w:rPr>
      </w:pPr>
      <w:r w:rsidRPr="00FC21A0">
        <w:rPr>
          <w:rFonts w:ascii="仿宋" w:eastAsia="仿宋" w:hAnsi="仿宋" w:hint="eastAsia"/>
          <w:sz w:val="28"/>
        </w:rPr>
        <w:t>在室内和室外照明方面，我们采用了节能灯具和太阳能灯具。室内照明采用高效节能灯具，以减少能源消耗。路灯照明采用以太阳能为能源的灯具，从而减少对电力的依赖。此外，我们还在各类房间中设置了手动或自动调节装置，以降低能源消耗，满足不同房间对湿度和温度的要求。</w:t>
      </w:r>
    </w:p>
    <w:p w:rsidR="00FC21A0" w:rsidRPr="00FC21A0" w:rsidP="00FC21A0" w14:paraId="5ADC9C74" w14:textId="77777777">
      <w:pPr>
        <w:ind w:firstLine="560" w:firstLineChars="200"/>
        <w:rPr>
          <w:rFonts w:ascii="仿宋" w:eastAsia="仿宋" w:hAnsi="仿宋"/>
          <w:sz w:val="28"/>
        </w:rPr>
      </w:pPr>
    </w:p>
    <w:p w:rsidR="00FC21A0" w:rsidRPr="00FC21A0" w:rsidP="00FC21A0" w14:paraId="0D85EC05" w14:textId="77777777">
      <w:pPr>
        <w:ind w:firstLine="560" w:firstLineChars="200"/>
        <w:rPr>
          <w:rFonts w:ascii="仿宋" w:eastAsia="仿宋" w:hAnsi="仿宋"/>
          <w:sz w:val="28"/>
        </w:rPr>
      </w:pPr>
      <w:r w:rsidRPr="00FC21A0">
        <w:rPr>
          <w:rFonts w:ascii="仿宋" w:eastAsia="仿宋" w:hAnsi="仿宋"/>
          <w:sz w:val="28"/>
        </w:rPr>
        <w:t>(四) 水资源节约</w:t>
      </w:r>
    </w:p>
    <w:p w:rsidR="00FC21A0" w:rsidRPr="00FC21A0" w:rsidP="00FC21A0" w14:paraId="02466134" w14:textId="77777777">
      <w:pPr>
        <w:ind w:firstLine="560" w:firstLineChars="200"/>
        <w:rPr>
          <w:rFonts w:ascii="仿宋" w:eastAsia="仿宋" w:hAnsi="仿宋"/>
          <w:sz w:val="28"/>
        </w:rPr>
      </w:pPr>
    </w:p>
    <w:p w:rsidR="00FC21A0" w:rsidRPr="00FC21A0" w:rsidP="00FC21A0" w14:paraId="398A7A15" w14:textId="77777777">
      <w:pPr>
        <w:ind w:firstLine="560" w:firstLineChars="200"/>
        <w:rPr>
          <w:rFonts w:ascii="仿宋" w:eastAsia="仿宋" w:hAnsi="仿宋"/>
          <w:sz w:val="28"/>
        </w:rPr>
      </w:pPr>
      <w:r w:rsidRPr="00FC21A0">
        <w:rPr>
          <w:rFonts w:ascii="仿宋" w:eastAsia="仿宋" w:hAnsi="仿宋" w:hint="eastAsia"/>
          <w:sz w:val="28"/>
        </w:rPr>
        <w:t>我们采用了多种水资源节约措施。首先，根据使用水质的不同要求，我们实施了</w:t>
      </w:r>
      <w:r w:rsidRPr="00FC21A0">
        <w:rPr>
          <w:rFonts w:ascii="仿宋" w:eastAsia="仿宋" w:hAnsi="仿宋"/>
          <w:sz w:val="28"/>
        </w:rPr>
        <w:t>"循环用水、一水多</w:t>
      </w:r>
      <w:r w:rsidRPr="00FC21A0">
        <w:rPr>
          <w:rFonts w:ascii="仿宋" w:eastAsia="仿宋" w:hAnsi="仿宋" w:hint="eastAsia"/>
          <w:sz w:val="28"/>
        </w:rPr>
        <w:t>用</w:t>
      </w:r>
      <w:r w:rsidRPr="00FC21A0">
        <w:rPr>
          <w:rFonts w:ascii="仿宋" w:eastAsia="仿宋" w:hAnsi="仿宋"/>
          <w:sz w:val="28"/>
        </w:rPr>
        <w:t>"的原则，确保水资源的充分利用。此外，对于生产和生活系统排出的污水，我们使用废水净化装置进行处理，并将处理后的水资源回收再利用，例如用于清洗楼梯、地板、仓库和装卸场地等。这些措施有助于节约新鲜水资源的使用。</w:t>
      </w:r>
    </w:p>
    <w:p w:rsidR="00FC21A0" w:rsidRPr="00FC21A0" w:rsidP="00FC21A0" w14:paraId="3E130B98" w14:textId="77777777">
      <w:pPr>
        <w:ind w:firstLine="560" w:firstLineChars="200"/>
        <w:rPr>
          <w:rFonts w:ascii="仿宋" w:eastAsia="仿宋" w:hAnsi="仿宋"/>
          <w:sz w:val="28"/>
        </w:rPr>
      </w:pPr>
    </w:p>
    <w:p w:rsidR="00FC21A0" w:rsidRPr="00FC21A0" w:rsidP="00FC21A0" w14:paraId="442C97C6" w14:textId="77777777">
      <w:pPr>
        <w:ind w:firstLine="560" w:firstLineChars="200"/>
        <w:rPr>
          <w:rFonts w:ascii="仿宋" w:eastAsia="仿宋" w:hAnsi="仿宋"/>
          <w:sz w:val="28"/>
        </w:rPr>
      </w:pPr>
      <w:r w:rsidRPr="00FC21A0">
        <w:rPr>
          <w:rFonts w:ascii="仿宋" w:eastAsia="仿宋" w:hAnsi="仿宋"/>
          <w:sz w:val="28"/>
        </w:rPr>
        <w:t>(五) 办公和生活设施的节能措施</w:t>
      </w:r>
    </w:p>
    <w:p w:rsidR="00FC21A0" w:rsidRPr="00FC21A0" w:rsidP="00FC21A0" w14:paraId="647C3B60" w14:textId="77777777">
      <w:pPr>
        <w:ind w:firstLine="560" w:firstLineChars="200"/>
        <w:rPr>
          <w:rFonts w:ascii="仿宋" w:eastAsia="仿宋" w:hAnsi="仿宋"/>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p>
    <w:p w:rsidR="00FC21A0" w:rsidP="00FC21A0" w14:paraId="0AE80CA7" w14:textId="0CFEBC34">
      <w:pPr>
        <w:ind w:firstLine="560" w:firstLineChars="200"/>
        <w:rPr>
          <w:rFonts w:ascii="仿宋" w:eastAsia="仿宋" w:hAnsi="仿宋" w:hint="eastAsia"/>
          <w:sz w:val="28"/>
        </w:rPr>
      </w:pPr>
      <w:r w:rsidRPr="00FC21A0">
        <w:rPr>
          <w:rFonts w:ascii="仿宋" w:eastAsia="仿宋" w:hAnsi="仿宋" w:hint="eastAsia"/>
          <w:sz w:val="28"/>
        </w:rPr>
        <w:t>在办公和生活设施方面，我们采用了多种节能措施。例如，我们选用了节水水嘴等产品，以减少用水量。此外，为了避免不必要的能源浪费，我们要求人走灯灭，确保空调机、计算机、饮水机等设施必须做到无人时全部关闭。这些措施有助于减少不必要的能源消耗，提高资源利用效率。</w:t>
      </w:r>
    </w:p>
    <w:p w:rsidR="00FC21A0" w:rsidP="00FC21A0" w14:paraId="039B7A82" w14:textId="7EB77AC8">
      <w:pPr>
        <w:pStyle w:val="Heading1"/>
        <w:rPr>
          <w:rFonts w:hint="eastAsia"/>
        </w:rPr>
      </w:pPr>
      <w:bookmarkStart w:id="5" w:name="_Toc159476833"/>
      <w:r w:rsidRPr="00FC21A0">
        <w:rPr>
          <w:rFonts w:hint="eastAsia"/>
        </w:rPr>
        <w:t>二、资源开发及综合利用分析</w:t>
      </w:r>
      <w:bookmarkEnd w:id="5"/>
    </w:p>
    <w:p w:rsidR="00FC21A0" w:rsidP="00FC21A0" w14:paraId="507ED0EA" w14:textId="2C217EF8">
      <w:pPr>
        <w:pStyle w:val="Heading2"/>
      </w:pPr>
      <w:bookmarkStart w:id="6" w:name="_Toc159476834"/>
      <w:r w:rsidRPr="00FC21A0">
        <w:t>(一)、资源开发方案</w:t>
      </w:r>
      <w:bookmarkEnd w:id="6"/>
    </w:p>
    <w:p w:rsidR="00FC21A0" w:rsidP="00FC21A0" w14:paraId="49D7F63D" w14:textId="7D0E64FD">
      <w:pPr>
        <w:ind w:firstLine="560" w:firstLineChars="200"/>
        <w:rPr>
          <w:rFonts w:ascii="仿宋" w:eastAsia="仿宋" w:hAnsi="仿宋" w:hint="eastAsia"/>
          <w:sz w:val="28"/>
        </w:rPr>
      </w:pPr>
      <w:r w:rsidRPr="00FC21A0">
        <w:rPr>
          <w:rFonts w:ascii="仿宋" w:eastAsia="仿宋" w:hAnsi="仿宋" w:hint="eastAsia"/>
          <w:sz w:val="28"/>
        </w:rPr>
        <w:t>资源开发方案是确保企业能够获得必要资源，以支持其运营、生产和增长的关键部分。这包括人力资源、物质资源、资金资源和技术资源等。</w:t>
      </w:r>
    </w:p>
    <w:p w:rsidR="00FC21A0" w:rsidP="00FC21A0" w14:paraId="75086BE6" w14:textId="5F205FAC">
      <w:pPr>
        <w:pStyle w:val="Heading2"/>
      </w:pPr>
      <w:bookmarkStart w:id="7" w:name="_Toc159476835"/>
      <w:r w:rsidRPr="00FC21A0">
        <w:t>(二)、资源利用方案</w:t>
      </w:r>
      <w:bookmarkEnd w:id="7"/>
    </w:p>
    <w:p w:rsidR="00FC21A0" w:rsidRPr="00FC21A0" w:rsidP="00FC21A0" w14:paraId="5145AE23" w14:textId="77777777">
      <w:pPr>
        <w:ind w:firstLine="560" w:firstLineChars="200"/>
        <w:rPr>
          <w:rFonts w:ascii="仿宋" w:eastAsia="仿宋" w:hAnsi="仿宋"/>
          <w:sz w:val="28"/>
        </w:rPr>
      </w:pPr>
      <w:r w:rsidRPr="00FC21A0">
        <w:rPr>
          <w:rFonts w:ascii="仿宋" w:eastAsia="仿宋" w:hAnsi="仿宋"/>
          <w:sz w:val="28"/>
        </w:rPr>
        <w:t>(一) 土地资源</w:t>
      </w:r>
    </w:p>
    <w:p w:rsidR="00FC21A0" w:rsidRPr="00FC21A0" w:rsidP="00FC21A0" w14:paraId="35535988" w14:textId="77777777">
      <w:pPr>
        <w:ind w:firstLine="560" w:firstLineChars="200"/>
        <w:rPr>
          <w:rFonts w:ascii="仿宋" w:eastAsia="仿宋" w:hAnsi="仿宋"/>
          <w:sz w:val="28"/>
        </w:rPr>
      </w:pPr>
    </w:p>
    <w:p w:rsidR="00FC21A0" w:rsidRPr="00FC21A0" w:rsidP="00FC21A0" w14:paraId="0E1FBC67" w14:textId="77777777">
      <w:pPr>
        <w:ind w:firstLine="560" w:firstLineChars="200"/>
        <w:rPr>
          <w:rFonts w:ascii="仿宋" w:eastAsia="仿宋" w:hAnsi="仿宋"/>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FC21A0">
        <w:rPr>
          <w:rFonts w:ascii="仿宋" w:eastAsia="仿宋" w:hAnsi="仿宋" w:hint="eastAsia"/>
          <w:sz w:val="28"/>
        </w:rPr>
        <w:t>选址是节油设备项目成功的关键因素之一。该节油设备项目选址位于</w:t>
      </w:r>
      <w:r w:rsidRPr="00FC21A0">
        <w:rPr>
          <w:rFonts w:ascii="仿宋" w:eastAsia="仿宋" w:hAnsi="仿宋"/>
          <w:sz w:val="28"/>
        </w:rPr>
        <w:t>xx 工业示范区，该示范区一直致力于创新创业，持续优化创新环境，成为了"大众创业、万众创新"的生动典范。园区具有完善的基础设施和发展潜力，以及土地利用效益高、投资强度大的优势。国家高新区在土地利用方面表现出色，综合容积率和投资效益均居全国前列，成为土地利用的典范。</w:t>
      </w:r>
    </w:p>
    <w:p w:rsidR="00FC21A0" w:rsidRPr="00FC21A0" w:rsidP="00FC21A0" w14:paraId="6C99DCCC" w14:textId="77777777">
      <w:pPr>
        <w:ind w:firstLine="560" w:firstLineChars="200"/>
        <w:rPr>
          <w:rFonts w:ascii="仿宋" w:eastAsia="仿宋" w:hAnsi="仿宋"/>
          <w:sz w:val="28"/>
        </w:rPr>
      </w:pPr>
    </w:p>
    <w:p w:rsidR="00FC21A0" w:rsidRPr="00FC21A0" w:rsidP="00FC21A0" w14:paraId="22C93BF4" w14:textId="77777777">
      <w:pPr>
        <w:ind w:firstLine="560" w:firstLineChars="200"/>
        <w:rPr>
          <w:rFonts w:ascii="仿宋" w:eastAsia="仿宋" w:hAnsi="仿宋"/>
          <w:sz w:val="28"/>
        </w:rPr>
      </w:pPr>
      <w:r w:rsidRPr="00FC21A0">
        <w:rPr>
          <w:rFonts w:ascii="仿宋" w:eastAsia="仿宋" w:hAnsi="仿宋" w:hint="eastAsia"/>
          <w:sz w:val="28"/>
        </w:rPr>
        <w:t>在选址方面，我们将遵循土地利用规划，确保节油设备项目不会对自然保护区、风景名胜区、生活饮用水源地等敏感区域造成不良影响。节油设备项目建设区域地理条件良好，基础设施齐全，便于科研、生产和管理活动的集中开展，同时与城市发展相协调。我们将始终遵循环保原则，确保节油设备项目不会对周围环境产生污染或造成不良社会影响。</w:t>
      </w:r>
    </w:p>
    <w:p w:rsidR="00FC21A0" w:rsidRPr="00FC21A0" w:rsidP="00FC21A0" w14:paraId="31F67390" w14:textId="77777777">
      <w:pPr>
        <w:ind w:firstLine="560" w:firstLineChars="200"/>
        <w:rPr>
          <w:rFonts w:ascii="仿宋" w:eastAsia="仿宋" w:hAnsi="仿宋"/>
          <w:sz w:val="28"/>
        </w:rPr>
      </w:pPr>
    </w:p>
    <w:p w:rsidR="00FC21A0" w:rsidRPr="00FC21A0" w:rsidP="00FC21A0" w14:paraId="0B58E17A" w14:textId="77777777">
      <w:pPr>
        <w:ind w:firstLine="560" w:firstLineChars="200"/>
        <w:rPr>
          <w:rFonts w:ascii="仿宋" w:eastAsia="仿宋" w:hAnsi="仿宋"/>
          <w:sz w:val="28"/>
        </w:rPr>
      </w:pPr>
      <w:r w:rsidRPr="00FC21A0">
        <w:rPr>
          <w:rFonts w:ascii="仿宋" w:eastAsia="仿宋" w:hAnsi="仿宋"/>
          <w:sz w:val="28"/>
        </w:rPr>
        <w:t>(二) 原辅材料</w:t>
      </w:r>
    </w:p>
    <w:p w:rsidR="00FC21A0" w:rsidRPr="00FC21A0" w:rsidP="00FC21A0" w14:paraId="735AE9E0" w14:textId="77777777">
      <w:pPr>
        <w:ind w:firstLine="560" w:firstLineChars="200"/>
        <w:rPr>
          <w:rFonts w:ascii="仿宋" w:eastAsia="仿宋" w:hAnsi="仿宋"/>
          <w:sz w:val="28"/>
        </w:rPr>
      </w:pPr>
    </w:p>
    <w:p w:rsidR="00FC21A0" w:rsidRPr="00FC21A0" w:rsidP="00FC21A0" w14:paraId="0BC0D7CB" w14:textId="77777777">
      <w:pPr>
        <w:ind w:firstLine="560" w:firstLineChars="200"/>
        <w:rPr>
          <w:rFonts w:ascii="仿宋" w:eastAsia="仿宋" w:hAnsi="仿宋"/>
          <w:sz w:val="28"/>
        </w:rPr>
      </w:pPr>
      <w:r w:rsidRPr="00FC21A0">
        <w:rPr>
          <w:rFonts w:ascii="仿宋" w:eastAsia="仿宋" w:hAnsi="仿宋" w:hint="eastAsia"/>
          <w:sz w:val="28"/>
        </w:rPr>
        <w:t>原辅材料的采购和管理对节油设备项目成功运营至关重要。我们将采取统一采购集中供应的方式，确保原材料和辅助材料的质量和价格优势。与供应商建立稳定可靠的合作关系，保证原材料的连续供应。此外，我们将建立完善的仓储管理体系，确保原辅材料的存储安全和质量保障。</w:t>
      </w:r>
    </w:p>
    <w:p w:rsidR="00FC21A0" w:rsidRPr="00FC21A0" w:rsidP="00FC21A0" w14:paraId="60AEA333" w14:textId="77777777">
      <w:pPr>
        <w:ind w:firstLine="560" w:firstLineChars="200"/>
        <w:rPr>
          <w:rFonts w:ascii="仿宋" w:eastAsia="仿宋" w:hAnsi="仿宋"/>
          <w:sz w:val="28"/>
        </w:rPr>
      </w:pPr>
    </w:p>
    <w:p w:rsidR="00FC21A0" w:rsidRPr="00FC21A0" w:rsidP="00FC21A0" w14:paraId="72568474" w14:textId="77777777">
      <w:pPr>
        <w:ind w:firstLine="560" w:firstLineChars="200"/>
        <w:rPr>
          <w:rFonts w:ascii="仿宋" w:eastAsia="仿宋" w:hAnsi="仿宋"/>
          <w:sz w:val="28"/>
        </w:rPr>
      </w:pPr>
      <w:r w:rsidRPr="00FC21A0">
        <w:rPr>
          <w:rFonts w:ascii="仿宋" w:eastAsia="仿宋" w:hAnsi="仿宋"/>
          <w:sz w:val="28"/>
        </w:rPr>
        <w:t>(三) 能源消耗</w:t>
      </w:r>
    </w:p>
    <w:p w:rsidR="00FC21A0" w:rsidRPr="00FC21A0" w:rsidP="00FC21A0" w14:paraId="14F80EFF" w14:textId="77777777">
      <w:pPr>
        <w:ind w:firstLine="560" w:firstLineChars="200"/>
        <w:rPr>
          <w:rFonts w:ascii="仿宋" w:eastAsia="仿宋" w:hAnsi="仿宋"/>
          <w:sz w:val="28"/>
        </w:rPr>
      </w:pPr>
    </w:p>
    <w:p w:rsidR="00FC21A0" w:rsidP="00FC21A0" w14:paraId="2DC4DDED" w14:textId="19A104F7">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p>
    <w:p w:rsidR="00FC21A0" w:rsidP="00FC21A0" w14:textId="19A104F7">
      <w:pPr>
        <w:ind w:firstLine="560" w:firstLineChars="200"/>
        <w:rPr>
          <w:rFonts w:ascii="仿宋" w:eastAsia="仿宋" w:hAnsi="仿宋" w:hint="eastAsia"/>
          <w:sz w:val="28"/>
        </w:rPr>
      </w:pPr>
      <w:r w:rsidRPr="00FC21A0">
        <w:rPr>
          <w:rFonts w:ascii="仿宋" w:eastAsia="仿宋" w:hAnsi="仿宋" w:hint="eastAsia"/>
          <w:sz w:val="28"/>
        </w:rPr>
        <w:t>节油设备项目的能源消耗对环境和经济都有重要影响。我们将采取一系列节能措施，以降低能源消耗。根据节油设备项目的用电和用水需求，我们将确保供应的稳定性，并致力于提高能源的利用效率。节油设备项目在综合能源利用方面取得了显著成绩，达产后将持续关注节能减排和资源利用效果，确保节油设备项目的可持续</w:t>
      </w:r>
      <w:r w:rsidRPr="00FC21A0">
        <w:rPr>
          <w:rFonts w:ascii="仿宋" w:eastAsia="仿宋" w:hAnsi="仿宋" w:hint="eastAsia"/>
          <w:sz w:val="28"/>
        </w:rPr>
        <w:t>性发展。</w:t>
      </w:r>
    </w:p>
    <w:p w:rsidR="00FC21A0" w:rsidP="00FC21A0" w14:paraId="58F91E90" w14:textId="68165BA4">
      <w:pPr>
        <w:pStyle w:val="Heading2"/>
      </w:pPr>
      <w:bookmarkStart w:id="8" w:name="_Toc159476836"/>
      <w:r w:rsidRPr="00FC21A0">
        <w:t>(三)、资源节约措施</w:t>
      </w:r>
      <w:bookmarkEnd w:id="8"/>
    </w:p>
    <w:p w:rsidR="00FC21A0" w:rsidRPr="00FC21A0" w:rsidP="00FC21A0" w14:paraId="0148A3C2" w14:textId="77777777">
      <w:pPr>
        <w:ind w:firstLine="560" w:firstLineChars="200"/>
        <w:rPr>
          <w:rFonts w:ascii="仿宋" w:eastAsia="仿宋" w:hAnsi="仿宋"/>
          <w:sz w:val="28"/>
        </w:rPr>
      </w:pPr>
      <w:r w:rsidRPr="00FC21A0">
        <w:rPr>
          <w:rFonts w:ascii="仿宋" w:eastAsia="仿宋" w:hAnsi="仿宋" w:hint="eastAsia"/>
          <w:sz w:val="28"/>
        </w:rPr>
        <w:t>土地资源利用优化：我们将继续坚持土地集约利用原则，最大程度减少土地浪费。通过合理布局和高效设计，确保用地得到最大化利用，同时保留足够的绿地和景观，以提升工作环境的舒适度。</w:t>
      </w:r>
    </w:p>
    <w:p w:rsidR="00FC21A0" w:rsidRPr="00FC21A0" w:rsidP="00FC21A0" w14:paraId="6C6269A8" w14:textId="77777777">
      <w:pPr>
        <w:ind w:firstLine="560" w:firstLineChars="200"/>
        <w:rPr>
          <w:rFonts w:ascii="仿宋" w:eastAsia="仿宋" w:hAnsi="仿宋"/>
          <w:sz w:val="28"/>
        </w:rPr>
      </w:pPr>
    </w:p>
    <w:p w:rsidR="00FC21A0" w:rsidRPr="00FC21A0" w:rsidP="00FC21A0" w14:paraId="5D405032" w14:textId="77777777">
      <w:pPr>
        <w:ind w:firstLine="560" w:firstLineChars="200"/>
        <w:rPr>
          <w:rFonts w:ascii="仿宋" w:eastAsia="仿宋" w:hAnsi="仿宋"/>
          <w:sz w:val="28"/>
        </w:rPr>
      </w:pPr>
      <w:r w:rsidRPr="00FC21A0">
        <w:rPr>
          <w:rFonts w:ascii="仿宋" w:eastAsia="仿宋" w:hAnsi="仿宋" w:hint="eastAsia"/>
          <w:sz w:val="28"/>
        </w:rPr>
        <w:t>材料循环利用：我们将建立废弃物管理和回收体系，鼓励员工积极参与废弃物分类和回收工作。此外，我们将寻找可再生原材料替代传统原材料，降低生产过程中的资源消耗。</w:t>
      </w:r>
    </w:p>
    <w:p w:rsidR="00FC21A0" w:rsidRPr="00FC21A0" w:rsidP="00FC21A0" w14:paraId="5C68597F" w14:textId="77777777">
      <w:pPr>
        <w:ind w:firstLine="560" w:firstLineChars="200"/>
        <w:rPr>
          <w:rFonts w:ascii="仿宋" w:eastAsia="仿宋" w:hAnsi="仿宋"/>
          <w:sz w:val="28"/>
        </w:rPr>
      </w:pPr>
    </w:p>
    <w:p w:rsidR="00FC21A0" w:rsidRPr="00FC21A0" w:rsidP="00FC21A0" w14:paraId="2A7D527A" w14:textId="77777777">
      <w:pPr>
        <w:ind w:firstLine="560" w:firstLineChars="200"/>
        <w:rPr>
          <w:rFonts w:ascii="仿宋" w:eastAsia="仿宋" w:hAnsi="仿宋"/>
          <w:sz w:val="28"/>
        </w:rPr>
      </w:pPr>
      <w:r w:rsidRPr="00FC21A0">
        <w:rPr>
          <w:rFonts w:ascii="仿宋" w:eastAsia="仿宋" w:hAnsi="仿宋" w:hint="eastAsia"/>
          <w:sz w:val="28"/>
        </w:rPr>
        <w:t>节能技术应用：节油设备项目将积极采用节能技术，包括高效设备、节能照明、智能控制系统等，以降低能源消耗。定期对设备进行维护和升级，确保其运行在最佳状态。</w:t>
      </w:r>
    </w:p>
    <w:p w:rsidR="00FC21A0" w:rsidRPr="00FC21A0" w:rsidP="00FC21A0" w14:paraId="21F3AE60" w14:textId="77777777">
      <w:pPr>
        <w:ind w:firstLine="560" w:firstLineChars="200"/>
        <w:rPr>
          <w:rFonts w:ascii="仿宋" w:eastAsia="仿宋" w:hAnsi="仿宋"/>
          <w:sz w:val="28"/>
        </w:rPr>
      </w:pPr>
    </w:p>
    <w:p w:rsidR="00FC21A0" w:rsidRPr="00FC21A0" w:rsidP="00FC21A0" w14:paraId="3C1D8214" w14:textId="77777777">
      <w:pPr>
        <w:ind w:firstLine="560" w:firstLineChars="200"/>
        <w:rPr>
          <w:rFonts w:ascii="仿宋" w:eastAsia="仿宋" w:hAnsi="仿宋"/>
          <w:sz w:val="28"/>
        </w:rPr>
      </w:pPr>
      <w:r w:rsidRPr="00FC21A0">
        <w:rPr>
          <w:rFonts w:ascii="仿宋" w:eastAsia="仿宋" w:hAnsi="仿宋" w:hint="eastAsia"/>
          <w:sz w:val="28"/>
        </w:rPr>
        <w:t>水资源管理：我们将采取水资源管理措施，包括减少用水量、回收废水、改善水质等。通过高效的水资源管理，降低对自然水源的依赖，并保护当地水资源生态系统的健康。</w:t>
      </w:r>
    </w:p>
    <w:p w:rsidR="00FC21A0" w:rsidRPr="00FC21A0" w:rsidP="00FC21A0" w14:paraId="425EF94D" w14:textId="77777777">
      <w:pPr>
        <w:ind w:firstLine="560" w:firstLineChars="200"/>
        <w:rPr>
          <w:rFonts w:ascii="仿宋" w:eastAsia="仿宋" w:hAnsi="仿宋"/>
          <w:sz w:val="28"/>
        </w:rPr>
      </w:pPr>
    </w:p>
    <w:p w:rsidR="00FC21A0" w:rsidRPr="00FC21A0" w:rsidP="00FC21A0" w14:paraId="55205255" w14:textId="77777777">
      <w:pPr>
        <w:ind w:firstLine="560" w:firstLineChars="200"/>
        <w:rPr>
          <w:rFonts w:ascii="仿宋" w:eastAsia="仿宋" w:hAnsi="仿宋"/>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p>
    <w:p w:rsidR="00FC21A0" w:rsidRPr="00FC21A0" w:rsidP="00FC21A0" w14:textId="77777777">
      <w:pPr>
        <w:ind w:firstLine="560" w:firstLineChars="200"/>
        <w:rPr>
          <w:rFonts w:ascii="仿宋" w:eastAsia="仿宋" w:hAnsi="仿宋"/>
          <w:sz w:val="28"/>
        </w:rPr>
      </w:pPr>
      <w:r w:rsidRPr="00FC21A0">
        <w:rPr>
          <w:rFonts w:ascii="仿宋" w:eastAsia="仿宋" w:hAnsi="仿宋" w:hint="eastAsia"/>
          <w:sz w:val="28"/>
        </w:rPr>
        <w:t>可再生能源利用：鼓励使用可再生能源，如太阳能和风能，以部分或完全满足节油设备项目的电力需求。这不仅有助于减少温室气体排放，还可降低能源成本。</w:t>
      </w:r>
    </w:p>
    <w:p w:rsidR="00FC21A0" w:rsidRPr="00FC21A0" w:rsidP="00FC21A0" w14:paraId="2148FD04" w14:textId="77777777">
      <w:pPr>
        <w:ind w:firstLine="560" w:firstLineChars="200"/>
        <w:rPr>
          <w:rFonts w:ascii="仿宋" w:eastAsia="仿宋" w:hAnsi="仿宋"/>
          <w:sz w:val="28"/>
        </w:rPr>
      </w:pPr>
    </w:p>
    <w:p w:rsidR="00FC21A0" w:rsidRPr="00FC21A0" w:rsidP="00FC21A0" w14:paraId="46711851" w14:textId="77777777">
      <w:pPr>
        <w:ind w:firstLine="560" w:firstLineChars="200"/>
        <w:rPr>
          <w:rFonts w:ascii="仿宋" w:eastAsia="仿宋" w:hAnsi="仿宋"/>
          <w:sz w:val="28"/>
        </w:rPr>
      </w:pPr>
      <w:r w:rsidRPr="00FC21A0">
        <w:rPr>
          <w:rFonts w:ascii="仿宋" w:eastAsia="仿宋" w:hAnsi="仿宋" w:hint="eastAsia"/>
          <w:sz w:val="28"/>
        </w:rPr>
        <w:t>生产过程优化：持续改进生产过程，提高资源利用效率。我们将采用先进的生产技术和管理方法，以最小化原材料和能源的浪费，同时提高产品质量和生产效率。</w:t>
      </w:r>
    </w:p>
    <w:p w:rsidR="00FC21A0" w:rsidRPr="00FC21A0" w:rsidP="00FC21A0" w14:paraId="6108832C" w14:textId="77777777">
      <w:pPr>
        <w:ind w:firstLine="560" w:firstLineChars="200"/>
        <w:rPr>
          <w:rFonts w:ascii="仿宋" w:eastAsia="仿宋" w:hAnsi="仿宋"/>
          <w:sz w:val="28"/>
        </w:rPr>
      </w:pPr>
    </w:p>
    <w:p w:rsidR="00FC21A0" w:rsidRPr="00FC21A0" w:rsidP="00FC21A0" w14:paraId="610318DD" w14:textId="77777777">
      <w:pPr>
        <w:ind w:firstLine="560" w:firstLineChars="200"/>
        <w:rPr>
          <w:rFonts w:ascii="仿宋" w:eastAsia="仿宋" w:hAnsi="仿宋"/>
          <w:sz w:val="28"/>
        </w:rPr>
      </w:pPr>
      <w:r w:rsidRPr="00FC21A0">
        <w:rPr>
          <w:rFonts w:ascii="仿宋" w:eastAsia="仿宋" w:hAnsi="仿宋" w:hint="eastAsia"/>
          <w:sz w:val="28"/>
        </w:rPr>
        <w:t>员工培训和意识提升：我们将定期为员工提供资源节约和环保方面的培训，激发他们的节约意识和环保责任感。员工将被鼓励提出改进建议，并积极参与资源节约活动。</w:t>
      </w:r>
    </w:p>
    <w:p w:rsidR="00FC21A0" w:rsidRPr="00FC21A0" w:rsidP="00FC21A0" w14:paraId="2B2A7CBF" w14:textId="77777777">
      <w:pPr>
        <w:ind w:firstLine="560" w:firstLineChars="200"/>
        <w:rPr>
          <w:rFonts w:ascii="仿宋" w:eastAsia="仿宋" w:hAnsi="仿宋"/>
          <w:sz w:val="28"/>
        </w:rPr>
      </w:pPr>
    </w:p>
    <w:p w:rsidR="00FC21A0" w:rsidP="00FC21A0" w14:paraId="2B17C790" w14:textId="18006802">
      <w:pPr>
        <w:ind w:firstLine="560" w:firstLineChars="200"/>
        <w:rPr>
          <w:rFonts w:ascii="仿宋" w:eastAsia="仿宋" w:hAnsi="仿宋" w:hint="eastAsia"/>
          <w:sz w:val="28"/>
        </w:rPr>
      </w:pPr>
      <w:r w:rsidRPr="00FC21A0">
        <w:rPr>
          <w:rFonts w:ascii="仿宋" w:eastAsia="仿宋" w:hAnsi="仿宋" w:hint="eastAsia"/>
          <w:sz w:val="28"/>
        </w:rPr>
        <w:t>监测和报告：建立资源消耗的监测体系，追踪和评估资源的使用情况。我们将定期发布资源消耗和节约成果的报告，以提供透明度并促进改进。</w:t>
      </w:r>
    </w:p>
    <w:p w:rsidR="00FC21A0" w:rsidP="00FC21A0" w14:paraId="1999A80F" w14:textId="36D0F6A8">
      <w:pPr>
        <w:pStyle w:val="Heading1"/>
        <w:rPr>
          <w:rFonts w:hint="eastAsia"/>
        </w:rPr>
      </w:pPr>
      <w:bookmarkStart w:id="9" w:name="_Toc159476837"/>
      <w:r w:rsidRPr="00FC21A0">
        <w:rPr>
          <w:rFonts w:hint="eastAsia"/>
        </w:rPr>
        <w:t>三、申报单位及节油设备项目概论</w:t>
      </w:r>
      <w:bookmarkEnd w:id="9"/>
    </w:p>
    <w:p w:rsidR="00FC21A0" w:rsidP="00FC21A0" w14:paraId="734FF62F" w14:textId="5DA46EAB">
      <w:pPr>
        <w:pStyle w:val="Heading2"/>
      </w:pPr>
      <w:bookmarkStart w:id="10" w:name="_Toc159476838"/>
      <w:r w:rsidRPr="00FC21A0">
        <w:t>(一)、节油设备项目概况</w:t>
      </w:r>
      <w:bookmarkEnd w:id="10"/>
    </w:p>
    <w:p w:rsidR="00FC21A0" w:rsidRPr="00FC21A0" w:rsidP="00FC21A0" w14:paraId="0ED2B570" w14:textId="77777777">
      <w:pPr>
        <w:ind w:firstLine="560" w:firstLineChars="200"/>
        <w:rPr>
          <w:rFonts w:ascii="仿宋" w:eastAsia="仿宋" w:hAnsi="仿宋"/>
          <w:sz w:val="28"/>
        </w:rPr>
      </w:pPr>
      <w:r w:rsidRPr="00FC21A0">
        <w:rPr>
          <w:rFonts w:ascii="仿宋" w:eastAsia="仿宋" w:hAnsi="仿宋"/>
          <w:sz w:val="28"/>
        </w:rPr>
        <w:t>( 一)节油设备项目名称</w:t>
      </w:r>
    </w:p>
    <w:p w:rsidR="00FC21A0" w:rsidRPr="00FC21A0" w:rsidP="00FC21A0" w14:paraId="5EE71BD9" w14:textId="77777777">
      <w:pPr>
        <w:ind w:firstLine="560" w:firstLineChars="200"/>
        <w:rPr>
          <w:rFonts w:ascii="仿宋" w:eastAsia="仿宋" w:hAnsi="仿宋"/>
          <w:sz w:val="28"/>
        </w:rPr>
      </w:pPr>
      <w:r w:rsidRPr="00FC21A0">
        <w:rPr>
          <w:rFonts w:ascii="仿宋" w:eastAsia="仿宋" w:hAnsi="仿宋" w:hint="eastAsia"/>
          <w:sz w:val="28"/>
        </w:rPr>
        <w:t>节油设备项目</w:t>
      </w:r>
    </w:p>
    <w:p w:rsidR="00FC21A0" w:rsidRPr="00FC21A0" w:rsidP="00FC21A0" w14:paraId="7E634C5E" w14:textId="77777777">
      <w:pPr>
        <w:ind w:firstLine="560" w:firstLineChars="200"/>
        <w:rPr>
          <w:rFonts w:ascii="仿宋" w:eastAsia="仿宋" w:hAnsi="仿宋"/>
          <w:sz w:val="28"/>
        </w:rPr>
      </w:pPr>
      <w:r w:rsidRPr="00FC21A0">
        <w:rPr>
          <w:rFonts w:ascii="仿宋" w:eastAsia="仿宋" w:hAnsi="仿宋"/>
          <w:sz w:val="28"/>
        </w:rPr>
        <w:t>(二)节油设备项目投资人</w:t>
      </w:r>
    </w:p>
    <w:p w:rsidR="00FC21A0" w:rsidRPr="00FC21A0" w:rsidP="00FC21A0" w14:paraId="385C179D" w14:textId="77777777">
      <w:pPr>
        <w:ind w:firstLine="560" w:firstLineChars="200"/>
        <w:rPr>
          <w:rFonts w:ascii="仿宋" w:eastAsia="仿宋" w:hAnsi="仿宋"/>
          <w:sz w:val="28"/>
        </w:rPr>
      </w:pPr>
      <w:r w:rsidRPr="00FC21A0">
        <w:rPr>
          <w:rFonts w:ascii="仿宋" w:eastAsia="仿宋" w:hAnsi="仿宋"/>
          <w:sz w:val="28"/>
        </w:rPr>
        <w:t>xx 有限公司</w:t>
      </w:r>
    </w:p>
    <w:p w:rsidR="00FC21A0" w:rsidRPr="00FC21A0" w:rsidP="00FC21A0" w14:paraId="41A10C8F" w14:textId="77777777">
      <w:pPr>
        <w:ind w:firstLine="560" w:firstLineChars="200"/>
        <w:rPr>
          <w:rFonts w:ascii="仿宋" w:eastAsia="仿宋" w:hAnsi="仿宋"/>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FC21A0">
        <w:rPr>
          <w:rFonts w:ascii="仿宋" w:eastAsia="仿宋" w:hAnsi="仿宋"/>
          <w:sz w:val="28"/>
        </w:rPr>
        <w:t>(三)建设地点</w:t>
      </w:r>
    </w:p>
    <w:p w:rsidR="00FC21A0" w:rsidRPr="00FC21A0" w:rsidP="00FC21A0" w14:paraId="195A59EE" w14:textId="77777777">
      <w:pPr>
        <w:ind w:firstLine="560" w:firstLineChars="200"/>
        <w:rPr>
          <w:rFonts w:ascii="仿宋" w:eastAsia="仿宋" w:hAnsi="仿宋"/>
          <w:sz w:val="28"/>
        </w:rPr>
      </w:pPr>
      <w:r w:rsidRPr="00FC21A0">
        <w:rPr>
          <w:rFonts w:ascii="仿宋" w:eastAsia="仿宋" w:hAnsi="仿宋" w:hint="eastAsia"/>
          <w:sz w:val="28"/>
        </w:rPr>
        <w:t>此节油设备项目计划设立在</w:t>
      </w:r>
      <w:r w:rsidRPr="00FC21A0">
        <w:rPr>
          <w:rFonts w:ascii="仿宋" w:eastAsia="仿宋" w:hAnsi="仿宋"/>
          <w:sz w:val="28"/>
        </w:rPr>
        <w:t>XX地区（待确定）。该建设地址需</w:t>
      </w:r>
      <w:r w:rsidRPr="00FC21A0">
        <w:rPr>
          <w:rFonts w:ascii="仿宋" w:eastAsia="仿宋" w:hAnsi="仿宋"/>
          <w:sz w:val="28"/>
        </w:rPr>
        <w:t>要避开自然保护区、风景名胜区，以及其他需要特殊保护的环境敏感目标。节油设备项目的建设区域应具备较好的地理条件，且基础设施等配套相对完善，同时具有足够的发展潜力。在节约土地资源的前提下，我们尽量选择空闲地、非耕地或荒地作为建设用地，尽量避免占用良田或耕地。</w:t>
      </w:r>
    </w:p>
    <w:p w:rsidR="00FC21A0" w:rsidRPr="00FC21A0" w:rsidP="00FC21A0" w14:paraId="30854133" w14:textId="77777777">
      <w:pPr>
        <w:ind w:firstLine="560" w:firstLineChars="200"/>
        <w:rPr>
          <w:rFonts w:ascii="仿宋" w:eastAsia="仿宋" w:hAnsi="仿宋"/>
          <w:sz w:val="28"/>
        </w:rPr>
      </w:pPr>
    </w:p>
    <w:p w:rsidR="00FC21A0" w:rsidRPr="00FC21A0" w:rsidP="00FC21A0" w14:paraId="735C8826" w14:textId="77777777">
      <w:pPr>
        <w:ind w:firstLine="560" w:firstLineChars="200"/>
        <w:rPr>
          <w:rFonts w:ascii="仿宋" w:eastAsia="仿宋" w:hAnsi="仿宋"/>
          <w:sz w:val="28"/>
        </w:rPr>
      </w:pPr>
      <w:r w:rsidRPr="00FC21A0">
        <w:rPr>
          <w:rFonts w:ascii="仿宋" w:eastAsia="仿宋" w:hAnsi="仿宋"/>
          <w:sz w:val="28"/>
        </w:rPr>
        <w:t>(四)用地规模</w:t>
      </w:r>
    </w:p>
    <w:p w:rsidR="00FC21A0" w:rsidRPr="00FC21A0" w:rsidP="00FC21A0" w14:paraId="4602354B" w14:textId="77777777">
      <w:pPr>
        <w:ind w:firstLine="560" w:firstLineChars="200"/>
        <w:rPr>
          <w:rFonts w:ascii="仿宋" w:eastAsia="仿宋" w:hAnsi="仿宋"/>
          <w:sz w:val="28"/>
        </w:rPr>
      </w:pPr>
      <w:r w:rsidRPr="00FC21A0">
        <w:rPr>
          <w:rFonts w:ascii="仿宋" w:eastAsia="仿宋" w:hAnsi="仿宋" w:hint="eastAsia"/>
          <w:sz w:val="28"/>
        </w:rPr>
        <w:t>本节油设备项目总用地面积为</w:t>
      </w:r>
      <w:r w:rsidRPr="00FC21A0">
        <w:rPr>
          <w:rFonts w:ascii="仿宋" w:eastAsia="仿宋" w:hAnsi="仿宋"/>
          <w:sz w:val="28"/>
        </w:rPr>
        <w:t>XX平方米（折合约XX亩）。</w:t>
      </w:r>
    </w:p>
    <w:p w:rsidR="00FC21A0" w:rsidRPr="00FC21A0" w:rsidP="00FC21A0" w14:paraId="27FAADFB" w14:textId="77777777">
      <w:pPr>
        <w:ind w:firstLine="560" w:firstLineChars="200"/>
        <w:rPr>
          <w:rFonts w:ascii="仿宋" w:eastAsia="仿宋" w:hAnsi="仿宋"/>
          <w:sz w:val="28"/>
        </w:rPr>
      </w:pPr>
    </w:p>
    <w:p w:rsidR="00FC21A0" w:rsidRPr="00FC21A0" w:rsidP="00FC21A0" w14:paraId="7DE63DE8" w14:textId="77777777">
      <w:pPr>
        <w:ind w:firstLine="560" w:firstLineChars="200"/>
        <w:rPr>
          <w:rFonts w:ascii="仿宋" w:eastAsia="仿宋" w:hAnsi="仿宋"/>
          <w:sz w:val="28"/>
        </w:rPr>
      </w:pPr>
      <w:r w:rsidRPr="00FC21A0">
        <w:rPr>
          <w:rFonts w:ascii="仿宋" w:eastAsia="仿宋" w:hAnsi="仿宋"/>
          <w:sz w:val="28"/>
        </w:rPr>
        <w:t>(五)用地指标</w:t>
      </w:r>
    </w:p>
    <w:p w:rsidR="00FC21A0" w:rsidP="00FC21A0" w14:paraId="306E489F" w14:textId="73AC4539">
      <w:pPr>
        <w:ind w:firstLine="560" w:firstLineChars="200"/>
        <w:rPr>
          <w:rFonts w:ascii="仿宋" w:eastAsia="仿宋" w:hAnsi="仿宋"/>
          <w:sz w:val="28"/>
        </w:rPr>
      </w:pPr>
      <w:r w:rsidRPr="00FC21A0">
        <w:rPr>
          <w:rFonts w:ascii="仿宋" w:eastAsia="仿宋" w:hAnsi="仿宋" w:hint="eastAsia"/>
          <w:sz w:val="28"/>
        </w:rPr>
        <w:t>此节油设备项目的建筑规划系数为</w:t>
      </w:r>
      <w:r w:rsidRPr="00FC21A0">
        <w:rPr>
          <w:rFonts w:ascii="仿宋" w:eastAsia="仿宋" w:hAnsi="仿宋"/>
          <w:sz w:val="28"/>
        </w:rPr>
        <w:t>XX%，建筑容积率为XX，建设区域绿化覆盖率为XX%，固定资产投资强度为XX万元/亩。</w:t>
      </w:r>
    </w:p>
    <w:p w:rsidR="00FC21A0" w:rsidP="00FC21A0" w14:paraId="20F1488C" w14:textId="6378F547">
      <w:pPr>
        <w:pStyle w:val="Heading2"/>
      </w:pPr>
      <w:bookmarkStart w:id="11" w:name="_Toc159476839"/>
      <w:r w:rsidRPr="00FC21A0">
        <w:t>(二)、编制原则</w:t>
      </w:r>
      <w:bookmarkEnd w:id="11"/>
    </w:p>
    <w:p w:rsidR="00FC21A0" w:rsidRPr="00FC21A0" w:rsidP="00FC21A0" w14:paraId="030F7AFC" w14:textId="77777777">
      <w:pPr>
        <w:ind w:firstLine="560" w:firstLineChars="200"/>
        <w:rPr>
          <w:rFonts w:ascii="仿宋" w:eastAsia="仿宋" w:hAnsi="仿宋"/>
          <w:sz w:val="28"/>
        </w:rPr>
      </w:pPr>
      <w:r w:rsidRPr="00FC21A0">
        <w:rPr>
          <w:rFonts w:ascii="仿宋" w:eastAsia="仿宋" w:hAnsi="仿宋" w:hint="eastAsia"/>
          <w:sz w:val="28"/>
        </w:rPr>
        <w:t>政策对齐原则：报告内容必须与国家的产业政策、技术政策和行业规划保持一致。</w:t>
      </w:r>
    </w:p>
    <w:p w:rsidR="00FC21A0" w:rsidRPr="00FC21A0" w:rsidP="00FC21A0" w14:paraId="2DA6F202" w14:textId="77777777">
      <w:pPr>
        <w:ind w:firstLine="560" w:firstLineChars="200"/>
        <w:rPr>
          <w:rFonts w:ascii="仿宋" w:eastAsia="仿宋" w:hAnsi="仿宋"/>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p>
    <w:p w:rsidR="00FC21A0" w:rsidRPr="00FC21A0" w:rsidP="00FC21A0" w14:textId="77777777">
      <w:pPr>
        <w:ind w:firstLine="560" w:firstLineChars="200"/>
        <w:rPr>
          <w:rFonts w:ascii="仿宋" w:eastAsia="仿宋" w:hAnsi="仿宋"/>
          <w:sz w:val="28"/>
        </w:rPr>
      </w:pPr>
      <w:r w:rsidRPr="00FC21A0">
        <w:rPr>
          <w:rFonts w:ascii="仿宋" w:eastAsia="仿宋" w:hAnsi="仿宋" w:hint="eastAsia"/>
          <w:sz w:val="28"/>
        </w:rPr>
        <w:t>绿色经济原则：我们秉持科学发展观和节约型社会的理念，以当地的资源优势为基础，通过优化节油设备项目的技术方案、产品方案以及建设规模，提高资源利用率，降低生产过程中的能源和资源消耗，减少生产过程的污染排放，走出一条科技含量高、经济效益好、资源消耗低、环境污染少、资源优势得到充分发挥的绿色工业化道路，实现可持续发展。</w:t>
      </w:r>
    </w:p>
    <w:p w:rsidR="00FC21A0" w:rsidRPr="00FC21A0" w:rsidP="00FC21A0" w14:paraId="29D552A3" w14:textId="77777777">
      <w:pPr>
        <w:ind w:firstLine="560" w:firstLineChars="200"/>
        <w:rPr>
          <w:rFonts w:ascii="仿宋" w:eastAsia="仿宋" w:hAnsi="仿宋"/>
          <w:sz w:val="28"/>
        </w:rPr>
      </w:pPr>
      <w:r w:rsidRPr="00FC21A0">
        <w:rPr>
          <w:rFonts w:ascii="仿宋" w:eastAsia="仿宋" w:hAnsi="仿宋" w:hint="eastAsia"/>
          <w:sz w:val="28"/>
        </w:rPr>
        <w:t>技术领先原则：我们坚持“技术先进、工艺成熟、设施可靠、经济合理”的原则，积极采用先进的工艺技术、环境技术和安全技术，实现能耗低、三废排放少、产品质量优良、经济效益显著。</w:t>
      </w:r>
    </w:p>
    <w:p w:rsidR="00FC21A0" w:rsidRPr="00FC21A0" w:rsidP="00FC21A0" w14:paraId="3BEA7EF1" w14:textId="77777777">
      <w:pPr>
        <w:ind w:firstLine="560" w:firstLineChars="200"/>
        <w:rPr>
          <w:rFonts w:ascii="仿宋" w:eastAsia="仿宋" w:hAnsi="仿宋"/>
          <w:sz w:val="28"/>
        </w:rPr>
      </w:pPr>
      <w:r w:rsidRPr="00FC21A0">
        <w:rPr>
          <w:rFonts w:ascii="仿宋" w:eastAsia="仿宋" w:hAnsi="仿宋" w:hint="eastAsia"/>
          <w:sz w:val="28"/>
        </w:rPr>
        <w:t>提升生产效率原则：我们将进一步提升信息化水平，以提高产品质量、降低成本、减轻工人劳动强度、减少工厂定员、保证安全生产和提高劳动生产率为目标。</w:t>
      </w:r>
    </w:p>
    <w:p w:rsidR="00FC21A0" w:rsidP="00FC21A0" w14:paraId="25B5293E" w14:textId="2E14C569">
      <w:pPr>
        <w:ind w:firstLine="560" w:firstLineChars="200"/>
        <w:rPr>
          <w:rFonts w:ascii="仿宋" w:eastAsia="仿宋" w:hAnsi="仿宋" w:hint="eastAsia"/>
          <w:sz w:val="28"/>
        </w:rPr>
      </w:pPr>
      <w:r w:rsidRPr="00FC21A0">
        <w:rPr>
          <w:rFonts w:ascii="仿宋" w:eastAsia="仿宋" w:hAnsi="仿宋" w:hint="eastAsia"/>
          <w:sz w:val="28"/>
        </w:rPr>
        <w:t>产品差异化原则：我们将认真分析市场需求，了解市场的区域性差异，针对产品的差异化需求和特点，设计不同品种、规格和质量的产品以满足不同用户的需求，从而扩大市场占有率，实现经济效益最大化，提高企业在国内外的知名度和影响力。</w:t>
      </w:r>
    </w:p>
    <w:p w:rsidR="00FC21A0" w:rsidP="00FC21A0" w14:paraId="2EB222E8" w14:textId="02F1DD9A">
      <w:pPr>
        <w:pStyle w:val="Heading2"/>
      </w:pPr>
      <w:bookmarkStart w:id="12" w:name="_Toc159476840"/>
      <w:r w:rsidRPr="00FC21A0">
        <w:t>(三)、编制依据</w:t>
      </w:r>
      <w:bookmarkEnd w:id="12"/>
    </w:p>
    <w:p w:rsidR="00FC21A0" w:rsidRPr="00FC21A0" w:rsidP="00FC21A0" w14:paraId="6EAFE541" w14:textId="77777777">
      <w:pPr>
        <w:ind w:firstLine="560" w:firstLineChars="200"/>
        <w:rPr>
          <w:rFonts w:ascii="仿宋" w:eastAsia="仿宋" w:hAnsi="仿宋"/>
          <w:sz w:val="28"/>
        </w:rPr>
      </w:pPr>
      <w:r w:rsidRPr="00FC21A0">
        <w:rPr>
          <w:rFonts w:ascii="仿宋" w:eastAsia="仿宋" w:hAnsi="仿宋" w:hint="eastAsia"/>
          <w:sz w:val="28"/>
        </w:rPr>
        <w:t>有关国家及地方促进产业结构调整的政策规定；</w:t>
      </w:r>
    </w:p>
    <w:p w:rsidR="00FC21A0" w:rsidRPr="00FC21A0" w:rsidP="00FC21A0" w14:paraId="178B2F96" w14:textId="77777777">
      <w:pPr>
        <w:ind w:firstLine="560" w:firstLineChars="200"/>
        <w:rPr>
          <w:rFonts w:ascii="仿宋" w:eastAsia="仿宋" w:hAnsi="仿宋"/>
          <w:sz w:val="28"/>
        </w:rPr>
      </w:pPr>
      <w:r w:rsidRPr="00FC21A0">
        <w:rPr>
          <w:rFonts w:ascii="仿宋" w:eastAsia="仿宋" w:hAnsi="仿宋" w:hint="eastAsia"/>
          <w:sz w:val="28"/>
        </w:rPr>
        <w:t>《建设节油设备项目经济评价方法及参数》；</w:t>
      </w:r>
    </w:p>
    <w:p w:rsidR="00FC21A0" w:rsidRPr="00FC21A0" w:rsidP="00FC21A0" w14:paraId="6DC31748" w14:textId="77777777">
      <w:pPr>
        <w:ind w:firstLine="560" w:firstLineChars="200"/>
        <w:rPr>
          <w:rFonts w:ascii="仿宋" w:eastAsia="仿宋" w:hAnsi="仿宋"/>
          <w:sz w:val="28"/>
        </w:rPr>
      </w:pPr>
      <w:r w:rsidRPr="00FC21A0">
        <w:rPr>
          <w:rFonts w:ascii="仿宋" w:eastAsia="仿宋" w:hAnsi="仿宋" w:hint="eastAsia"/>
          <w:sz w:val="28"/>
        </w:rPr>
        <w:t>《投资节油设备项目可行性研究导则》；</w:t>
      </w:r>
    </w:p>
    <w:p w:rsidR="00FC21A0" w:rsidRPr="00FC21A0" w:rsidP="00FC21A0" w14:paraId="43AC6153" w14:textId="77777777">
      <w:pPr>
        <w:ind w:firstLine="560" w:firstLineChars="200"/>
        <w:rPr>
          <w:rFonts w:ascii="仿宋" w:eastAsia="仿宋" w:hAnsi="仿宋"/>
          <w:sz w:val="28"/>
        </w:rPr>
      </w:pPr>
      <w:r w:rsidRPr="00FC21A0">
        <w:rPr>
          <w:rFonts w:ascii="仿宋" w:eastAsia="仿宋" w:hAnsi="仿宋" w:hint="eastAsia"/>
          <w:sz w:val="28"/>
        </w:rPr>
        <w:t>节油设备项目建设地区国民经济发展规划；</w:t>
      </w:r>
    </w:p>
    <w:p w:rsidR="00FC21A0" w:rsidP="00FC21A0" w14:paraId="06C1D2ED" w14:textId="471E862B">
      <w:pPr>
        <w:ind w:firstLine="560" w:firstLineChars="200"/>
        <w:rPr>
          <w:rFonts w:ascii="仿宋" w:eastAsia="仿宋" w:hAnsi="仿宋" w:hint="eastAsia"/>
          <w:sz w:val="28"/>
        </w:rPr>
      </w:pPr>
      <w:r w:rsidRPr="00FC21A0">
        <w:rPr>
          <w:rFonts w:ascii="仿宋" w:eastAsia="仿宋" w:hAnsi="仿宋" w:hint="eastAsia"/>
          <w:sz w:val="28"/>
        </w:rPr>
        <w:t>其他有关资料。</w:t>
      </w:r>
    </w:p>
    <w:p w:rsidR="00FC21A0" w:rsidP="00FC21A0" w14:paraId="26F18382" w14:textId="1A4EDC7C">
      <w:pPr>
        <w:pStyle w:val="Heading2"/>
      </w:pPr>
      <w:bookmarkStart w:id="13" w:name="_Toc159476841"/>
      <w:r w:rsidRPr="00FC21A0">
        <w:t>(四)、编制范围及内容</w:t>
      </w:r>
      <w:bookmarkEnd w:id="13"/>
    </w:p>
    <w:p w:rsidR="00FC21A0" w:rsidP="00FC21A0" w14:paraId="1E8D69F7" w14:textId="3226F5C2">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p>
    <w:p w:rsidR="00FC21A0" w:rsidP="00FC21A0" w14:textId="3226F5C2">
      <w:pPr>
        <w:ind w:firstLine="560" w:firstLineChars="200"/>
        <w:rPr>
          <w:rFonts w:ascii="仿宋" w:eastAsia="仿宋" w:hAnsi="仿宋" w:hint="eastAsia"/>
          <w:sz w:val="28"/>
        </w:rPr>
      </w:pPr>
      <w:r w:rsidRPr="00FC21A0">
        <w:rPr>
          <w:rFonts w:ascii="仿宋" w:eastAsia="仿宋" w:hAnsi="仿宋" w:hint="eastAsia"/>
          <w:sz w:val="28"/>
        </w:rPr>
        <w:t>本报告基于节油设备项目建设单位提供的基础数据和国家相关法规、政策、规范等，以及节油设备项目所涉及的内外环境、城市总体规划等，针对节油设备项目的特点、任务与要求，对节油设备</w:t>
      </w:r>
      <w:r w:rsidRPr="00FC21A0">
        <w:rPr>
          <w:rFonts w:ascii="仿宋" w:eastAsia="仿宋" w:hAnsi="仿宋" w:hint="eastAsia"/>
          <w:sz w:val="28"/>
        </w:rPr>
        <w:t>项目的建设背景及必要性、建设内容及规模、市场需求、建设条件、工程方案及环境保护、节油设备项目实施进度计划、投资估算及资金筹措、经济效益及社会效益、节油设备项目风险等方面进行了全面的分析、评估和论证。通过这些工作，确定了节油设备项目建设的可行性和效益的合理性。</w:t>
      </w:r>
    </w:p>
    <w:p w:rsidR="00FC21A0" w:rsidP="00FC21A0" w14:paraId="1F40A035" w14:textId="0D4EC5C8">
      <w:pPr>
        <w:pStyle w:val="Heading1"/>
        <w:rPr>
          <w:rFonts w:hint="eastAsia"/>
        </w:rPr>
      </w:pPr>
      <w:bookmarkStart w:id="14" w:name="_Toc159476842"/>
      <w:r w:rsidRPr="00FC21A0">
        <w:rPr>
          <w:rFonts w:hint="eastAsia"/>
        </w:rPr>
        <w:t>四、建设用地、征地拆迁及移民安置分析</w:t>
      </w:r>
      <w:bookmarkEnd w:id="14"/>
    </w:p>
    <w:p w:rsidR="00FC21A0" w:rsidP="00FC21A0" w14:paraId="6649DD2A" w14:textId="3AB68E18">
      <w:pPr>
        <w:pStyle w:val="Heading2"/>
      </w:pPr>
      <w:bookmarkStart w:id="15" w:name="_Toc159476843"/>
      <w:r w:rsidRPr="00FC21A0">
        <w:t>(一)、节油设备项目选址及用地方案</w:t>
      </w:r>
      <w:bookmarkEnd w:id="15"/>
    </w:p>
    <w:p w:rsidR="00FC21A0" w:rsidRPr="00FC21A0" w:rsidP="00FC21A0" w14:paraId="21A9D75A" w14:textId="77777777">
      <w:pPr>
        <w:ind w:firstLine="560" w:firstLineChars="200"/>
        <w:rPr>
          <w:rFonts w:ascii="仿宋" w:eastAsia="仿宋" w:hAnsi="仿宋"/>
          <w:sz w:val="28"/>
        </w:rPr>
      </w:pPr>
      <w:r w:rsidRPr="00FC21A0">
        <w:rPr>
          <w:rFonts w:ascii="仿宋" w:eastAsia="仿宋" w:hAnsi="仿宋" w:hint="eastAsia"/>
          <w:sz w:val="28"/>
        </w:rPr>
        <w:t>节油设备项目选址原则</w:t>
      </w:r>
    </w:p>
    <w:p w:rsidR="00FC21A0" w:rsidRPr="00FC21A0" w:rsidP="00FC21A0" w14:paraId="14132E68" w14:textId="77777777">
      <w:pPr>
        <w:ind w:firstLine="560" w:firstLineChars="200"/>
        <w:rPr>
          <w:rFonts w:ascii="仿宋" w:eastAsia="仿宋" w:hAnsi="仿宋"/>
          <w:sz w:val="28"/>
        </w:rPr>
      </w:pPr>
    </w:p>
    <w:p w:rsidR="00FC21A0" w:rsidRPr="00FC21A0" w:rsidP="00FC21A0" w14:paraId="6643AC9E" w14:textId="77777777">
      <w:pPr>
        <w:ind w:firstLine="560" w:firstLineChars="200"/>
        <w:rPr>
          <w:rFonts w:ascii="仿宋" w:eastAsia="仿宋" w:hAnsi="仿宋"/>
          <w:sz w:val="28"/>
        </w:rPr>
      </w:pPr>
      <w:r w:rsidRPr="00FC21A0">
        <w:rPr>
          <w:rFonts w:ascii="仿宋" w:eastAsia="仿宋" w:hAnsi="仿宋"/>
          <w:sz w:val="28"/>
        </w:rPr>
        <w:t>1. 环境敏感性目标避让： 所选场址应远离自然保护区、风景名胜区、生活饮用水源地和其他需要特别保护的环境敏感区域。</w:t>
      </w:r>
    </w:p>
    <w:p w:rsidR="00FC21A0" w:rsidRPr="00FC21A0" w:rsidP="00FC21A0" w14:paraId="7E3FEABE" w14:textId="77777777">
      <w:pPr>
        <w:ind w:firstLine="560" w:firstLineChars="200"/>
        <w:rPr>
          <w:rFonts w:ascii="仿宋" w:eastAsia="仿宋" w:hAnsi="仿宋"/>
          <w:sz w:val="28"/>
        </w:rPr>
      </w:pPr>
    </w:p>
    <w:p w:rsidR="00FC21A0" w:rsidRPr="00FC21A0" w:rsidP="00FC21A0" w14:paraId="079A0B69" w14:textId="77777777">
      <w:pPr>
        <w:ind w:firstLine="560" w:firstLineChars="200"/>
        <w:rPr>
          <w:rFonts w:ascii="仿宋" w:eastAsia="仿宋" w:hAnsi="仿宋"/>
          <w:sz w:val="28"/>
        </w:rPr>
      </w:pPr>
      <w:r w:rsidRPr="00FC21A0">
        <w:rPr>
          <w:rFonts w:ascii="仿宋" w:eastAsia="仿宋" w:hAnsi="仿宋"/>
          <w:sz w:val="28"/>
        </w:rPr>
        <w:t>2. 地理条件与基础设施： 节油设备项目建设区域的地理条件应优越，基础设施应相对完善，具备充足的发展潜力。</w:t>
      </w:r>
    </w:p>
    <w:p w:rsidR="00FC21A0" w:rsidRPr="00FC21A0" w:rsidP="00FC21A0" w14:paraId="12722D8B" w14:textId="77777777">
      <w:pPr>
        <w:ind w:firstLine="560" w:firstLineChars="200"/>
        <w:rPr>
          <w:rFonts w:ascii="仿宋" w:eastAsia="仿宋" w:hAnsi="仿宋"/>
          <w:sz w:val="28"/>
        </w:rPr>
      </w:pPr>
    </w:p>
    <w:p w:rsidR="00FC21A0" w:rsidRPr="00FC21A0" w:rsidP="00FC21A0" w14:paraId="4A70C051" w14:textId="77777777">
      <w:pPr>
        <w:ind w:firstLine="560" w:firstLineChars="200"/>
        <w:rPr>
          <w:rFonts w:ascii="仿宋" w:eastAsia="仿宋" w:hAnsi="仿宋"/>
          <w:sz w:val="28"/>
        </w:rPr>
      </w:pPr>
      <w:r w:rsidRPr="00FC21A0">
        <w:rPr>
          <w:rFonts w:ascii="仿宋" w:eastAsia="仿宋" w:hAnsi="仿宋"/>
          <w:sz w:val="28"/>
        </w:rPr>
        <w:t>3. 城市规划一致性： 节油设备项目建设区域应符合城市总体规划要求，布局相对独立，有利于科研、生产经营和管理活动的集中展开，并能方便与建成区联系。</w:t>
      </w:r>
    </w:p>
    <w:p w:rsidR="00FC21A0" w:rsidRPr="00FC21A0" w:rsidP="00FC21A0" w14:paraId="1BC88B4E" w14:textId="77777777">
      <w:pPr>
        <w:ind w:firstLine="560" w:firstLineChars="200"/>
        <w:rPr>
          <w:rFonts w:ascii="仿宋" w:eastAsia="仿宋" w:hAnsi="仿宋"/>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p>
    <w:p w:rsidR="00FC21A0" w:rsidRPr="00FC21A0" w:rsidP="00FC21A0" w14:paraId="79C7EDC0" w14:textId="77777777">
      <w:pPr>
        <w:ind w:firstLine="560" w:firstLineChars="200"/>
        <w:rPr>
          <w:rFonts w:ascii="仿宋" w:eastAsia="仿宋" w:hAnsi="仿宋"/>
          <w:sz w:val="28"/>
        </w:rPr>
      </w:pPr>
      <w:r w:rsidRPr="00FC21A0">
        <w:rPr>
          <w:rFonts w:ascii="仿宋" w:eastAsia="仿宋" w:hAnsi="仿宋"/>
          <w:sz w:val="28"/>
        </w:rPr>
        <w:t>4. 环境友好与社会影响： 节油设备项目对周围环境不应产生</w:t>
      </w:r>
      <w:r w:rsidRPr="00FC21A0">
        <w:rPr>
          <w:rFonts w:ascii="仿宋" w:eastAsia="仿宋" w:hAnsi="仿宋"/>
          <w:sz w:val="28"/>
        </w:rPr>
        <w:t>污染，或者污染不得超出国家法律和标准的允许范围，不</w:t>
      </w:r>
      <w:r w:rsidRPr="00FC21A0">
        <w:rPr>
          <w:rFonts w:ascii="仿宋" w:eastAsia="仿宋" w:hAnsi="仿宋" w:hint="eastAsia"/>
          <w:sz w:val="28"/>
        </w:rPr>
        <w:t>应引起当地居民不满或不良社会影响。</w:t>
      </w:r>
    </w:p>
    <w:p w:rsidR="00FC21A0" w:rsidRPr="00FC21A0" w:rsidP="00FC21A0" w14:paraId="393D34FD" w14:textId="77777777">
      <w:pPr>
        <w:ind w:firstLine="560" w:firstLineChars="200"/>
        <w:rPr>
          <w:rFonts w:ascii="仿宋" w:eastAsia="仿宋" w:hAnsi="仿宋"/>
          <w:sz w:val="28"/>
        </w:rPr>
      </w:pPr>
    </w:p>
    <w:p w:rsidR="00FC21A0" w:rsidRPr="00FC21A0" w:rsidP="00FC21A0" w14:paraId="40410187" w14:textId="77777777">
      <w:pPr>
        <w:ind w:firstLine="560" w:firstLineChars="200"/>
        <w:rPr>
          <w:rFonts w:ascii="仿宋" w:eastAsia="仿宋" w:hAnsi="仿宋"/>
          <w:sz w:val="28"/>
        </w:rPr>
      </w:pPr>
      <w:r w:rsidRPr="00FC21A0">
        <w:rPr>
          <w:rFonts w:ascii="仿宋" w:eastAsia="仿宋" w:hAnsi="仿宋" w:hint="eastAsia"/>
          <w:sz w:val="28"/>
        </w:rPr>
        <w:t>节油设备项目选址</w:t>
      </w:r>
    </w:p>
    <w:p w:rsidR="00FC21A0" w:rsidRPr="00FC21A0" w:rsidP="00FC21A0" w14:paraId="0FE331EA" w14:textId="77777777">
      <w:pPr>
        <w:ind w:firstLine="560" w:firstLineChars="200"/>
        <w:rPr>
          <w:rFonts w:ascii="仿宋" w:eastAsia="仿宋" w:hAnsi="仿宋"/>
          <w:sz w:val="28"/>
        </w:rPr>
      </w:pPr>
    </w:p>
    <w:p w:rsidR="00FC21A0" w:rsidRPr="00FC21A0" w:rsidP="00FC21A0" w14:paraId="5BE2D44A" w14:textId="77777777">
      <w:pPr>
        <w:ind w:firstLine="560" w:firstLineChars="200"/>
        <w:rPr>
          <w:rFonts w:ascii="仿宋" w:eastAsia="仿宋" w:hAnsi="仿宋"/>
          <w:sz w:val="28"/>
        </w:rPr>
      </w:pPr>
      <w:r w:rsidRPr="00FC21A0">
        <w:rPr>
          <w:rFonts w:ascii="仿宋" w:eastAsia="仿宋" w:hAnsi="仿宋" w:hint="eastAsia"/>
          <w:sz w:val="28"/>
        </w:rPr>
        <w:t>该节油设备项目选址位于</w:t>
      </w:r>
      <w:r w:rsidRPr="00FC21A0">
        <w:rPr>
          <w:rFonts w:ascii="仿宋" w:eastAsia="仿宋" w:hAnsi="仿宋"/>
          <w:sz w:val="28"/>
        </w:rPr>
        <w:t>XX工业示范区，该示范区一直积极推动创新创业生态，致力于大众创业和万众创新。国家高新区在提升创新环境和氛围、集聚创新要素与主体、提高创新效率与能力方面取得了显著成绩，是"大众创业、万众创新"的生动典范。该区域的工业产值和利税持续增长，作为区域经济的龙头，具备了发展的潜力。国家高新区的土地利用效率在全国各国家级开发区中处于领先地位。根据国土资源部的评价结果，该区域的综合容积率、工业用地综合容积率和工业用地地均固定资产投资都位于全</w:t>
      </w:r>
      <w:r w:rsidRPr="00FC21A0">
        <w:rPr>
          <w:rFonts w:ascii="仿宋" w:eastAsia="仿宋" w:hAnsi="仿宋" w:hint="eastAsia"/>
          <w:sz w:val="28"/>
        </w:rPr>
        <w:t>国前列。</w:t>
      </w:r>
    </w:p>
    <w:p w:rsidR="00FC21A0" w:rsidRPr="00FC21A0" w:rsidP="00FC21A0" w14:paraId="49DA7A93" w14:textId="77777777">
      <w:pPr>
        <w:ind w:firstLine="560" w:firstLineChars="200"/>
        <w:rPr>
          <w:rFonts w:ascii="仿宋" w:eastAsia="仿宋" w:hAnsi="仿宋"/>
          <w:sz w:val="28"/>
        </w:rPr>
      </w:pPr>
    </w:p>
    <w:p w:rsidR="00FC21A0" w:rsidRPr="00FC21A0" w:rsidP="00FC21A0" w14:paraId="79AC9DA9" w14:textId="77777777">
      <w:pPr>
        <w:ind w:firstLine="560" w:firstLineChars="200"/>
        <w:rPr>
          <w:rFonts w:ascii="仿宋" w:eastAsia="仿宋" w:hAnsi="仿宋"/>
          <w:sz w:val="28"/>
        </w:rPr>
      </w:pPr>
      <w:r w:rsidRPr="00FC21A0">
        <w:rPr>
          <w:rFonts w:ascii="仿宋" w:eastAsia="仿宋" w:hAnsi="仿宋" w:hint="eastAsia"/>
          <w:sz w:val="28"/>
        </w:rPr>
        <w:t>建设条件分析</w:t>
      </w:r>
    </w:p>
    <w:p w:rsidR="00FC21A0" w:rsidRPr="00FC21A0" w:rsidP="00FC21A0" w14:paraId="459E16A3" w14:textId="77777777">
      <w:pPr>
        <w:ind w:firstLine="560" w:firstLineChars="200"/>
        <w:rPr>
          <w:rFonts w:ascii="仿宋" w:eastAsia="仿宋" w:hAnsi="仿宋"/>
          <w:sz w:val="28"/>
        </w:rPr>
      </w:pPr>
    </w:p>
    <w:p w:rsidR="00FC21A0" w:rsidRPr="00FC21A0" w:rsidP="00FC21A0" w14:paraId="4969FCCB" w14:textId="77777777">
      <w:pPr>
        <w:ind w:firstLine="560" w:firstLineChars="200"/>
        <w:rPr>
          <w:rFonts w:ascii="仿宋" w:eastAsia="仿宋" w:hAnsi="仿宋"/>
          <w:sz w:val="28"/>
        </w:rPr>
      </w:pPr>
      <w:r w:rsidRPr="00FC21A0">
        <w:rPr>
          <w:rFonts w:ascii="仿宋" w:eastAsia="仿宋" w:hAnsi="仿宋"/>
          <w:sz w:val="28"/>
        </w:rPr>
        <w:t>1. 产品品牌优势： 节油设备项目有明显的产品品牌优势，已经建立了良好的品牌知名度，并将继续通过广告宣传和各类市场活动来提高品牌美誉度。</w:t>
      </w:r>
    </w:p>
    <w:p w:rsidR="00FC21A0" w:rsidRPr="00FC21A0" w:rsidP="00FC21A0" w14:paraId="4C7C0340" w14:textId="77777777">
      <w:pPr>
        <w:ind w:firstLine="560" w:firstLineChars="200"/>
        <w:rPr>
          <w:rFonts w:ascii="仿宋" w:eastAsia="仿宋" w:hAnsi="仿宋"/>
          <w:sz w:val="28"/>
        </w:rPr>
      </w:pPr>
    </w:p>
    <w:p w:rsidR="00FC21A0" w:rsidRPr="00FC21A0" w:rsidP="00FC21A0" w14:paraId="21AF2AB8" w14:textId="77777777">
      <w:pPr>
        <w:ind w:firstLine="560" w:firstLineChars="200"/>
        <w:rPr>
          <w:rFonts w:ascii="仿宋" w:eastAsia="仿宋" w:hAnsi="仿宋"/>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FC21A0">
        <w:rPr>
          <w:rFonts w:ascii="仿宋" w:eastAsia="仿宋" w:hAnsi="仿宋"/>
          <w:sz w:val="28"/>
        </w:rPr>
        <w:t>2.</w:t>
      </w:r>
      <w:r w:rsidRPr="00FC21A0">
        <w:rPr>
          <w:rFonts w:ascii="仿宋" w:eastAsia="仿宋" w:hAnsi="仿宋"/>
          <w:sz w:val="28"/>
        </w:rPr>
        <w:t xml:space="preserve"> 创新能力：</w:t>
      </w:r>
    </w:p>
    <w:p w:rsidR="00FC21A0" w:rsidRPr="00FC21A0" w:rsidP="00FC21A0" w14:textId="77777777">
      <w:pPr>
        <w:ind w:firstLine="560" w:firstLineChars="200"/>
        <w:rPr>
          <w:rFonts w:ascii="仿宋" w:eastAsia="仿宋" w:hAnsi="仿宋"/>
          <w:sz w:val="28"/>
        </w:rPr>
      </w:pPr>
      <w:r w:rsidRPr="00FC21A0">
        <w:rPr>
          <w:rFonts w:ascii="仿宋" w:eastAsia="仿宋" w:hAnsi="仿宋"/>
          <w:sz w:val="28"/>
        </w:rPr>
        <w:t xml:space="preserve"> 节油设备项目承办单位一直坚持自主创新和自主研发，拥有一定的技术优势，通过IS09000质量体系认证，赢得</w:t>
      </w:r>
      <w:r w:rsidRPr="00FC21A0">
        <w:rPr>
          <w:rFonts w:ascii="仿宋" w:eastAsia="仿宋" w:hAnsi="仿宋"/>
          <w:sz w:val="28"/>
        </w:rPr>
        <w:t>了用户的信赖。</w:t>
      </w:r>
    </w:p>
    <w:p w:rsidR="00FC21A0" w:rsidRPr="00FC21A0" w:rsidP="00FC21A0" w14:paraId="10DBBE9B" w14:textId="77777777">
      <w:pPr>
        <w:ind w:firstLine="560" w:firstLineChars="200"/>
        <w:rPr>
          <w:rFonts w:ascii="仿宋" w:eastAsia="仿宋" w:hAnsi="仿宋"/>
          <w:sz w:val="28"/>
        </w:rPr>
      </w:pPr>
    </w:p>
    <w:p w:rsidR="00FC21A0" w:rsidRPr="00FC21A0" w:rsidP="00FC21A0" w14:paraId="08593EFE" w14:textId="77777777">
      <w:pPr>
        <w:ind w:firstLine="560" w:firstLineChars="200"/>
        <w:rPr>
          <w:rFonts w:ascii="仿宋" w:eastAsia="仿宋" w:hAnsi="仿宋"/>
          <w:sz w:val="28"/>
        </w:rPr>
      </w:pPr>
      <w:r w:rsidRPr="00FC21A0">
        <w:rPr>
          <w:rFonts w:ascii="仿宋" w:eastAsia="仿宋" w:hAnsi="仿宋"/>
          <w:sz w:val="28"/>
        </w:rPr>
        <w:t>3. 销售网络： 公司拥有完善的国内销售网络，建立了稳定的客户关系，并采取了激励措施来提高销售团队的工作积极性。</w:t>
      </w:r>
    </w:p>
    <w:p w:rsidR="00FC21A0" w:rsidRPr="00FC21A0" w:rsidP="00FC21A0" w14:paraId="3B18DD41" w14:textId="77777777">
      <w:pPr>
        <w:ind w:firstLine="560" w:firstLineChars="200"/>
        <w:rPr>
          <w:rFonts w:ascii="仿宋" w:eastAsia="仿宋" w:hAnsi="仿宋"/>
          <w:sz w:val="28"/>
        </w:rPr>
      </w:pPr>
    </w:p>
    <w:p w:rsidR="00FC21A0" w:rsidRPr="00FC21A0" w:rsidP="00FC21A0" w14:paraId="50F83835" w14:textId="77777777">
      <w:pPr>
        <w:ind w:firstLine="560" w:firstLineChars="200"/>
        <w:rPr>
          <w:rFonts w:ascii="仿宋" w:eastAsia="仿宋" w:hAnsi="仿宋"/>
          <w:sz w:val="28"/>
        </w:rPr>
      </w:pPr>
      <w:r w:rsidRPr="00FC21A0">
        <w:rPr>
          <w:rFonts w:ascii="仿宋" w:eastAsia="仿宋" w:hAnsi="仿宋"/>
          <w:sz w:val="28"/>
        </w:rPr>
        <w:t>4. 资源利用： 节油设备项目采用外协方式，避免了重复建设，节约了资金、能源和土地资源</w:t>
      </w:r>
      <w:r w:rsidRPr="00FC21A0">
        <w:rPr>
          <w:rFonts w:ascii="仿宋" w:eastAsia="仿宋" w:hAnsi="仿宋" w:hint="eastAsia"/>
          <w:sz w:val="28"/>
        </w:rPr>
        <w:t>。</w:t>
      </w:r>
    </w:p>
    <w:p w:rsidR="00FC21A0" w:rsidRPr="00FC21A0" w:rsidP="00FC21A0" w14:paraId="23B444A0" w14:textId="77777777">
      <w:pPr>
        <w:ind w:firstLine="560" w:firstLineChars="200"/>
        <w:rPr>
          <w:rFonts w:ascii="仿宋" w:eastAsia="仿宋" w:hAnsi="仿宋"/>
          <w:sz w:val="28"/>
        </w:rPr>
      </w:pPr>
    </w:p>
    <w:p w:rsidR="00FC21A0" w:rsidRPr="00FC21A0" w:rsidP="00FC21A0" w14:paraId="723B9510" w14:textId="77777777">
      <w:pPr>
        <w:ind w:firstLine="560" w:firstLineChars="200"/>
        <w:rPr>
          <w:rFonts w:ascii="仿宋" w:eastAsia="仿宋" w:hAnsi="仿宋"/>
          <w:sz w:val="28"/>
        </w:rPr>
      </w:pPr>
      <w:r w:rsidRPr="00FC21A0">
        <w:rPr>
          <w:rFonts w:ascii="仿宋" w:eastAsia="仿宋" w:hAnsi="仿宋" w:hint="eastAsia"/>
          <w:sz w:val="28"/>
        </w:rPr>
        <w:t>用地控制指标</w:t>
      </w:r>
    </w:p>
    <w:p w:rsidR="00FC21A0" w:rsidRPr="00FC21A0" w:rsidP="00FC21A0" w14:paraId="11F431CE" w14:textId="77777777">
      <w:pPr>
        <w:ind w:firstLine="560" w:firstLineChars="200"/>
        <w:rPr>
          <w:rFonts w:ascii="仿宋" w:eastAsia="仿宋" w:hAnsi="仿宋"/>
          <w:sz w:val="28"/>
        </w:rPr>
      </w:pPr>
    </w:p>
    <w:p w:rsidR="00FC21A0" w:rsidRPr="00FC21A0" w:rsidP="00FC21A0" w14:paraId="27F6799B" w14:textId="77777777">
      <w:pPr>
        <w:ind w:firstLine="560" w:firstLineChars="200"/>
        <w:rPr>
          <w:rFonts w:ascii="仿宋" w:eastAsia="仿宋" w:hAnsi="仿宋"/>
          <w:sz w:val="28"/>
        </w:rPr>
      </w:pPr>
      <w:r w:rsidRPr="00FC21A0">
        <w:rPr>
          <w:rFonts w:ascii="仿宋" w:eastAsia="仿宋" w:hAnsi="仿宋" w:hint="eastAsia"/>
          <w:sz w:val="28"/>
        </w:rPr>
        <w:t>（这部分的具体内容需要根据节油设备项目的实际情况来填写。）</w:t>
      </w:r>
    </w:p>
    <w:p w:rsidR="00FC21A0" w:rsidRPr="00FC21A0" w:rsidP="00FC21A0" w14:paraId="6CF21729" w14:textId="77777777">
      <w:pPr>
        <w:ind w:firstLine="560" w:firstLineChars="200"/>
        <w:rPr>
          <w:rFonts w:ascii="仿宋" w:eastAsia="仿宋" w:hAnsi="仿宋"/>
          <w:sz w:val="28"/>
        </w:rPr>
      </w:pPr>
    </w:p>
    <w:p w:rsidR="00FC21A0" w:rsidRPr="00FC21A0" w:rsidP="00FC21A0" w14:paraId="59DE5C83" w14:textId="77777777">
      <w:pPr>
        <w:ind w:firstLine="560" w:firstLineChars="200"/>
        <w:rPr>
          <w:rFonts w:ascii="仿宋" w:eastAsia="仿宋" w:hAnsi="仿宋"/>
          <w:sz w:val="28"/>
        </w:rPr>
      </w:pPr>
      <w:r w:rsidRPr="00FC21A0">
        <w:rPr>
          <w:rFonts w:ascii="仿宋" w:eastAsia="仿宋" w:hAnsi="仿宋" w:hint="eastAsia"/>
          <w:sz w:val="28"/>
        </w:rPr>
        <w:t>用地总体要求</w:t>
      </w:r>
    </w:p>
    <w:p w:rsidR="00FC21A0" w:rsidRPr="00FC21A0" w:rsidP="00FC21A0" w14:paraId="28C1D533" w14:textId="77777777">
      <w:pPr>
        <w:ind w:firstLine="560" w:firstLineChars="200"/>
        <w:rPr>
          <w:rFonts w:ascii="仿宋" w:eastAsia="仿宋" w:hAnsi="仿宋"/>
          <w:sz w:val="28"/>
        </w:rPr>
      </w:pPr>
    </w:p>
    <w:p w:rsidR="00FC21A0" w:rsidRPr="00FC21A0" w:rsidP="00FC21A0" w14:paraId="6AD4049B" w14:textId="77777777">
      <w:pPr>
        <w:ind w:firstLine="560" w:firstLineChars="200"/>
        <w:rPr>
          <w:rFonts w:ascii="仿宋" w:eastAsia="仿宋" w:hAnsi="仿宋"/>
          <w:sz w:val="28"/>
        </w:rPr>
      </w:pPr>
      <w:r w:rsidRPr="00FC21A0">
        <w:rPr>
          <w:rFonts w:ascii="仿宋" w:eastAsia="仿宋" w:hAnsi="仿宋" w:hint="eastAsia"/>
          <w:sz w:val="28"/>
        </w:rPr>
        <w:t>本期工程节油设备项目的建设规划要求包括建筑系数、建筑容积率、绿化覆盖率和固定资产投资强度。具体数值需要根据节油设备项目要求来确定。</w:t>
      </w:r>
    </w:p>
    <w:p w:rsidR="00FC21A0" w:rsidRPr="00FC21A0" w:rsidP="00FC21A0" w14:paraId="38488C41" w14:textId="77777777">
      <w:pPr>
        <w:ind w:firstLine="560" w:firstLineChars="200"/>
        <w:rPr>
          <w:rFonts w:ascii="仿宋" w:eastAsia="仿宋" w:hAnsi="仿宋"/>
          <w:sz w:val="28"/>
        </w:rPr>
      </w:pPr>
    </w:p>
    <w:p w:rsidR="00FC21A0" w:rsidRPr="00FC21A0" w:rsidP="00FC21A0" w14:paraId="0D33A739" w14:textId="77777777">
      <w:pPr>
        <w:ind w:firstLine="560" w:firstLineChars="200"/>
        <w:rPr>
          <w:rFonts w:ascii="仿宋" w:eastAsia="仿宋" w:hAnsi="仿宋"/>
          <w:sz w:val="28"/>
        </w:rPr>
      </w:pPr>
      <w:r w:rsidRPr="00FC21A0">
        <w:rPr>
          <w:rFonts w:ascii="仿宋" w:eastAsia="仿宋" w:hAnsi="仿宋" w:hint="eastAsia"/>
          <w:sz w:val="28"/>
        </w:rPr>
        <w:t>节约用地措施</w:t>
      </w:r>
    </w:p>
    <w:p w:rsidR="00FC21A0" w:rsidRPr="00FC21A0" w:rsidP="00FC21A0" w14:paraId="351A333C" w14:textId="77777777">
      <w:pPr>
        <w:ind w:firstLine="560" w:firstLineChars="200"/>
        <w:rPr>
          <w:rFonts w:ascii="仿宋" w:eastAsia="仿宋" w:hAnsi="仿宋"/>
          <w:sz w:val="28"/>
        </w:rPr>
      </w:pPr>
    </w:p>
    <w:p w:rsidR="00FC21A0" w:rsidRPr="00FC21A0" w:rsidP="00FC21A0" w14:paraId="4760E780" w14:textId="77777777">
      <w:pPr>
        <w:ind w:firstLine="560" w:firstLineChars="200"/>
        <w:rPr>
          <w:rFonts w:ascii="仿宋" w:eastAsia="仿宋" w:hAnsi="仿宋"/>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FC21A0">
        <w:rPr>
          <w:rFonts w:ascii="仿宋" w:eastAsia="仿宋" w:hAnsi="仿宋"/>
          <w:sz w:val="28"/>
        </w:rPr>
        <w:t>1.</w:t>
      </w:r>
      <w:r w:rsidRPr="00FC21A0">
        <w:rPr>
          <w:rFonts w:ascii="仿宋" w:eastAsia="仿宋" w:hAnsi="仿宋"/>
          <w:sz w:val="28"/>
        </w:rPr>
        <w:t xml:space="preserve"> 用地利用合理：</w:t>
      </w:r>
    </w:p>
    <w:p w:rsidR="00FC21A0" w:rsidRPr="00FC21A0" w:rsidP="00FC21A0" w14:textId="77777777">
      <w:pPr>
        <w:ind w:firstLine="560" w:firstLineChars="200"/>
        <w:rPr>
          <w:rFonts w:ascii="仿宋" w:eastAsia="仿宋" w:hAnsi="仿宋"/>
          <w:sz w:val="28"/>
        </w:rPr>
      </w:pPr>
      <w:r w:rsidRPr="00FC21A0">
        <w:rPr>
          <w:rFonts w:ascii="仿宋" w:eastAsia="仿宋" w:hAnsi="仿宋"/>
          <w:sz w:val="28"/>
        </w:rPr>
        <w:t xml:space="preserve"> 节油设备项目承办单位将严格按照国家有关用地指标要求，合理利用土地资源，确保土地利用效率。</w:t>
      </w:r>
    </w:p>
    <w:p w:rsidR="00FC21A0" w:rsidRPr="00FC21A0" w:rsidP="00FC21A0" w14:paraId="27AC69D6" w14:textId="77777777">
      <w:pPr>
        <w:ind w:firstLine="560" w:firstLineChars="200"/>
        <w:rPr>
          <w:rFonts w:ascii="仿宋" w:eastAsia="仿宋" w:hAnsi="仿宋"/>
          <w:sz w:val="28"/>
        </w:rPr>
      </w:pPr>
    </w:p>
    <w:p w:rsidR="00FC21A0" w:rsidRPr="00FC21A0" w:rsidP="00FC21A0" w14:paraId="6A6E0A7E" w14:textId="77777777">
      <w:pPr>
        <w:ind w:firstLine="560" w:firstLineChars="200"/>
        <w:rPr>
          <w:rFonts w:ascii="仿宋" w:eastAsia="仿宋" w:hAnsi="仿宋"/>
          <w:sz w:val="28"/>
        </w:rPr>
      </w:pPr>
      <w:r w:rsidRPr="00FC21A0">
        <w:rPr>
          <w:rFonts w:ascii="仿宋" w:eastAsia="仿宋" w:hAnsi="仿宋"/>
          <w:sz w:val="28"/>
        </w:rPr>
        <w:t>2. 外协方式： 节油设备项目将采用外协（外购）方式，避免重复建设，从而节约资金、能源和土地资源。</w:t>
      </w:r>
    </w:p>
    <w:p w:rsidR="00FC21A0" w:rsidRPr="00FC21A0" w:rsidP="00FC21A0" w14:paraId="7037D611" w14:textId="77777777">
      <w:pPr>
        <w:ind w:firstLine="560" w:firstLineChars="200"/>
        <w:rPr>
          <w:rFonts w:ascii="仿宋" w:eastAsia="仿宋" w:hAnsi="仿宋"/>
          <w:sz w:val="28"/>
        </w:rPr>
      </w:pPr>
    </w:p>
    <w:p w:rsidR="00FC21A0" w:rsidRPr="00FC21A0" w:rsidP="00FC21A0" w14:paraId="7B9E7DF3" w14:textId="77777777">
      <w:pPr>
        <w:ind w:firstLine="560" w:firstLineChars="200"/>
        <w:rPr>
          <w:rFonts w:ascii="仿宋" w:eastAsia="仿宋" w:hAnsi="仿宋"/>
          <w:sz w:val="28"/>
        </w:rPr>
      </w:pPr>
      <w:r w:rsidRPr="00FC21A0">
        <w:rPr>
          <w:rFonts w:ascii="仿宋" w:eastAsia="仿宋" w:hAnsi="仿宋" w:hint="eastAsia"/>
          <w:sz w:val="28"/>
        </w:rPr>
        <w:t>总图布置方案</w:t>
      </w:r>
    </w:p>
    <w:p w:rsidR="00FC21A0" w:rsidRPr="00FC21A0" w:rsidP="00FC21A0" w14:paraId="27A19AC2" w14:textId="77777777">
      <w:pPr>
        <w:ind w:firstLine="560" w:firstLineChars="200"/>
        <w:rPr>
          <w:rFonts w:ascii="仿宋" w:eastAsia="仿宋" w:hAnsi="仿宋"/>
          <w:sz w:val="28"/>
        </w:rPr>
      </w:pPr>
    </w:p>
    <w:p w:rsidR="00FC21A0" w:rsidRPr="00FC21A0" w:rsidP="00FC21A0" w14:paraId="22C8358F" w14:textId="77777777">
      <w:pPr>
        <w:ind w:firstLine="560" w:firstLineChars="200"/>
        <w:rPr>
          <w:rFonts w:ascii="仿宋" w:eastAsia="仿宋" w:hAnsi="仿宋"/>
          <w:sz w:val="28"/>
        </w:rPr>
      </w:pPr>
      <w:r w:rsidRPr="00FC21A0">
        <w:rPr>
          <w:rFonts w:ascii="仿宋" w:eastAsia="仿宋" w:hAnsi="仿宋"/>
          <w:sz w:val="28"/>
        </w:rPr>
        <w:t>1. 平面布置总体设计原则： 根据建筑物的性质和功能，场区被划分为生产区、办公生活区和公用设施区，确保功能分区明确，人流和物流便捷，有利于生产工艺流程。</w:t>
      </w:r>
    </w:p>
    <w:p w:rsidR="00FC21A0" w:rsidRPr="00FC21A0" w:rsidP="00FC21A0" w14:paraId="3142F232" w14:textId="77777777">
      <w:pPr>
        <w:ind w:firstLine="560" w:firstLineChars="200"/>
        <w:rPr>
          <w:rFonts w:ascii="仿宋" w:eastAsia="仿宋" w:hAnsi="仿宋"/>
          <w:sz w:val="28"/>
        </w:rPr>
      </w:pPr>
    </w:p>
    <w:p w:rsidR="00FC21A0" w:rsidRPr="00FC21A0" w:rsidP="00FC21A0" w14:paraId="1D0605B2" w14:textId="77777777">
      <w:pPr>
        <w:ind w:firstLine="560" w:firstLineChars="200"/>
        <w:rPr>
          <w:rFonts w:ascii="仿宋" w:eastAsia="仿宋" w:hAnsi="仿宋"/>
          <w:sz w:val="28"/>
        </w:rPr>
      </w:pPr>
      <w:r w:rsidRPr="00FC21A0">
        <w:rPr>
          <w:rFonts w:ascii="仿宋" w:eastAsia="仿宋" w:hAnsi="仿宋"/>
          <w:sz w:val="28"/>
        </w:rPr>
        <w:t>2. 主要工程布置设计： 道路布置满足安装、检修、运输和消防的需求，确保货物运输顺畅，人流和物流路线短捷、安全。</w:t>
      </w:r>
    </w:p>
    <w:p w:rsidR="00FC21A0" w:rsidRPr="00FC21A0" w:rsidP="00FC21A0" w14:paraId="48E26E8A" w14:textId="77777777">
      <w:pPr>
        <w:ind w:firstLine="560" w:firstLineChars="200"/>
        <w:rPr>
          <w:rFonts w:ascii="仿宋" w:eastAsia="仿宋" w:hAnsi="仿宋"/>
          <w:sz w:val="28"/>
        </w:rPr>
      </w:pPr>
    </w:p>
    <w:p w:rsidR="00FC21A0" w:rsidRPr="00FC21A0" w:rsidP="00FC21A0" w14:paraId="698AB28E" w14:textId="77777777">
      <w:pPr>
        <w:ind w:firstLine="560" w:firstLineChars="200"/>
        <w:rPr>
          <w:rFonts w:ascii="仿宋" w:eastAsia="仿宋" w:hAnsi="仿宋"/>
          <w:sz w:val="28"/>
        </w:rPr>
      </w:pPr>
      <w:r w:rsidRPr="00FC21A0">
        <w:rPr>
          <w:rFonts w:ascii="仿宋" w:eastAsia="仿宋" w:hAnsi="仿宋"/>
          <w:sz w:val="28"/>
        </w:rPr>
        <w:t>3. 绿化设计： 在场区周边、办公区和主要道路两侧进行绿化，美化办公区，创建环境优美、统一协调的建筑空间。</w:t>
      </w:r>
    </w:p>
    <w:p w:rsidR="00FC21A0" w:rsidRPr="00FC21A0" w:rsidP="00FC21A0" w14:paraId="1C0BBFFE" w14:textId="77777777">
      <w:pPr>
        <w:ind w:firstLine="560" w:firstLineChars="200"/>
        <w:rPr>
          <w:rFonts w:ascii="仿宋" w:eastAsia="仿宋" w:hAnsi="仿宋"/>
          <w:sz w:val="28"/>
        </w:rPr>
      </w:pPr>
    </w:p>
    <w:p w:rsidR="00FC21A0" w:rsidRPr="00FC21A0" w:rsidP="00FC21A0" w14:paraId="38E218C0" w14:textId="77777777">
      <w:pPr>
        <w:ind w:firstLine="560" w:firstLineChars="200"/>
        <w:rPr>
          <w:rFonts w:ascii="仿宋" w:eastAsia="仿宋" w:hAnsi="仿宋"/>
          <w:sz w:val="28"/>
        </w:rPr>
      </w:pPr>
      <w:r w:rsidRPr="00FC21A0">
        <w:rPr>
          <w:rFonts w:ascii="仿宋" w:eastAsia="仿宋" w:hAnsi="仿宋"/>
          <w:sz w:val="28"/>
        </w:rPr>
        <w:t>4. 辅助工程设计： 包括排水系统、供水系统、电力系统、电视监视系统等，确保节油设备项目各项设施的正常运行和安全。</w:t>
      </w:r>
    </w:p>
    <w:p w:rsidR="00FC21A0" w:rsidRPr="00FC21A0" w:rsidP="00FC21A0" w14:paraId="20FFB139" w14:textId="77777777">
      <w:pPr>
        <w:ind w:firstLine="560" w:firstLineChars="200"/>
        <w:rPr>
          <w:rFonts w:ascii="仿宋" w:eastAsia="仿宋" w:hAnsi="仿宋"/>
          <w:sz w:val="28"/>
        </w:rPr>
      </w:pPr>
    </w:p>
    <w:p w:rsidR="00FC21A0" w:rsidRPr="00FC21A0" w:rsidP="00FC21A0" w14:paraId="506D6022" w14:textId="77777777">
      <w:pPr>
        <w:ind w:firstLine="560" w:firstLineChars="200"/>
        <w:rPr>
          <w:rFonts w:ascii="仿宋" w:eastAsia="仿宋" w:hAnsi="仿宋"/>
          <w:sz w:val="28"/>
        </w:rPr>
      </w:pPr>
      <w:r w:rsidRPr="00FC21A0">
        <w:rPr>
          <w:rFonts w:ascii="仿宋" w:eastAsia="仿宋" w:hAnsi="仿宋" w:hint="eastAsia"/>
          <w:sz w:val="28"/>
        </w:rPr>
        <w:t>选址综合评价</w:t>
      </w:r>
    </w:p>
    <w:p w:rsidR="00FC21A0" w:rsidRPr="00FC21A0" w:rsidP="00FC21A0" w14:paraId="1F961B5D" w14:textId="77777777">
      <w:pPr>
        <w:ind w:firstLine="560" w:firstLineChars="200"/>
        <w:rPr>
          <w:rFonts w:ascii="仿宋" w:eastAsia="仿宋" w:hAnsi="仿宋"/>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p>
    <w:p w:rsidR="00FC21A0" w:rsidRPr="00FC21A0" w:rsidP="00FC21A0" w14:paraId="01739714" w14:textId="77777777">
      <w:pPr>
        <w:ind w:firstLine="560" w:firstLineChars="200"/>
        <w:rPr>
          <w:rFonts w:ascii="仿宋" w:eastAsia="仿宋" w:hAnsi="仿宋"/>
          <w:sz w:val="28"/>
        </w:rPr>
      </w:pPr>
      <w:r w:rsidRPr="00FC21A0">
        <w:rPr>
          <w:rFonts w:ascii="仿宋" w:eastAsia="仿宋" w:hAnsi="仿宋" w:hint="eastAsia"/>
          <w:sz w:val="28"/>
        </w:rPr>
        <w:t>节油设备项目选址满足了以下要求：</w:t>
      </w:r>
    </w:p>
    <w:p w:rsidR="00FC21A0" w:rsidRPr="00FC21A0" w:rsidP="00FC21A0" w14:paraId="68B3561D" w14:textId="77777777">
      <w:pPr>
        <w:ind w:firstLine="560" w:firstLineChars="200"/>
        <w:rPr>
          <w:rFonts w:ascii="仿宋" w:eastAsia="仿宋" w:hAnsi="仿宋"/>
          <w:sz w:val="28"/>
        </w:rPr>
      </w:pPr>
    </w:p>
    <w:p w:rsidR="00FC21A0" w:rsidRPr="00FC21A0" w:rsidP="00FC21A0" w14:paraId="48DE21D1" w14:textId="77777777">
      <w:pPr>
        <w:ind w:firstLine="560" w:firstLineChars="200"/>
        <w:rPr>
          <w:rFonts w:ascii="仿宋" w:eastAsia="仿宋" w:hAnsi="仿宋"/>
          <w:sz w:val="28"/>
        </w:rPr>
      </w:pPr>
      <w:r w:rsidRPr="00FC21A0">
        <w:rPr>
          <w:rFonts w:ascii="仿宋" w:eastAsia="仿宋" w:hAnsi="仿宋"/>
          <w:sz w:val="28"/>
        </w:rPr>
        <w:t>- 周围5.00千米以内没有地下矿藏、文物和历史文化遗址。</w:t>
      </w:r>
    </w:p>
    <w:p w:rsidR="00FC21A0" w:rsidRPr="00FC21A0" w:rsidP="00FC21A0" w14:paraId="59D3161A" w14:textId="77777777">
      <w:pPr>
        <w:ind w:firstLine="560" w:firstLineChars="200"/>
        <w:rPr>
          <w:rFonts w:ascii="仿宋" w:eastAsia="仿宋" w:hAnsi="仿宋"/>
          <w:sz w:val="28"/>
        </w:rPr>
      </w:pPr>
      <w:r w:rsidRPr="00FC21A0">
        <w:rPr>
          <w:rFonts w:ascii="仿宋" w:eastAsia="仿宋" w:hAnsi="仿宋"/>
          <w:sz w:val="28"/>
        </w:rPr>
        <w:t>- 节油设备项目建设不影响周围军事设施建设和使用，以及河道的防洪和排涝。</w:t>
      </w:r>
    </w:p>
    <w:p w:rsidR="00FC21A0" w:rsidRPr="00FC21A0" w:rsidP="00FC21A0" w14:paraId="3608599B" w14:textId="77777777">
      <w:pPr>
        <w:ind w:firstLine="560" w:firstLineChars="200"/>
        <w:rPr>
          <w:rFonts w:ascii="仿宋" w:eastAsia="仿宋" w:hAnsi="仿宋"/>
          <w:sz w:val="28"/>
        </w:rPr>
      </w:pPr>
      <w:r w:rsidRPr="00FC21A0">
        <w:rPr>
          <w:rFonts w:ascii="仿宋" w:eastAsia="仿宋" w:hAnsi="仿宋"/>
          <w:sz w:val="28"/>
        </w:rPr>
        <w:t>- 土地资源充裕，地理位置优越，地形平坦，交通便利，基础设施齐全，符合节油设备项目选址要求。</w:t>
      </w:r>
    </w:p>
    <w:p w:rsidR="00FC21A0" w:rsidP="00FC21A0" w14:paraId="2F7312D1" w14:textId="79625151">
      <w:pPr>
        <w:ind w:firstLine="560" w:firstLineChars="200"/>
        <w:rPr>
          <w:rFonts w:ascii="仿宋" w:eastAsia="仿宋" w:hAnsi="仿宋"/>
          <w:sz w:val="28"/>
        </w:rPr>
      </w:pPr>
      <w:r w:rsidRPr="00FC21A0">
        <w:rPr>
          <w:rFonts w:ascii="仿宋" w:eastAsia="仿宋" w:hAnsi="仿宋"/>
          <w:sz w:val="28"/>
        </w:rPr>
        <w:t>- 节油设备项目建设严格按照节油设备项目建设地部门的规划要求进行设计。</w:t>
      </w:r>
    </w:p>
    <w:p w:rsidR="00FC21A0" w:rsidP="00FC21A0" w14:paraId="019CA07C" w14:textId="70C558DC">
      <w:pPr>
        <w:pStyle w:val="Heading2"/>
      </w:pPr>
      <w:bookmarkStart w:id="16" w:name="_Toc159476844"/>
      <w:r w:rsidRPr="00FC21A0">
        <w:t>(二)、土地利用合理性分析</w:t>
      </w:r>
      <w:bookmarkEnd w:id="16"/>
    </w:p>
    <w:p w:rsidR="00FC21A0" w:rsidRPr="00FC21A0" w:rsidP="00FC21A0" w14:paraId="31AC110C" w14:textId="77777777">
      <w:pPr>
        <w:ind w:firstLine="560" w:firstLineChars="200"/>
        <w:rPr>
          <w:rFonts w:ascii="仿宋" w:eastAsia="仿宋" w:hAnsi="仿宋"/>
          <w:sz w:val="28"/>
        </w:rPr>
      </w:pPr>
      <w:r w:rsidRPr="00FC21A0">
        <w:rPr>
          <w:rFonts w:ascii="仿宋" w:eastAsia="仿宋" w:hAnsi="仿宋" w:hint="eastAsia"/>
          <w:sz w:val="28"/>
        </w:rPr>
        <w:t>用地资源充裕：</w:t>
      </w:r>
      <w:r w:rsidRPr="00FC21A0">
        <w:rPr>
          <w:rFonts w:ascii="仿宋" w:eastAsia="仿宋" w:hAnsi="仿宋"/>
          <w:sz w:val="28"/>
        </w:rPr>
        <w:t xml:space="preserve"> 所选用地位置周围5.00千米以内没有地下矿藏、文物和历史文化遗址的限制，表明土地资源充裕，不会受到文化遗产或自然资源的限制。这为节油设备项目的发展提供了足够的用地空间。</w:t>
      </w:r>
    </w:p>
    <w:p w:rsidR="00FC21A0" w:rsidRPr="00FC21A0" w:rsidP="00FC21A0" w14:paraId="4FF3E844" w14:textId="77777777">
      <w:pPr>
        <w:ind w:firstLine="560" w:firstLineChars="200"/>
        <w:rPr>
          <w:rFonts w:ascii="仿宋" w:eastAsia="仿宋" w:hAnsi="仿宋"/>
          <w:sz w:val="28"/>
        </w:rPr>
      </w:pPr>
    </w:p>
    <w:p w:rsidR="00FC21A0" w:rsidRPr="00FC21A0" w:rsidP="00FC21A0" w14:paraId="0B981A76" w14:textId="77777777">
      <w:pPr>
        <w:ind w:firstLine="560" w:firstLineChars="200"/>
        <w:rPr>
          <w:rFonts w:ascii="仿宋" w:eastAsia="仿宋" w:hAnsi="仿宋"/>
          <w:sz w:val="28"/>
        </w:rPr>
      </w:pPr>
      <w:r w:rsidRPr="00FC21A0">
        <w:rPr>
          <w:rFonts w:ascii="仿宋" w:eastAsia="仿宋" w:hAnsi="仿宋" w:hint="eastAsia"/>
          <w:sz w:val="28"/>
        </w:rPr>
        <w:t>地理位置优越：</w:t>
      </w:r>
      <w:r w:rsidRPr="00FC21A0">
        <w:rPr>
          <w:rFonts w:ascii="仿宋" w:eastAsia="仿宋" w:hAnsi="仿宋"/>
          <w:sz w:val="28"/>
        </w:rPr>
        <w:t xml:space="preserve"> 所选用地地理位置优越，地形平坦，这有利于节油设备项目建设和未来的运营。平坦的地形可以减少工程施工的难度和成本，使土地更易于开发利用。</w:t>
      </w:r>
    </w:p>
    <w:p w:rsidR="00FC21A0" w:rsidRPr="00FC21A0" w:rsidP="00FC21A0" w14:paraId="462824CB" w14:textId="77777777">
      <w:pPr>
        <w:ind w:firstLine="560" w:firstLineChars="200"/>
        <w:rPr>
          <w:rFonts w:ascii="仿宋" w:eastAsia="仿宋" w:hAnsi="仿宋"/>
          <w:sz w:val="28"/>
        </w:rPr>
      </w:pPr>
    </w:p>
    <w:p w:rsidR="00FC21A0" w:rsidRPr="00FC21A0" w:rsidP="00FC21A0" w14:paraId="6331C244" w14:textId="77777777">
      <w:pPr>
        <w:ind w:firstLine="560" w:firstLineChars="200"/>
        <w:rPr>
          <w:rFonts w:ascii="仿宋" w:eastAsia="仿宋" w:hAnsi="仿宋"/>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FC21A0">
        <w:rPr>
          <w:rFonts w:ascii="仿宋" w:eastAsia="仿宋" w:hAnsi="仿宋" w:hint="eastAsia"/>
          <w:sz w:val="28"/>
        </w:rPr>
        <w:t>基础设施完善：</w:t>
      </w:r>
    </w:p>
    <w:p w:rsidR="00FC21A0" w:rsidRPr="00FC21A0" w:rsidP="00FC21A0" w14:textId="77777777">
      <w:pPr>
        <w:ind w:firstLine="560" w:firstLineChars="200"/>
        <w:rPr>
          <w:rFonts w:ascii="仿宋" w:eastAsia="仿宋" w:hAnsi="仿宋"/>
          <w:sz w:val="28"/>
        </w:rPr>
      </w:pPr>
      <w:r w:rsidRPr="00FC21A0">
        <w:rPr>
          <w:rFonts w:ascii="仿宋" w:eastAsia="仿宋" w:hAnsi="仿宋"/>
          <w:sz w:val="28"/>
        </w:rPr>
        <w:t xml:space="preserve"> 节油设备项目建设区域的基础设施相对完善，这包括交通、供水、电力等基础设施。这些设施的完善将有助于节油设备项目的顺利进行，减少了对基础设施的额外投资</w:t>
      </w:r>
      <w:r w:rsidRPr="00FC21A0">
        <w:rPr>
          <w:rFonts w:ascii="仿宋" w:eastAsia="仿宋" w:hAnsi="仿宋"/>
          <w:sz w:val="28"/>
        </w:rPr>
        <w:t>。</w:t>
      </w:r>
    </w:p>
    <w:p w:rsidR="00FC21A0" w:rsidRPr="00FC21A0" w:rsidP="00FC21A0" w14:paraId="3B83CBF1" w14:textId="77777777">
      <w:pPr>
        <w:ind w:firstLine="560" w:firstLineChars="200"/>
        <w:rPr>
          <w:rFonts w:ascii="仿宋" w:eastAsia="仿宋" w:hAnsi="仿宋"/>
          <w:sz w:val="28"/>
        </w:rPr>
      </w:pPr>
    </w:p>
    <w:p w:rsidR="00FC21A0" w:rsidRPr="00FC21A0" w:rsidP="00FC21A0" w14:paraId="56557D65" w14:textId="77777777">
      <w:pPr>
        <w:ind w:firstLine="560" w:firstLineChars="200"/>
        <w:rPr>
          <w:rFonts w:ascii="仿宋" w:eastAsia="仿宋" w:hAnsi="仿宋"/>
          <w:sz w:val="28"/>
        </w:rPr>
      </w:pPr>
      <w:r w:rsidRPr="00FC21A0">
        <w:rPr>
          <w:rFonts w:ascii="仿宋" w:eastAsia="仿宋" w:hAnsi="仿宋" w:hint="eastAsia"/>
          <w:sz w:val="28"/>
        </w:rPr>
        <w:t>交通便利：</w:t>
      </w:r>
      <w:r w:rsidRPr="00FC21A0">
        <w:rPr>
          <w:rFonts w:ascii="仿宋" w:eastAsia="仿宋" w:hAnsi="仿宋"/>
          <w:sz w:val="28"/>
        </w:rPr>
        <w:t xml:space="preserve"> 所选用地地理位置优越，与周边地区和城市建成区的联系方便。这有助于节油设备项目的物流和人流，降低了运输成本。</w:t>
      </w:r>
    </w:p>
    <w:p w:rsidR="00FC21A0" w:rsidRPr="00FC21A0" w:rsidP="00FC21A0" w14:paraId="484C3F59" w14:textId="77777777">
      <w:pPr>
        <w:ind w:firstLine="560" w:firstLineChars="200"/>
        <w:rPr>
          <w:rFonts w:ascii="仿宋" w:eastAsia="仿宋" w:hAnsi="仿宋"/>
          <w:sz w:val="28"/>
        </w:rPr>
      </w:pPr>
    </w:p>
    <w:p w:rsidR="00FC21A0" w:rsidP="00FC21A0" w14:paraId="317C248D" w14:textId="68DA70D7">
      <w:pPr>
        <w:ind w:firstLine="560" w:firstLineChars="200"/>
        <w:rPr>
          <w:rFonts w:ascii="仿宋" w:eastAsia="仿宋" w:hAnsi="仿宋"/>
          <w:sz w:val="28"/>
        </w:rPr>
      </w:pPr>
      <w:r w:rsidRPr="00FC21A0">
        <w:rPr>
          <w:rFonts w:ascii="仿宋" w:eastAsia="仿宋" w:hAnsi="仿宋" w:hint="eastAsia"/>
          <w:sz w:val="28"/>
        </w:rPr>
        <w:t>用地规划符合要求：</w:t>
      </w:r>
      <w:r w:rsidRPr="00FC21A0">
        <w:rPr>
          <w:rFonts w:ascii="仿宋" w:eastAsia="仿宋" w:hAnsi="仿宋"/>
          <w:sz w:val="28"/>
        </w:rPr>
        <w:t xml:space="preserve"> 节油设备项目建设区域的用地规划已经获得了相应部门的批准，符合国家和地方相关规定。这确保了节油设备项目的用地符合法律法规，减少了后期可能的用地争议。</w:t>
      </w:r>
    </w:p>
    <w:p w:rsidR="00FC21A0" w:rsidP="00FC21A0" w14:paraId="56840D57" w14:textId="23009E65">
      <w:pPr>
        <w:pStyle w:val="Heading2"/>
      </w:pPr>
      <w:bookmarkStart w:id="17" w:name="_Toc159476845"/>
      <w:r w:rsidRPr="00FC21A0">
        <w:t>(三)、征地拆迁和移民安置规划方案</w:t>
      </w:r>
      <w:bookmarkEnd w:id="17"/>
    </w:p>
    <w:p w:rsidR="00FC21A0" w:rsidP="00FC21A0" w14:paraId="6B044D89" w14:textId="1F1F7F1A">
      <w:pPr>
        <w:ind w:firstLine="560" w:firstLineChars="200"/>
        <w:rPr>
          <w:rFonts w:ascii="仿宋" w:eastAsia="仿宋" w:hAnsi="仿宋" w:hint="eastAsia"/>
          <w:sz w:val="28"/>
        </w:rPr>
      </w:pPr>
      <w:r w:rsidRPr="00FC21A0">
        <w:rPr>
          <w:rFonts w:ascii="仿宋" w:eastAsia="仿宋" w:hAnsi="仿宋" w:hint="eastAsia"/>
          <w:sz w:val="28"/>
        </w:rPr>
        <w:t>该节油设备项目用地属为建设用地，无拆迁情况，不存在移民安置问题。（根据实际情况填写）</w:t>
      </w:r>
    </w:p>
    <w:p w:rsidR="00FC21A0" w:rsidP="00FC21A0" w14:paraId="59B50DDA" w14:textId="11E1472E">
      <w:pPr>
        <w:pStyle w:val="Heading1"/>
        <w:rPr>
          <w:rFonts w:hint="eastAsia"/>
        </w:rPr>
      </w:pPr>
      <w:bookmarkStart w:id="18" w:name="_Toc159476846"/>
      <w:r w:rsidRPr="00FC21A0">
        <w:rPr>
          <w:rFonts w:hint="eastAsia"/>
        </w:rPr>
        <w:t>五、节油设备项目进度计划</w:t>
      </w:r>
      <w:bookmarkEnd w:id="18"/>
    </w:p>
    <w:p w:rsidR="00FC21A0" w:rsidP="00FC21A0" w14:paraId="2DC05D9A" w14:textId="47D3B283">
      <w:pPr>
        <w:pStyle w:val="Heading2"/>
      </w:pPr>
      <w:bookmarkStart w:id="19" w:name="_Toc159476847"/>
      <w:r w:rsidRPr="00FC21A0">
        <w:t>(一)、建设周期</w:t>
      </w:r>
      <w:bookmarkEnd w:id="19"/>
    </w:p>
    <w:p w:rsidR="00FC21A0" w:rsidRPr="00FC21A0" w:rsidP="00FC21A0" w14:paraId="7D70E391" w14:textId="77777777">
      <w:pPr>
        <w:ind w:firstLine="560" w:firstLineChars="200"/>
        <w:rPr>
          <w:rFonts w:ascii="仿宋" w:eastAsia="仿宋" w:hAnsi="仿宋"/>
          <w:sz w:val="28"/>
        </w:rPr>
      </w:pPr>
      <w:r w:rsidRPr="00FC21A0">
        <w:rPr>
          <w:rFonts w:ascii="仿宋" w:eastAsia="仿宋" w:hAnsi="仿宋" w:hint="eastAsia"/>
          <w:sz w:val="28"/>
        </w:rPr>
        <w:t>节油设备项目建设周期</w:t>
      </w:r>
      <w:r w:rsidRPr="00FC21A0">
        <w:rPr>
          <w:rFonts w:ascii="仿宋" w:eastAsia="仿宋" w:hAnsi="仿宋"/>
          <w:sz w:val="28"/>
        </w:rPr>
        <w:t>XXX个月，其工作内容包括：节油设备项目前期准备、工程勘</w:t>
      </w:r>
    </w:p>
    <w:p w:rsidR="00FC21A0" w:rsidP="00FC21A0" w14:paraId="484AE1EC" w14:textId="4F458635">
      <w:pPr>
        <w:ind w:firstLine="560" w:firstLineChars="200"/>
        <w:rPr>
          <w:rFonts w:ascii="仿宋" w:eastAsia="仿宋" w:hAnsi="仿宋"/>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FC21A0">
        <w:rPr>
          <w:rFonts w:ascii="仿宋" w:eastAsia="仿宋" w:hAnsi="仿宋" w:hint="eastAsia"/>
          <w:sz w:val="28"/>
        </w:rPr>
        <w:t>察与设计、土建工程施工、设备采购、设备安装调试、</w:t>
      </w:r>
      <w:r w:rsidRPr="00FC21A0">
        <w:rPr>
          <w:rFonts w:ascii="仿宋" w:eastAsia="仿宋" w:hAnsi="仿宋"/>
          <w:sz w:val="28"/>
        </w:rPr>
        <w:t>XXX等。</w:t>
      </w:r>
    </w:p>
    <w:p w:rsidR="00FC21A0" w:rsidP="00FC21A0" w14:paraId="1549C81D" w14:textId="4A8ECD09">
      <w:pPr>
        <w:pStyle w:val="Heading2"/>
      </w:pPr>
      <w:bookmarkStart w:id="20" w:name="_Toc159476848"/>
      <w:r w:rsidRPr="00FC21A0">
        <w:t>(二)、建设进度</w:t>
      </w:r>
      <w:bookmarkEnd w:id="20"/>
    </w:p>
    <w:p w:rsidR="00FC21A0" w:rsidRPr="00FC21A0" w:rsidP="00FC21A0" w14:paraId="4225DA46" w14:textId="77777777">
      <w:pPr>
        <w:ind w:firstLine="560" w:firstLineChars="200"/>
        <w:rPr>
          <w:rFonts w:ascii="仿宋" w:eastAsia="仿宋" w:hAnsi="仿宋"/>
          <w:sz w:val="28"/>
        </w:rPr>
      </w:pPr>
      <w:r w:rsidRPr="00FC21A0">
        <w:rPr>
          <w:rFonts w:ascii="仿宋" w:eastAsia="仿宋" w:hAnsi="仿宋" w:hint="eastAsia"/>
          <w:sz w:val="28"/>
        </w:rPr>
        <w:t>该节油设备项目采取分期建设，目前节油设备项目实际完成投资</w:t>
      </w:r>
      <w:r w:rsidRPr="00FC21A0">
        <w:rPr>
          <w:rFonts w:ascii="仿宋" w:eastAsia="仿宋" w:hAnsi="仿宋"/>
          <w:sz w:val="28"/>
        </w:rPr>
        <w:t>xxx万元，占 计划投资的xxx%。其中：完成固定资产投资xxx</w:t>
      </w:r>
      <w:r w:rsidRPr="00FC21A0">
        <w:rPr>
          <w:rFonts w:ascii="仿宋" w:eastAsia="仿宋" w:hAnsi="仿宋"/>
          <w:sz w:val="28"/>
        </w:rPr>
        <w:t>万元， 占总投</w:t>
      </w:r>
    </w:p>
    <w:p w:rsidR="00FC21A0" w:rsidP="00FC21A0" w14:paraId="77E141B5" w14:textId="72BE1B5F">
      <w:pPr>
        <w:ind w:firstLine="560" w:firstLineChars="200"/>
        <w:rPr>
          <w:rFonts w:ascii="仿宋" w:eastAsia="仿宋" w:hAnsi="仿宋"/>
          <w:sz w:val="28"/>
        </w:rPr>
      </w:pPr>
      <w:r w:rsidRPr="00FC21A0">
        <w:rPr>
          <w:rFonts w:ascii="仿宋" w:eastAsia="仿宋" w:hAnsi="仿宋" w:hint="eastAsia"/>
          <w:sz w:val="28"/>
        </w:rPr>
        <w:t>资的</w:t>
      </w:r>
      <w:r w:rsidRPr="00FC21A0">
        <w:rPr>
          <w:rFonts w:ascii="仿宋" w:eastAsia="仿宋" w:hAnsi="仿宋"/>
          <w:sz w:val="28"/>
        </w:rPr>
        <w:t>xxx%;完成流动资金投资xxx,占总投资的xxx%。</w:t>
      </w:r>
    </w:p>
    <w:p w:rsidR="00FC21A0" w:rsidP="00FC21A0" w14:paraId="13A04ED2" w14:textId="07FC794E">
      <w:pPr>
        <w:pStyle w:val="Heading2"/>
      </w:pPr>
      <w:bookmarkStart w:id="21" w:name="_Toc159476849"/>
      <w:r w:rsidRPr="00FC21A0">
        <w:t>(三)、进度安排注意事项</w:t>
      </w:r>
      <w:bookmarkEnd w:id="21"/>
    </w:p>
    <w:p w:rsidR="00FC21A0" w:rsidRPr="00FC21A0" w:rsidP="00FC21A0" w14:paraId="14A94635" w14:textId="77777777">
      <w:pPr>
        <w:ind w:firstLine="560" w:firstLineChars="200"/>
        <w:rPr>
          <w:rFonts w:ascii="仿宋" w:eastAsia="仿宋" w:hAnsi="仿宋"/>
          <w:sz w:val="28"/>
        </w:rPr>
      </w:pPr>
      <w:r w:rsidRPr="00FC21A0">
        <w:rPr>
          <w:rFonts w:ascii="仿宋" w:eastAsia="仿宋" w:hAnsi="仿宋" w:hint="eastAsia"/>
          <w:sz w:val="28"/>
        </w:rPr>
        <w:t>投资节油设备项目的执行由节油设备项目承办单位担任，作为业主在节油设备项目获得批准后，应设立节油设备项目建设办公室。该办公室主任即节油设备项目经理，负责具体实施节油设备项目建设的任务。建设办公室的职责包括建立并优化财务管理系统和工程质量管理系统，分别负责编制工程计划和工程决算书。此外，他们还负责进行物资设备的招标采购工作，并对工程进度、资金使用、运行状况进行监督，确保工程建设的质量。</w:t>
      </w:r>
    </w:p>
    <w:p w:rsidR="00FC21A0" w:rsidRPr="00FC21A0" w:rsidP="00FC21A0" w14:paraId="5D3B6A1A" w14:textId="77777777">
      <w:pPr>
        <w:ind w:firstLine="560" w:firstLineChars="200"/>
        <w:rPr>
          <w:rFonts w:ascii="仿宋" w:eastAsia="仿宋" w:hAnsi="仿宋"/>
          <w:sz w:val="28"/>
        </w:rPr>
      </w:pPr>
      <w:r w:rsidRPr="00FC21A0">
        <w:rPr>
          <w:rFonts w:ascii="仿宋" w:eastAsia="仿宋" w:hAnsi="仿宋" w:hint="eastAsia"/>
          <w:sz w:val="28"/>
        </w:rPr>
        <w:t>对于投资节油设备项目，要积极推行企业法人责任制、招标投标制、工程监理制等现代化管理方法。节油设备项目由节油设备项目承办单位总经理亲自负责，选派专业会计和专业技术人员参与，抽调专业人员组成节油设备项目建设办公室，全面负责节油设备项目建设工作。这将涵盖从节油设备项目实施准备、配套资金筹集、勘察设计、施工准备直到竣工验收和交付使用等各个工作阶段。</w:t>
      </w:r>
    </w:p>
    <w:p w:rsidR="00FC21A0" w:rsidRPr="00FC21A0" w:rsidP="00FC21A0" w14:paraId="405147F5" w14:textId="77777777">
      <w:pPr>
        <w:ind w:firstLine="560" w:firstLineChars="200"/>
        <w:rPr>
          <w:rFonts w:ascii="仿宋" w:eastAsia="仿宋" w:hAnsi="仿宋"/>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p>
    <w:p w:rsidR="00FC21A0" w:rsidRPr="00FC21A0" w:rsidP="00FC21A0" w14:textId="77777777">
      <w:pPr>
        <w:ind w:firstLine="560" w:firstLineChars="200"/>
        <w:rPr>
          <w:rFonts w:ascii="仿宋" w:eastAsia="仿宋" w:hAnsi="仿宋"/>
          <w:sz w:val="28"/>
        </w:rPr>
      </w:pPr>
      <w:r w:rsidRPr="00FC21A0">
        <w:rPr>
          <w:rFonts w:ascii="仿宋" w:eastAsia="仿宋" w:hAnsi="仿宋" w:hint="eastAsia"/>
          <w:sz w:val="28"/>
        </w:rPr>
        <w:t>在节油设备项目实施过程中，各项投资活动和各个工作环节可以相互交叉进行。我们将对节油设备项目实施的各个工作阶段进行统一规划，以便对节油设备项目实施进度做出合理且切实可行的安排，确保按时按质完成任务并顺利投入使用。</w:t>
      </w:r>
    </w:p>
    <w:p w:rsidR="00FC21A0" w:rsidP="00FC21A0" w14:paraId="027DDE6C" w14:textId="533FEE54">
      <w:pPr>
        <w:ind w:firstLine="560" w:firstLineChars="200"/>
        <w:rPr>
          <w:rFonts w:ascii="仿宋" w:eastAsia="仿宋" w:hAnsi="仿宋" w:hint="eastAsia"/>
          <w:sz w:val="28"/>
        </w:rPr>
      </w:pPr>
      <w:r w:rsidRPr="00FC21A0">
        <w:rPr>
          <w:rFonts w:ascii="仿宋" w:eastAsia="仿宋" w:hAnsi="仿宋" w:hint="eastAsia"/>
          <w:sz w:val="28"/>
        </w:rPr>
        <w:t>对于比较重大的问题，由工程部经理提交给总经理审核批准。</w:t>
      </w:r>
      <w:r w:rsidRPr="00FC21A0">
        <w:rPr>
          <w:rFonts w:ascii="仿宋" w:eastAsia="仿宋" w:hAnsi="仿宋" w:hint="eastAsia"/>
          <w:sz w:val="28"/>
        </w:rPr>
        <w:t>工程师、预算员、报建员或文员原则上没有单独发文的权力。如果工程师、预算员、报建员或文员收到相关单位文件，必须及时登记、处理并报告给工程部经理。处理不了的问题，应提交给工程部经理研究解决。特别重大的问题需要召开会议研究讨论，同时向总经理汇报。</w:t>
      </w:r>
    </w:p>
    <w:p w:rsidR="00FC21A0" w:rsidP="00FC21A0" w14:paraId="5C02812D" w14:textId="67229002">
      <w:pPr>
        <w:pStyle w:val="Heading2"/>
      </w:pPr>
      <w:bookmarkStart w:id="22" w:name="_Toc159476850"/>
      <w:r w:rsidRPr="00FC21A0">
        <w:t>(四)、人力资源配置</w:t>
      </w:r>
      <w:bookmarkEnd w:id="22"/>
    </w:p>
    <w:p w:rsidR="00FC21A0" w:rsidRPr="00FC21A0" w:rsidP="00FC21A0" w14:paraId="3BF342F3" w14:textId="77777777">
      <w:pPr>
        <w:ind w:firstLine="560" w:firstLineChars="200"/>
        <w:rPr>
          <w:rFonts w:ascii="仿宋" w:eastAsia="仿宋" w:hAnsi="仿宋"/>
          <w:sz w:val="28"/>
        </w:rPr>
      </w:pPr>
      <w:r w:rsidRPr="00FC21A0">
        <w:rPr>
          <w:rFonts w:ascii="仿宋" w:eastAsia="仿宋" w:hAnsi="仿宋" w:hint="eastAsia"/>
          <w:sz w:val="28"/>
        </w:rPr>
        <w:t>根据《中华人民共和国劳动法》的规定，本期工程节油设备项目的劳动定员是以所需的基本生产工人为基数，按照生产岗位和劳动定额来计算配备相关人员。根据生产工艺、供应保障和经营管理的需求，充分利用企业人力资源，节油设备项目招聘人员实行全员聘任合同制，生产车间管理工作人员按一班制配置，操作人员按照“四班三运转”配置定员，每班八小时，达产年劳动定员</w:t>
      </w:r>
      <w:r w:rsidRPr="00FC21A0">
        <w:rPr>
          <w:rFonts w:ascii="仿宋" w:eastAsia="仿宋" w:hAnsi="仿宋"/>
          <w:sz w:val="28"/>
        </w:rPr>
        <w:t>XXXX人。</w:t>
      </w:r>
    </w:p>
    <w:p w:rsidR="00FC21A0" w:rsidRPr="00FC21A0" w:rsidP="00FC21A0" w14:paraId="31D96CD1" w14:textId="77777777">
      <w:pPr>
        <w:ind w:firstLine="560" w:firstLineChars="200"/>
        <w:rPr>
          <w:rFonts w:ascii="仿宋" w:eastAsia="仿宋" w:hAnsi="仿宋"/>
          <w:sz w:val="28"/>
        </w:rPr>
      </w:pPr>
    </w:p>
    <w:p w:rsidR="00FC21A0" w:rsidP="00FC21A0" w14:paraId="55AF146B" w14:textId="71DD37A7">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FC21A0">
        <w:rPr>
          <w:rFonts w:ascii="仿宋" w:eastAsia="仿宋" w:hAnsi="仿宋" w:hint="eastAsia"/>
          <w:sz w:val="28"/>
        </w:rPr>
        <w:t>节油设备项目所需的核心管理人员和技术人员全部由</w:t>
      </w:r>
      <w:r w:rsidRPr="00FC21A0">
        <w:rPr>
          <w:rFonts w:ascii="仿宋" w:eastAsia="仿宋" w:hAnsi="仿宋"/>
          <w:sz w:val="28"/>
        </w:rPr>
        <w:t>xxx投资公司领导层调派任命，中层技术人员和管理人员主要通过面向社会公开择优选聘，采用外聘、企业培养等方式招聘。</w:t>
      </w:r>
      <w:r w:rsidRPr="00FC21A0">
        <w:rPr>
          <w:rFonts w:ascii="仿宋" w:eastAsia="仿宋" w:hAnsi="仿宋" w:hint="eastAsia"/>
          <w:sz w:val="28"/>
        </w:rPr>
        <w:t>其余人员则面向社会招聘有经验的专业人员。生产所需工人则从当地的毕业生、下岗人员及待业人员中通过考试择优录用。</w:t>
      </w:r>
    </w:p>
    <w:p w:rsidR="00FC21A0" w:rsidP="00FC21A0" w14:paraId="5AC0E147" w14:textId="348F3F0E">
      <w:pPr>
        <w:pStyle w:val="Heading2"/>
      </w:pPr>
      <w:bookmarkStart w:id="23" w:name="_Toc159476851"/>
      <w:r w:rsidRPr="00FC21A0">
        <w:t>(五)、员工培训</w:t>
      </w:r>
      <w:bookmarkEnd w:id="23"/>
    </w:p>
    <w:p w:rsidR="00FC21A0" w:rsidRPr="00FC21A0" w:rsidP="00FC21A0" w14:paraId="60B1A09C" w14:textId="77777777">
      <w:pPr>
        <w:ind w:firstLine="560" w:firstLineChars="200"/>
        <w:rPr>
          <w:rFonts w:ascii="仿宋" w:eastAsia="仿宋" w:hAnsi="仿宋"/>
          <w:sz w:val="28"/>
        </w:rPr>
      </w:pPr>
      <w:r w:rsidRPr="00FC21A0">
        <w:rPr>
          <w:rFonts w:ascii="仿宋" w:eastAsia="仿宋" w:hAnsi="仿宋" w:hint="eastAsia"/>
          <w:sz w:val="28"/>
        </w:rPr>
        <w:t>员工培训与素质提升</w:t>
      </w:r>
    </w:p>
    <w:p w:rsidR="00FC21A0" w:rsidRPr="00FC21A0" w:rsidP="00FC21A0" w14:paraId="48F1A8F0" w14:textId="77777777">
      <w:pPr>
        <w:ind w:firstLine="560" w:firstLineChars="200"/>
        <w:rPr>
          <w:rFonts w:ascii="仿宋" w:eastAsia="仿宋" w:hAnsi="仿宋"/>
          <w:sz w:val="28"/>
        </w:rPr>
      </w:pPr>
    </w:p>
    <w:p w:rsidR="00FC21A0" w:rsidRPr="00FC21A0" w:rsidP="00FC21A0" w14:paraId="17DC2689" w14:textId="77777777">
      <w:pPr>
        <w:ind w:firstLine="560" w:firstLineChars="200"/>
        <w:rPr>
          <w:rFonts w:ascii="仿宋" w:eastAsia="仿宋" w:hAnsi="仿宋"/>
          <w:sz w:val="28"/>
        </w:rPr>
      </w:pPr>
      <w:r w:rsidRPr="00FC21A0">
        <w:rPr>
          <w:rFonts w:ascii="仿宋" w:eastAsia="仿宋" w:hAnsi="仿宋" w:hint="eastAsia"/>
          <w:sz w:val="28"/>
        </w:rPr>
        <w:t>节油设备项目承办单位坚信定期对员工进行法律法规宣传教育是至关重要的。这一教育工作精心策划，具有明确的考核标准，并已制定成为培训制度。通过这一持续的教育过程，员工的业务素质不断提升，为企业的持续发展打下了坚实的人力资源基础。</w:t>
      </w:r>
    </w:p>
    <w:p w:rsidR="00FC21A0" w:rsidRPr="00FC21A0" w:rsidP="00FC21A0" w14:paraId="03EF1AC2" w14:textId="77777777">
      <w:pPr>
        <w:ind w:firstLine="560" w:firstLineChars="200"/>
        <w:rPr>
          <w:rFonts w:ascii="仿宋" w:eastAsia="仿宋" w:hAnsi="仿宋"/>
          <w:sz w:val="28"/>
        </w:rPr>
      </w:pPr>
    </w:p>
    <w:p w:rsidR="00FC21A0" w:rsidP="00FC21A0" w14:paraId="2BAB979F" w14:textId="319485C7">
      <w:pPr>
        <w:ind w:firstLine="560" w:firstLineChars="200"/>
        <w:rPr>
          <w:rFonts w:ascii="仿宋" w:eastAsia="仿宋" w:hAnsi="仿宋" w:hint="eastAsia"/>
          <w:sz w:val="28"/>
        </w:rPr>
      </w:pPr>
      <w:r w:rsidRPr="00FC21A0">
        <w:rPr>
          <w:rFonts w:ascii="仿宋" w:eastAsia="仿宋" w:hAnsi="仿宋" w:hint="eastAsia"/>
          <w:sz w:val="28"/>
        </w:rPr>
        <w:t>特别是在人员培训方面，节油设备项目承办单位不遗余力地加强了工作。目的在于提高员工的风险意识和技术水平。节油设备项目承办单位办公室负责组织员工进行上岗培训，内容包括但不限于生产理论知识、案例知识、组织纪律、文明礼貌以及团队协作精神等方面的培训。为确保培训的有效性，我们采用了“师徒教学”的方式，同时邀请公司内经验丰富的专业技术人员来进行操作技能培训、岗位责任培训以及操作安全培训等实践性课程。这一全面的培训计划有助于提高员工的综合素质，使其更好地适应工作需要。</w:t>
      </w:r>
    </w:p>
    <w:p w:rsidR="00FC21A0" w:rsidP="00FC21A0" w14:paraId="1AABF846" w14:textId="5260460F">
      <w:pPr>
        <w:pStyle w:val="Heading2"/>
      </w:pPr>
      <w:bookmarkStart w:id="24" w:name="_Toc159476852"/>
      <w:r w:rsidRPr="00FC21A0">
        <w:t>(六)、节油设备项目实施保障</w:t>
      </w:r>
      <w:bookmarkEnd w:id="24"/>
    </w:p>
    <w:p w:rsidR="00FC21A0" w:rsidRPr="00FC21A0" w:rsidP="00FC21A0" w14:paraId="0C8BE558" w14:textId="77777777">
      <w:pPr>
        <w:ind w:firstLine="560" w:firstLineChars="200"/>
        <w:rPr>
          <w:rFonts w:ascii="仿宋" w:eastAsia="仿宋" w:hAnsi="仿宋"/>
          <w:sz w:val="28"/>
        </w:rPr>
      </w:pPr>
      <w:r w:rsidRPr="00FC21A0">
        <w:rPr>
          <w:rFonts w:ascii="仿宋" w:eastAsia="仿宋" w:hAnsi="仿宋" w:hint="eastAsia"/>
          <w:sz w:val="28"/>
        </w:rPr>
        <w:t>动态进度管理与施工策略优化</w:t>
      </w:r>
    </w:p>
    <w:p w:rsidR="00FC21A0" w:rsidRPr="00FC21A0" w:rsidP="00FC21A0" w14:paraId="4A02155C" w14:textId="77777777">
      <w:pPr>
        <w:ind w:firstLine="560" w:firstLineChars="200"/>
        <w:rPr>
          <w:rFonts w:ascii="仿宋" w:eastAsia="仿宋" w:hAnsi="仿宋"/>
          <w:sz w:val="28"/>
        </w:rPr>
      </w:pPr>
    </w:p>
    <w:p w:rsidR="00FC21A0" w:rsidRPr="00FC21A0" w:rsidP="00FC21A0" w14:paraId="3803078B" w14:textId="77777777">
      <w:pPr>
        <w:ind w:firstLine="560" w:firstLineChars="200"/>
        <w:rPr>
          <w:rFonts w:ascii="仿宋" w:eastAsia="仿宋" w:hAnsi="仿宋"/>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p>
    <w:p w:rsidR="00FC21A0" w:rsidRPr="00FC21A0" w:rsidP="00FC21A0" w14:textId="77777777">
      <w:pPr>
        <w:ind w:firstLine="560" w:firstLineChars="200"/>
        <w:rPr>
          <w:rFonts w:ascii="仿宋" w:eastAsia="仿宋" w:hAnsi="仿宋"/>
          <w:sz w:val="28"/>
        </w:rPr>
      </w:pPr>
      <w:r w:rsidRPr="00FC21A0">
        <w:rPr>
          <w:rFonts w:ascii="仿宋" w:eastAsia="仿宋" w:hAnsi="仿宋" w:hint="eastAsia"/>
          <w:sz w:val="28"/>
        </w:rPr>
        <w:t>节油设备项目承办单位采用动态计划管理，以强化施工进度的监测与分析。根据实际施工进展情况，我们灵活地进行施工进度计划的调整，以随时了解关键工程线路的变化状态。</w:t>
      </w:r>
    </w:p>
    <w:p w:rsidR="00FC21A0" w:rsidRPr="00FC21A0" w:rsidP="00FC21A0" w14:paraId="62657010" w14:textId="77777777">
      <w:pPr>
        <w:ind w:firstLine="560" w:firstLineChars="200"/>
        <w:rPr>
          <w:rFonts w:ascii="仿宋" w:eastAsia="仿宋" w:hAnsi="仿宋"/>
          <w:sz w:val="28"/>
        </w:rPr>
      </w:pPr>
    </w:p>
    <w:p w:rsidR="00FC21A0" w:rsidP="00FC21A0" w14:paraId="27E55B30" w14:textId="688909A6">
      <w:pPr>
        <w:ind w:firstLine="560" w:firstLineChars="200"/>
        <w:rPr>
          <w:rFonts w:ascii="仿宋" w:eastAsia="仿宋" w:hAnsi="仿宋" w:hint="eastAsia"/>
          <w:sz w:val="28"/>
        </w:rPr>
      </w:pPr>
      <w:r w:rsidRPr="00FC21A0">
        <w:rPr>
          <w:rFonts w:ascii="仿宋" w:eastAsia="仿宋" w:hAnsi="仿宋" w:hint="eastAsia"/>
          <w:sz w:val="28"/>
        </w:rPr>
        <w:t>在时间安排方面，节油设备项目承办单位精心组织设计、采购和设备安装等工作，以交叉进行，以最大程度地缩短建设周期。特别是对于投资密度较高的工程部分，我们采取了智慧的策略，将其尽量推后进行施工，以便更好地处理其他配套工程等相关事宜。这一策略旨在优化节油设备项目的整体建设进程，确保节油设备项目按计划高效推进。</w:t>
      </w:r>
    </w:p>
    <w:p w:rsidR="00FC21A0" w:rsidP="00FC21A0" w14:paraId="0C518A0F" w14:textId="2F2A1839">
      <w:pPr>
        <w:pStyle w:val="Heading1"/>
        <w:rPr>
          <w:rFonts w:hint="eastAsia"/>
        </w:rPr>
      </w:pPr>
      <w:bookmarkStart w:id="25" w:name="_Toc159476853"/>
      <w:r w:rsidRPr="00FC21A0">
        <w:rPr>
          <w:rFonts w:hint="eastAsia"/>
        </w:rPr>
        <w:t>六、市场分析</w:t>
      </w:r>
      <w:bookmarkEnd w:id="25"/>
    </w:p>
    <w:p w:rsidR="00FC21A0" w:rsidP="00FC21A0" w14:paraId="213F2726" w14:textId="0ECD953B">
      <w:pPr>
        <w:pStyle w:val="Heading2"/>
      </w:pPr>
      <w:bookmarkStart w:id="26" w:name="_Toc159476854"/>
      <w:r w:rsidRPr="00FC21A0">
        <w:t>(一)、目标市场概述</w:t>
      </w:r>
      <w:bookmarkEnd w:id="26"/>
    </w:p>
    <w:p w:rsidR="00FC21A0" w:rsidRPr="00FC21A0" w:rsidP="00FC21A0" w14:paraId="79331160" w14:textId="77777777">
      <w:pPr>
        <w:ind w:firstLine="560" w:firstLineChars="200"/>
        <w:rPr>
          <w:rFonts w:ascii="仿宋" w:eastAsia="仿宋" w:hAnsi="仿宋"/>
          <w:sz w:val="28"/>
        </w:rPr>
      </w:pPr>
      <w:r w:rsidRPr="00FC21A0">
        <w:rPr>
          <w:rFonts w:ascii="仿宋" w:eastAsia="仿宋" w:hAnsi="仿宋" w:hint="eastAsia"/>
          <w:sz w:val="28"/>
        </w:rPr>
        <w:t>目标市场概述是商业计划书中至关重要的一部分，它描述了你的产品或服务将面向的具体市场和目标受众。这一章节不仅对你的业务战略和市场定位提供了基本指导，还向潜在投资者和合作伙伴传达了你对市场的理解和商业机会的认识。</w:t>
      </w:r>
    </w:p>
    <w:p w:rsidR="00FC21A0" w:rsidRPr="00FC21A0" w:rsidP="00FC21A0" w14:paraId="0CFEA79C" w14:textId="77777777">
      <w:pPr>
        <w:ind w:firstLine="560" w:firstLineChars="200"/>
        <w:rPr>
          <w:rFonts w:ascii="仿宋" w:eastAsia="仿宋" w:hAnsi="仿宋"/>
          <w:sz w:val="28"/>
        </w:rPr>
      </w:pPr>
    </w:p>
    <w:p w:rsidR="00FC21A0" w:rsidRPr="00FC21A0" w:rsidP="00FC21A0" w14:paraId="17F46FB3" w14:textId="77777777">
      <w:pPr>
        <w:ind w:firstLine="560" w:firstLineChars="200"/>
        <w:rPr>
          <w:rFonts w:ascii="仿宋" w:eastAsia="仿宋" w:hAnsi="仿宋"/>
          <w:sz w:val="28"/>
        </w:rPr>
      </w:pPr>
      <w:r w:rsidRPr="00FC21A0">
        <w:rPr>
          <w:rFonts w:ascii="仿宋" w:eastAsia="仿宋" w:hAnsi="仿宋" w:hint="eastAsia"/>
          <w:sz w:val="28"/>
        </w:rPr>
        <w:t>市场定义和规模：首先，需要清晰地定义你的市场，包括市场的范围、细分领域、地理位置和潜在增长趋势。提供有关市场规模、价值和增长率的数据，以便让读者了解市场的吸引力。</w:t>
      </w:r>
    </w:p>
    <w:p w:rsidR="00FC21A0" w:rsidRPr="00FC21A0" w:rsidP="00FC21A0" w14:paraId="6D96EC03" w14:textId="77777777">
      <w:pPr>
        <w:ind w:firstLine="560" w:firstLineChars="200"/>
        <w:rPr>
          <w:rFonts w:ascii="仿宋" w:eastAsia="仿宋" w:hAnsi="仿宋"/>
          <w:sz w:val="28"/>
        </w:rPr>
      </w:pPr>
    </w:p>
    <w:p w:rsidR="00FC21A0" w:rsidRPr="00FC21A0" w:rsidP="00FC21A0" w14:paraId="178D9C2B" w14:textId="77777777">
      <w:pPr>
        <w:ind w:firstLine="560" w:firstLineChars="200"/>
        <w:rPr>
          <w:rFonts w:ascii="仿宋" w:eastAsia="仿宋" w:hAnsi="仿宋"/>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p>
    <w:p w:rsidR="00FC21A0" w:rsidRPr="00FC21A0" w:rsidP="00FC21A0" w14:textId="77777777">
      <w:pPr>
        <w:ind w:firstLine="560" w:firstLineChars="200"/>
        <w:rPr>
          <w:rFonts w:ascii="仿宋" w:eastAsia="仿宋" w:hAnsi="仿宋"/>
          <w:sz w:val="28"/>
        </w:rPr>
      </w:pPr>
      <w:r w:rsidRPr="00FC21A0">
        <w:rPr>
          <w:rFonts w:ascii="仿宋" w:eastAsia="仿宋" w:hAnsi="仿宋" w:hint="eastAsia"/>
          <w:sz w:val="28"/>
        </w:rPr>
        <w:t>目标客户群体：详细描述你的目标受众，包括他们的特征、需求、行为和购买决策因素。你可以使用人物角色或买家人群来更具体地描绘你的客户。</w:t>
      </w:r>
    </w:p>
    <w:p w:rsidR="00FC21A0" w:rsidRPr="00FC21A0" w:rsidP="00FC21A0" w14:paraId="37517895" w14:textId="77777777">
      <w:pPr>
        <w:ind w:firstLine="560" w:firstLineChars="200"/>
        <w:rPr>
          <w:rFonts w:ascii="仿宋" w:eastAsia="仿宋" w:hAnsi="仿宋"/>
          <w:sz w:val="28"/>
        </w:rPr>
      </w:pPr>
    </w:p>
    <w:p w:rsidR="00FC21A0" w:rsidRPr="00FC21A0" w:rsidP="00FC21A0" w14:paraId="544DB9DE" w14:textId="77777777">
      <w:pPr>
        <w:ind w:firstLine="560" w:firstLineChars="200"/>
        <w:rPr>
          <w:rFonts w:ascii="仿宋" w:eastAsia="仿宋" w:hAnsi="仿宋"/>
          <w:sz w:val="28"/>
        </w:rPr>
      </w:pPr>
      <w:r w:rsidRPr="00FC21A0">
        <w:rPr>
          <w:rFonts w:ascii="仿宋" w:eastAsia="仿宋" w:hAnsi="仿宋" w:hint="eastAsia"/>
          <w:sz w:val="28"/>
        </w:rPr>
        <w:t>竞争分析：分析市场上的竞争格局，列出主要竞争对手及其优势和劣势。强调你的产品或服务与竞争对手相比的独特卖点（</w:t>
      </w:r>
      <w:r w:rsidRPr="00FC21A0">
        <w:rPr>
          <w:rFonts w:ascii="仿宋" w:eastAsia="仿宋" w:hAnsi="仿宋"/>
          <w:sz w:val="28"/>
        </w:rPr>
        <w:t>USP）。</w:t>
      </w:r>
    </w:p>
    <w:p w:rsidR="00FC21A0" w:rsidRPr="00FC21A0" w:rsidP="00FC21A0" w14:paraId="6DD2C9DD" w14:textId="77777777">
      <w:pPr>
        <w:ind w:firstLine="560" w:firstLineChars="200"/>
        <w:rPr>
          <w:rFonts w:ascii="仿宋" w:eastAsia="仿宋" w:hAnsi="仿宋"/>
          <w:sz w:val="28"/>
        </w:rPr>
      </w:pPr>
    </w:p>
    <w:p w:rsidR="00FC21A0" w:rsidRPr="00FC21A0" w:rsidP="00FC21A0" w14:paraId="0ED238E7" w14:textId="77777777">
      <w:pPr>
        <w:ind w:firstLine="560" w:firstLineChars="200"/>
        <w:rPr>
          <w:rFonts w:ascii="仿宋" w:eastAsia="仿宋" w:hAnsi="仿宋"/>
          <w:sz w:val="28"/>
        </w:rPr>
      </w:pPr>
      <w:r w:rsidRPr="00FC21A0">
        <w:rPr>
          <w:rFonts w:ascii="仿宋" w:eastAsia="仿宋" w:hAnsi="仿宋" w:hint="eastAsia"/>
          <w:sz w:val="28"/>
        </w:rPr>
        <w:t>市场机会：阐明市场中存在的机会和趋势，以及你的产品或服务如何满足或利用这些机会。这可以包括当前趋势、新兴市场、法规变化等方面的机会。</w:t>
      </w:r>
    </w:p>
    <w:p w:rsidR="00FC21A0" w:rsidRPr="00FC21A0" w:rsidP="00FC21A0" w14:paraId="20E90BA8" w14:textId="77777777">
      <w:pPr>
        <w:ind w:firstLine="560" w:firstLineChars="200"/>
        <w:rPr>
          <w:rFonts w:ascii="仿宋" w:eastAsia="仿宋" w:hAnsi="仿宋"/>
          <w:sz w:val="28"/>
        </w:rPr>
      </w:pPr>
    </w:p>
    <w:p w:rsidR="00FC21A0" w:rsidRPr="00FC21A0" w:rsidP="00FC21A0" w14:paraId="1B2C6A45" w14:textId="77777777">
      <w:pPr>
        <w:ind w:firstLine="560" w:firstLineChars="200"/>
        <w:rPr>
          <w:rFonts w:ascii="仿宋" w:eastAsia="仿宋" w:hAnsi="仿宋"/>
          <w:sz w:val="28"/>
        </w:rPr>
      </w:pPr>
      <w:r w:rsidRPr="00FC21A0">
        <w:rPr>
          <w:rFonts w:ascii="仿宋" w:eastAsia="仿宋" w:hAnsi="仿宋" w:hint="eastAsia"/>
          <w:sz w:val="28"/>
        </w:rPr>
        <w:t>市场渗透策略：描述你的市场渗透策略，即如何打入市场、吸引目标客户群体、提高市场份额和促进业务增长。这可以包括市场定价策略、销售和营销策略等。</w:t>
      </w:r>
    </w:p>
    <w:p w:rsidR="00FC21A0" w:rsidRPr="00FC21A0" w:rsidP="00FC21A0" w14:paraId="182B337C" w14:textId="77777777">
      <w:pPr>
        <w:ind w:firstLine="560" w:firstLineChars="200"/>
        <w:rPr>
          <w:rFonts w:ascii="仿宋" w:eastAsia="仿宋" w:hAnsi="仿宋"/>
          <w:sz w:val="28"/>
        </w:rPr>
      </w:pPr>
    </w:p>
    <w:p w:rsidR="00FC21A0" w:rsidRPr="00FC21A0" w:rsidP="00FC21A0" w14:paraId="3A937EEA" w14:textId="77777777">
      <w:pPr>
        <w:ind w:firstLine="560" w:firstLineChars="200"/>
        <w:rPr>
          <w:rFonts w:ascii="仿宋" w:eastAsia="仿宋" w:hAnsi="仿宋"/>
          <w:sz w:val="28"/>
        </w:rPr>
      </w:pPr>
      <w:r w:rsidRPr="00FC21A0">
        <w:rPr>
          <w:rFonts w:ascii="仿宋" w:eastAsia="仿宋" w:hAnsi="仿宋" w:hint="eastAsia"/>
          <w:sz w:val="28"/>
        </w:rPr>
        <w:t>市场风险：透明地讨论市场风险，包括潜在的竞争威胁、市场不稳定性、法规变化等。同时，提供应对这些风险的计划和策略。</w:t>
      </w:r>
    </w:p>
    <w:p w:rsidR="00FC21A0" w:rsidRPr="00FC21A0" w:rsidP="00FC21A0" w14:paraId="7B0E730C" w14:textId="77777777">
      <w:pPr>
        <w:ind w:firstLine="560" w:firstLineChars="200"/>
        <w:rPr>
          <w:rFonts w:ascii="仿宋" w:eastAsia="仿宋" w:hAnsi="仿宋"/>
          <w:sz w:val="28"/>
        </w:rPr>
      </w:pPr>
    </w:p>
    <w:p w:rsidR="00FC21A0" w:rsidP="00FC21A0" w14:paraId="349F4A31" w14:textId="74607CDB">
      <w:pPr>
        <w:ind w:firstLine="560" w:firstLineChars="200"/>
        <w:rPr>
          <w:rFonts w:ascii="仿宋" w:eastAsia="仿宋" w:hAnsi="仿宋" w:hint="eastAsia"/>
          <w:sz w:val="28"/>
        </w:rPr>
      </w:pPr>
      <w:r w:rsidRPr="00FC21A0">
        <w:rPr>
          <w:rFonts w:ascii="仿宋" w:eastAsia="仿宋" w:hAnsi="仿宋" w:hint="eastAsia"/>
          <w:sz w:val="28"/>
        </w:rPr>
        <w:t>市场份额目标：明确你对市场的份额目标，并描述在未来几年内如何实现这些目标。这将有助于评估业务的成长潜力和可持续性。</w:t>
      </w:r>
    </w:p>
    <w:p w:rsidR="00FC21A0" w:rsidP="00FC21A0" w14:paraId="65B26423" w14:textId="07B88FD9">
      <w:pPr>
        <w:pStyle w:val="Heading2"/>
      </w:pPr>
      <w:bookmarkStart w:id="27" w:name="_Toc159476855"/>
      <w:r w:rsidRPr="00FC21A0">
        <w:t>(二)、市场趋势与机遇</w:t>
      </w:r>
      <w:bookmarkEnd w:id="27"/>
    </w:p>
    <w:p w:rsidR="00FC21A0" w:rsidRPr="00FC21A0" w:rsidP="00FC21A0" w14:paraId="7C3E4F6C" w14:textId="77777777">
      <w:pPr>
        <w:ind w:firstLine="560" w:firstLineChars="200"/>
        <w:rPr>
          <w:rFonts w:ascii="仿宋" w:eastAsia="仿宋" w:hAnsi="仿宋"/>
          <w:sz w:val="28"/>
        </w:rPr>
        <w:sectPr>
          <w:headerReference w:type="even" r:id="rId148"/>
          <w:headerReference w:type="default" r:id="rId149"/>
          <w:footerReference w:type="even" r:id="rId150"/>
          <w:footerReference w:type="default" r:id="rId151"/>
          <w:headerReference w:type="first" r:id="rId152"/>
          <w:footerReference w:type="first" r:id="rId153"/>
          <w:type w:val="nextPage"/>
          <w:pgSz w:w="11906" w:h="16838"/>
          <w:pgMar w:top="1440" w:right="1800" w:bottom="1440" w:left="1800" w:header="851" w:footer="992" w:gutter="0"/>
          <w:pgNumType w:start="25"/>
          <w:cols w:space="425"/>
          <w:titlePg w:val="0"/>
          <w:docGrid w:type="lines" w:linePitch="312"/>
        </w:sectPr>
      </w:pPr>
      <w:r w:rsidRPr="00FC21A0">
        <w:rPr>
          <w:rFonts w:ascii="仿宋" w:eastAsia="仿宋" w:hAnsi="仿宋"/>
          <w:sz w:val="28"/>
        </w:rPr>
        <w:t>1.</w:t>
      </w:r>
      <w:r w:rsidRPr="00FC21A0">
        <w:rPr>
          <w:rFonts w:ascii="仿宋" w:eastAsia="仿宋" w:hAnsi="仿宋"/>
          <w:sz w:val="28"/>
        </w:rPr>
        <w:t xml:space="preserve"> 科技驱动的创新：</w:t>
      </w:r>
    </w:p>
    <w:p w:rsidR="00FC21A0" w:rsidRPr="00FC21A0" w:rsidP="00FC21A0" w14:textId="77777777">
      <w:pPr>
        <w:ind w:firstLine="560" w:firstLineChars="200"/>
        <w:rPr>
          <w:rFonts w:ascii="仿宋" w:eastAsia="仿宋" w:hAnsi="仿宋"/>
          <w:sz w:val="28"/>
        </w:rPr>
      </w:pPr>
      <w:r w:rsidRPr="00FC21A0">
        <w:rPr>
          <w:rFonts w:ascii="仿宋" w:eastAsia="仿宋" w:hAnsi="仿宋"/>
          <w:sz w:val="28"/>
        </w:rPr>
        <w:t xml:space="preserve"> 当前，科技领域的不断进步和创新对各行各业都产生了深远的影响。新技术的涌现，如人工智能、物联网、区块链等，为创业者提供了广阔的机会。我们将积极借助这些技术</w:t>
      </w:r>
      <w:r w:rsidRPr="00FC21A0">
        <w:rPr>
          <w:rFonts w:ascii="仿宋" w:eastAsia="仿宋" w:hAnsi="仿宋"/>
          <w:sz w:val="28"/>
        </w:rPr>
        <w:t>来提高产品和服务的质量，降低成本，并创造新的市场领域。</w:t>
      </w:r>
    </w:p>
    <w:p w:rsidR="00FC21A0" w:rsidRPr="00FC21A0" w:rsidP="00FC21A0" w14:paraId="45FC8AF0" w14:textId="77777777">
      <w:pPr>
        <w:ind w:firstLine="560" w:firstLineChars="200"/>
        <w:rPr>
          <w:rFonts w:ascii="仿宋" w:eastAsia="仿宋" w:hAnsi="仿宋"/>
          <w:sz w:val="28"/>
        </w:rPr>
      </w:pPr>
    </w:p>
    <w:p w:rsidR="00FC21A0" w:rsidRPr="00FC21A0" w:rsidP="00FC21A0" w14:paraId="1530EE45" w14:textId="77777777">
      <w:pPr>
        <w:ind w:firstLine="560" w:firstLineChars="200"/>
        <w:rPr>
          <w:rFonts w:ascii="仿宋" w:eastAsia="仿宋" w:hAnsi="仿宋"/>
          <w:sz w:val="28"/>
        </w:rPr>
      </w:pPr>
      <w:r w:rsidRPr="00FC21A0">
        <w:rPr>
          <w:rFonts w:ascii="仿宋" w:eastAsia="仿宋" w:hAnsi="仿宋"/>
          <w:sz w:val="28"/>
        </w:rPr>
        <w:t>2. 可持续发展： 消费者和企业对可持续发展问题的关注不断增加。这包括环保、社会责任和道德经营。我们将利用这一趋势，致力于开发环保友好型产品，并与供应链伙伴合作，确保可持续性在我们的业务中得以体现。</w:t>
      </w:r>
    </w:p>
    <w:p w:rsidR="00FC21A0" w:rsidRPr="00FC21A0" w:rsidP="00FC21A0" w14:paraId="3608848B" w14:textId="77777777">
      <w:pPr>
        <w:ind w:firstLine="560" w:firstLineChars="200"/>
        <w:rPr>
          <w:rFonts w:ascii="仿宋" w:eastAsia="仿宋" w:hAnsi="仿宋"/>
          <w:sz w:val="28"/>
        </w:rPr>
      </w:pPr>
    </w:p>
    <w:p w:rsidR="00FC21A0" w:rsidRPr="00FC21A0" w:rsidP="00FC21A0" w14:paraId="53EBFD5D" w14:textId="77777777">
      <w:pPr>
        <w:ind w:firstLine="560" w:firstLineChars="200"/>
        <w:rPr>
          <w:rFonts w:ascii="仿宋" w:eastAsia="仿宋" w:hAnsi="仿宋"/>
          <w:sz w:val="28"/>
        </w:rPr>
      </w:pPr>
      <w:r w:rsidRPr="00FC21A0">
        <w:rPr>
          <w:rFonts w:ascii="仿宋" w:eastAsia="仿宋" w:hAnsi="仿宋"/>
          <w:sz w:val="28"/>
        </w:rPr>
        <w:t>3. 个性化和定制化需求： 消费者对于个性化和定制化产品和服务的需求不断上</w:t>
      </w:r>
      <w:r w:rsidRPr="00FC21A0">
        <w:rPr>
          <w:rFonts w:ascii="仿宋" w:eastAsia="仿宋" w:hAnsi="仿宋" w:hint="eastAsia"/>
          <w:sz w:val="28"/>
        </w:rPr>
        <w:t>升。我们将充分利用数字化技术，为客户提供定制化的解决方案，以满足其独特的需求，从而提高客户忠诚度。</w:t>
      </w:r>
    </w:p>
    <w:p w:rsidR="00FC21A0" w:rsidRPr="00FC21A0" w:rsidP="00FC21A0" w14:paraId="4E163DD1" w14:textId="77777777">
      <w:pPr>
        <w:ind w:firstLine="560" w:firstLineChars="200"/>
        <w:rPr>
          <w:rFonts w:ascii="仿宋" w:eastAsia="仿宋" w:hAnsi="仿宋"/>
          <w:sz w:val="28"/>
        </w:rPr>
      </w:pPr>
    </w:p>
    <w:p w:rsidR="00FC21A0" w:rsidRPr="00FC21A0" w:rsidP="00FC21A0" w14:paraId="44114C27" w14:textId="77777777">
      <w:pPr>
        <w:ind w:firstLine="560" w:firstLineChars="200"/>
        <w:rPr>
          <w:rFonts w:ascii="仿宋" w:eastAsia="仿宋" w:hAnsi="仿宋"/>
          <w:sz w:val="28"/>
        </w:rPr>
      </w:pPr>
      <w:r w:rsidRPr="00FC21A0">
        <w:rPr>
          <w:rFonts w:ascii="仿宋" w:eastAsia="仿宋" w:hAnsi="仿宋"/>
          <w:sz w:val="28"/>
        </w:rPr>
        <w:t>4. 全球市场机会： 国际市场的全球化趋势为企业提供了进一步扩展的机会。我们将积极寻求国际市场上的增长，通过拓展出口和国际合作来实现业务的全球化。</w:t>
      </w:r>
    </w:p>
    <w:p w:rsidR="00FC21A0" w:rsidRPr="00FC21A0" w:rsidP="00FC21A0" w14:paraId="23D19EEF" w14:textId="77777777">
      <w:pPr>
        <w:ind w:firstLine="560" w:firstLineChars="200"/>
        <w:rPr>
          <w:rFonts w:ascii="仿宋" w:eastAsia="仿宋" w:hAnsi="仿宋"/>
          <w:sz w:val="28"/>
        </w:rPr>
      </w:pPr>
    </w:p>
    <w:p w:rsidR="00FC21A0" w:rsidP="00FC21A0" w14:paraId="354570DF" w14:textId="3BCAF04B">
      <w:pPr>
        <w:ind w:firstLine="560" w:firstLineChars="200"/>
        <w:rPr>
          <w:rFonts w:ascii="仿宋" w:eastAsia="仿宋" w:hAnsi="仿宋"/>
          <w:sz w:val="28"/>
        </w:rPr>
        <w:sectPr>
          <w:headerReference w:type="even" r:id="rId154"/>
          <w:headerReference w:type="default" r:id="rId155"/>
          <w:footerReference w:type="even" r:id="rId156"/>
          <w:footerReference w:type="default" r:id="rId157"/>
          <w:headerReference w:type="first" r:id="rId158"/>
          <w:footerReference w:type="first" r:id="rId159"/>
          <w:type w:val="nextPage"/>
          <w:pgSz w:w="11906" w:h="16838"/>
          <w:pgMar w:top="1440" w:right="1800" w:bottom="1440" w:left="1800" w:header="851" w:footer="992" w:gutter="0"/>
          <w:pgNumType w:start="26"/>
          <w:cols w:space="425"/>
          <w:titlePg w:val="0"/>
          <w:docGrid w:type="lines" w:linePitch="312"/>
        </w:sectPr>
      </w:pPr>
      <w:r w:rsidRPr="00FC21A0">
        <w:rPr>
          <w:rFonts w:ascii="仿宋" w:eastAsia="仿宋" w:hAnsi="仿宋"/>
          <w:sz w:val="28"/>
        </w:rPr>
        <w:t>5. 健康和福祉关注： 健康和福祉领域的市场需求正在增加。我们将探索与健康相关的领域，开发符合健康和福祉趋势的产品和服务。</w:t>
      </w:r>
    </w:p>
    <w:p w:rsidR="00FC21A0" w:rsidP="00FC21A0" w14:paraId="5D957395" w14:textId="49800766">
      <w:pPr>
        <w:pStyle w:val="Heading2"/>
      </w:pPr>
      <w:bookmarkStart w:id="28" w:name="_Toc159476856"/>
      <w:r w:rsidRPr="00FC21A0">
        <w:t>(三)、竞争环境分析</w:t>
      </w:r>
      <w:bookmarkEnd w:id="28"/>
    </w:p>
    <w:p w:rsidR="00FC21A0" w:rsidRPr="00FC21A0" w:rsidP="00FC21A0" w14:paraId="56EA09F0" w14:textId="77777777">
      <w:pPr>
        <w:ind w:firstLine="560" w:firstLineChars="200"/>
        <w:rPr>
          <w:rFonts w:ascii="仿宋" w:eastAsia="仿宋" w:hAnsi="仿宋"/>
          <w:sz w:val="28"/>
        </w:rPr>
      </w:pPr>
      <w:r w:rsidRPr="00FC21A0">
        <w:rPr>
          <w:rFonts w:ascii="仿宋" w:eastAsia="仿宋" w:hAnsi="仿宋"/>
          <w:sz w:val="28"/>
        </w:rPr>
        <w:t>1. 资产质量分析</w:t>
      </w:r>
    </w:p>
    <w:p w:rsidR="00FC21A0" w:rsidRPr="00FC21A0" w:rsidP="00FC21A0" w14:paraId="7B26FA54" w14:textId="77777777">
      <w:pPr>
        <w:ind w:firstLine="560" w:firstLineChars="200"/>
        <w:rPr>
          <w:rFonts w:ascii="仿宋" w:eastAsia="仿宋" w:hAnsi="仿宋"/>
          <w:sz w:val="28"/>
        </w:rPr>
      </w:pPr>
    </w:p>
    <w:p w:rsidR="00FC21A0" w:rsidRPr="00FC21A0" w:rsidP="00FC21A0" w14:paraId="7F8E65F5" w14:textId="77777777">
      <w:pPr>
        <w:ind w:firstLine="560" w:firstLineChars="200"/>
        <w:rPr>
          <w:rFonts w:ascii="仿宋" w:eastAsia="仿宋" w:hAnsi="仿宋"/>
          <w:sz w:val="28"/>
        </w:rPr>
      </w:pPr>
      <w:r w:rsidRPr="00FC21A0">
        <w:rPr>
          <w:rFonts w:ascii="仿宋" w:eastAsia="仿宋" w:hAnsi="仿宋" w:hint="eastAsia"/>
          <w:sz w:val="28"/>
        </w:rPr>
        <w:t>在竞争环境中，资产质量是评估竞争对手综合实力的关键因素之一。根据最近发布的行业报告，我们可以看到：</w:t>
      </w:r>
    </w:p>
    <w:p w:rsidR="00FC21A0" w:rsidRPr="00FC21A0" w:rsidP="00FC21A0" w14:paraId="7E92D7AC" w14:textId="77777777">
      <w:pPr>
        <w:ind w:firstLine="560" w:firstLineChars="200"/>
        <w:rPr>
          <w:rFonts w:ascii="仿宋" w:eastAsia="仿宋" w:hAnsi="仿宋"/>
          <w:sz w:val="28"/>
        </w:rPr>
      </w:pPr>
    </w:p>
    <w:p w:rsidR="00FC21A0" w:rsidRPr="00FC21A0" w:rsidP="00FC21A0" w14:paraId="167A9303" w14:textId="77777777">
      <w:pPr>
        <w:ind w:firstLine="560" w:firstLineChars="200"/>
        <w:rPr>
          <w:rFonts w:ascii="仿宋" w:eastAsia="仿宋" w:hAnsi="仿宋"/>
          <w:sz w:val="28"/>
        </w:rPr>
      </w:pPr>
      <w:r w:rsidRPr="00FC21A0">
        <w:rPr>
          <w:rFonts w:ascii="仿宋" w:eastAsia="仿宋" w:hAnsi="仿宋" w:hint="eastAsia"/>
          <w:sz w:val="28"/>
        </w:rPr>
        <w:t>竞争对手</w:t>
      </w:r>
      <w:r w:rsidRPr="00FC21A0">
        <w:rPr>
          <w:rFonts w:ascii="仿宋" w:eastAsia="仿宋" w:hAnsi="仿宋"/>
          <w:sz w:val="28"/>
        </w:rPr>
        <w:t>A在过去几年里一直保持着资产质量的稳定，其资产回报率（ROA）保持在行业平均水平以上，这表明其资产配置和运营效率良好。</w:t>
      </w:r>
    </w:p>
    <w:p w:rsidR="00FC21A0" w:rsidRPr="00FC21A0" w:rsidP="00FC21A0" w14:paraId="1A747661" w14:textId="77777777">
      <w:pPr>
        <w:ind w:firstLine="560" w:firstLineChars="200"/>
        <w:rPr>
          <w:rFonts w:ascii="仿宋" w:eastAsia="仿宋" w:hAnsi="仿宋"/>
          <w:sz w:val="28"/>
        </w:rPr>
      </w:pPr>
      <w:r w:rsidRPr="00FC21A0">
        <w:rPr>
          <w:rFonts w:ascii="仿宋" w:eastAsia="仿宋" w:hAnsi="仿宋" w:hint="eastAsia"/>
          <w:sz w:val="28"/>
        </w:rPr>
        <w:t>竞争对手</w:t>
      </w:r>
      <w:r w:rsidRPr="00FC21A0">
        <w:rPr>
          <w:rFonts w:ascii="仿宋" w:eastAsia="仿宋" w:hAnsi="仿宋"/>
          <w:sz w:val="28"/>
        </w:rPr>
        <w:t>B尽管资产规模较大，但近期资产质量出现下滑，不良资产比例逐渐增加，这可能会对其未来的盈利能力产生负面影响。</w:t>
      </w:r>
    </w:p>
    <w:p w:rsidR="00FC21A0" w:rsidRPr="00FC21A0" w:rsidP="00FC21A0" w14:paraId="6DC337AA" w14:textId="77777777">
      <w:pPr>
        <w:ind w:firstLine="560" w:firstLineChars="200"/>
        <w:rPr>
          <w:rFonts w:ascii="仿宋" w:eastAsia="仿宋" w:hAnsi="仿宋"/>
          <w:sz w:val="28"/>
        </w:rPr>
      </w:pPr>
      <w:r w:rsidRPr="00FC21A0">
        <w:rPr>
          <w:rFonts w:ascii="仿宋" w:eastAsia="仿宋" w:hAnsi="仿宋" w:hint="eastAsia"/>
          <w:sz w:val="28"/>
        </w:rPr>
        <w:t>我们的公司在资产质量方面表现出色，不仅维持了较低的不良资产比例，还实现了可持续的资产回报率增长。这将是我们在竞争中的一项优势。</w:t>
      </w:r>
    </w:p>
    <w:p w:rsidR="00FC21A0" w:rsidRPr="00FC21A0" w:rsidP="00FC21A0" w14:paraId="6B6562DB" w14:textId="77777777">
      <w:pPr>
        <w:ind w:firstLine="560" w:firstLineChars="200"/>
        <w:rPr>
          <w:rFonts w:ascii="仿宋" w:eastAsia="仿宋" w:hAnsi="仿宋"/>
          <w:sz w:val="28"/>
        </w:rPr>
      </w:pPr>
      <w:r w:rsidRPr="00FC21A0">
        <w:rPr>
          <w:rFonts w:ascii="仿宋" w:eastAsia="仿宋" w:hAnsi="仿宋"/>
          <w:sz w:val="28"/>
        </w:rPr>
        <w:t>2. 成长性分</w:t>
      </w:r>
      <w:r w:rsidRPr="00FC21A0">
        <w:rPr>
          <w:rFonts w:ascii="仿宋" w:eastAsia="仿宋" w:hAnsi="仿宋" w:hint="eastAsia"/>
          <w:sz w:val="28"/>
        </w:rPr>
        <w:t>析</w:t>
      </w:r>
    </w:p>
    <w:p w:rsidR="00FC21A0" w:rsidRPr="00FC21A0" w:rsidP="00FC21A0" w14:paraId="0D0060AF" w14:textId="77777777">
      <w:pPr>
        <w:ind w:firstLine="560" w:firstLineChars="200"/>
        <w:rPr>
          <w:rFonts w:ascii="仿宋" w:eastAsia="仿宋" w:hAnsi="仿宋"/>
          <w:sz w:val="28"/>
        </w:rPr>
      </w:pPr>
    </w:p>
    <w:p w:rsidR="00FC21A0" w:rsidRPr="00FC21A0" w:rsidP="00FC21A0" w14:paraId="1A7BAAE9" w14:textId="77777777">
      <w:pPr>
        <w:ind w:firstLine="560" w:firstLineChars="200"/>
        <w:rPr>
          <w:rFonts w:ascii="仿宋" w:eastAsia="仿宋" w:hAnsi="仿宋"/>
          <w:sz w:val="28"/>
        </w:rPr>
      </w:pPr>
      <w:r w:rsidRPr="00FC21A0">
        <w:rPr>
          <w:rFonts w:ascii="仿宋" w:eastAsia="仿宋" w:hAnsi="仿宋" w:hint="eastAsia"/>
          <w:sz w:val="28"/>
        </w:rPr>
        <w:t>了解竞争对手的成长性是预测未来市场竞争格局的关键。以下是成长性方面的分析：</w:t>
      </w:r>
    </w:p>
    <w:p w:rsidR="00FC21A0" w:rsidRPr="00FC21A0" w:rsidP="00FC21A0" w14:paraId="7C777F65" w14:textId="77777777">
      <w:pPr>
        <w:ind w:firstLine="560" w:firstLineChars="200"/>
        <w:rPr>
          <w:rFonts w:ascii="仿宋" w:eastAsia="仿宋" w:hAnsi="仿宋"/>
          <w:sz w:val="28"/>
        </w:rPr>
      </w:pPr>
    </w:p>
    <w:p w:rsidR="00FC21A0" w:rsidRPr="00FC21A0" w:rsidP="00FC21A0" w14:paraId="4DE33E09" w14:textId="77777777">
      <w:pPr>
        <w:ind w:firstLine="560" w:firstLineChars="200"/>
        <w:rPr>
          <w:rFonts w:ascii="仿宋" w:eastAsia="仿宋" w:hAnsi="仿宋"/>
          <w:sz w:val="28"/>
        </w:rPr>
        <w:sectPr>
          <w:headerReference w:type="even" r:id="rId160"/>
          <w:headerReference w:type="default" r:id="rId161"/>
          <w:footerReference w:type="even" r:id="rId162"/>
          <w:footerReference w:type="default" r:id="rId163"/>
          <w:headerReference w:type="first" r:id="rId164"/>
          <w:footerReference w:type="first" r:id="rId165"/>
          <w:type w:val="nextPage"/>
          <w:pgSz w:w="11906" w:h="16838"/>
          <w:pgMar w:top="1440" w:right="1800" w:bottom="1440" w:left="1800" w:header="851" w:footer="992" w:gutter="0"/>
          <w:pgNumType w:start="27"/>
          <w:cols w:space="425"/>
          <w:titlePg w:val="0"/>
          <w:docGrid w:type="lines" w:linePitch="312"/>
        </w:sectPr>
      </w:pPr>
      <w:r w:rsidRPr="00FC21A0">
        <w:rPr>
          <w:rFonts w:ascii="仿宋" w:eastAsia="仿宋" w:hAnsi="仿宋" w:hint="eastAsia"/>
          <w:sz w:val="28"/>
        </w:rPr>
        <w:t>行业整体呈现出稳定的增长趋势，根据权威机构数据，未来五年内市场规模预计将增长</w:t>
      </w:r>
      <w:r w:rsidRPr="00FC21A0">
        <w:rPr>
          <w:rFonts w:ascii="仿宋" w:eastAsia="仿宋" w:hAnsi="仿宋"/>
          <w:sz w:val="28"/>
        </w:rPr>
        <w:t>10%以上。这为竞争对手和我们提供了增长的机会。</w:t>
      </w:r>
    </w:p>
    <w:p w:rsidR="00FC21A0" w:rsidRPr="00FC21A0" w:rsidP="00FC21A0" w14:paraId="4A1F6853" w14:textId="77777777">
      <w:pPr>
        <w:ind w:firstLine="560" w:firstLineChars="200"/>
        <w:rPr>
          <w:rFonts w:ascii="仿宋" w:eastAsia="仿宋" w:hAnsi="仿宋"/>
          <w:sz w:val="28"/>
        </w:rPr>
      </w:pPr>
      <w:r w:rsidRPr="00FC21A0">
        <w:rPr>
          <w:rFonts w:ascii="仿宋" w:eastAsia="仿宋" w:hAnsi="仿宋" w:hint="eastAsia"/>
          <w:sz w:val="28"/>
        </w:rPr>
        <w:t>竞争对手</w:t>
      </w:r>
      <w:r w:rsidRPr="00FC21A0">
        <w:rPr>
          <w:rFonts w:ascii="仿宋" w:eastAsia="仿宋" w:hAnsi="仿宋"/>
          <w:sz w:val="28"/>
        </w:rPr>
        <w:t>A通过不断扩大市场份额和产品线实现了快速增长，但其增长速度可能会受到市场饱和的限制。</w:t>
      </w:r>
    </w:p>
    <w:p w:rsidR="00FC21A0" w:rsidRPr="00FC21A0" w:rsidP="00FC21A0" w14:paraId="66191897" w14:textId="77777777">
      <w:pPr>
        <w:ind w:firstLine="560" w:firstLineChars="200"/>
        <w:rPr>
          <w:rFonts w:ascii="仿宋" w:eastAsia="仿宋" w:hAnsi="仿宋"/>
          <w:sz w:val="28"/>
        </w:rPr>
      </w:pPr>
      <w:r w:rsidRPr="00FC21A0">
        <w:rPr>
          <w:rFonts w:ascii="仿宋" w:eastAsia="仿宋" w:hAnsi="仿宋" w:hint="eastAsia"/>
          <w:sz w:val="28"/>
        </w:rPr>
        <w:t>我们的公司制定了明确的增长战略，包括拓展新市场、推出创</w:t>
      </w:r>
      <w:r w:rsidRPr="00FC21A0">
        <w:rPr>
          <w:rFonts w:ascii="仿宋" w:eastAsia="仿宋" w:hAnsi="仿宋" w:hint="eastAsia"/>
          <w:sz w:val="28"/>
        </w:rPr>
        <w:t>新产品和提供定制化解决方案，以确保在竞争中保持竞争优势。</w:t>
      </w:r>
    </w:p>
    <w:p w:rsidR="00FC21A0" w:rsidRPr="00FC21A0" w:rsidP="00FC21A0" w14:paraId="571EFF78" w14:textId="77777777">
      <w:pPr>
        <w:ind w:firstLine="560" w:firstLineChars="200"/>
        <w:rPr>
          <w:rFonts w:ascii="仿宋" w:eastAsia="仿宋" w:hAnsi="仿宋"/>
          <w:sz w:val="28"/>
        </w:rPr>
      </w:pPr>
      <w:r w:rsidRPr="00FC21A0">
        <w:rPr>
          <w:rFonts w:ascii="仿宋" w:eastAsia="仿宋" w:hAnsi="仿宋"/>
          <w:sz w:val="28"/>
        </w:rPr>
        <w:t>3. 收益性分析</w:t>
      </w:r>
    </w:p>
    <w:p w:rsidR="00FC21A0" w:rsidRPr="00FC21A0" w:rsidP="00FC21A0" w14:paraId="13CD08E5" w14:textId="77777777">
      <w:pPr>
        <w:ind w:firstLine="560" w:firstLineChars="200"/>
        <w:rPr>
          <w:rFonts w:ascii="仿宋" w:eastAsia="仿宋" w:hAnsi="仿宋"/>
          <w:sz w:val="28"/>
        </w:rPr>
      </w:pPr>
    </w:p>
    <w:p w:rsidR="00FC21A0" w:rsidRPr="00FC21A0" w:rsidP="00FC21A0" w14:paraId="53E43D85" w14:textId="77777777">
      <w:pPr>
        <w:ind w:firstLine="560" w:firstLineChars="200"/>
        <w:rPr>
          <w:rFonts w:ascii="仿宋" w:eastAsia="仿宋" w:hAnsi="仿宋"/>
          <w:sz w:val="28"/>
        </w:rPr>
      </w:pPr>
      <w:r w:rsidRPr="00FC21A0">
        <w:rPr>
          <w:rFonts w:ascii="仿宋" w:eastAsia="仿宋" w:hAnsi="仿宋" w:hint="eastAsia"/>
          <w:sz w:val="28"/>
        </w:rPr>
        <w:t>收益性是评估竞争对手和我们的盈利能力的关键因素。根据最新的财务数据，我们可以得出以下结论：</w:t>
      </w:r>
    </w:p>
    <w:p w:rsidR="00FC21A0" w:rsidRPr="00FC21A0" w:rsidP="00FC21A0" w14:paraId="37F385AB" w14:textId="77777777">
      <w:pPr>
        <w:ind w:firstLine="560" w:firstLineChars="200"/>
        <w:rPr>
          <w:rFonts w:ascii="仿宋" w:eastAsia="仿宋" w:hAnsi="仿宋"/>
          <w:sz w:val="28"/>
        </w:rPr>
      </w:pPr>
    </w:p>
    <w:p w:rsidR="00FC21A0" w:rsidRPr="00FC21A0" w:rsidP="00FC21A0" w14:paraId="43116583" w14:textId="77777777">
      <w:pPr>
        <w:ind w:firstLine="560" w:firstLineChars="200"/>
        <w:rPr>
          <w:rFonts w:ascii="仿宋" w:eastAsia="仿宋" w:hAnsi="仿宋"/>
          <w:sz w:val="28"/>
        </w:rPr>
      </w:pPr>
      <w:r w:rsidRPr="00FC21A0">
        <w:rPr>
          <w:rFonts w:ascii="仿宋" w:eastAsia="仿宋" w:hAnsi="仿宋" w:hint="eastAsia"/>
          <w:sz w:val="28"/>
        </w:rPr>
        <w:t>竞争对手</w:t>
      </w:r>
      <w:r w:rsidRPr="00FC21A0">
        <w:rPr>
          <w:rFonts w:ascii="仿宋" w:eastAsia="仿宋" w:hAnsi="仿宋"/>
          <w:sz w:val="28"/>
        </w:rPr>
        <w:t>A在市场份额方面具有竞争优势，但其净利润率较低，这可能是因为高销售成本和激烈的价格竞争。</w:t>
      </w:r>
    </w:p>
    <w:p w:rsidR="00FC21A0" w:rsidRPr="00FC21A0" w:rsidP="00FC21A0" w14:paraId="158C3DB2" w14:textId="77777777">
      <w:pPr>
        <w:ind w:firstLine="560" w:firstLineChars="200"/>
        <w:rPr>
          <w:rFonts w:ascii="仿宋" w:eastAsia="仿宋" w:hAnsi="仿宋"/>
          <w:sz w:val="28"/>
        </w:rPr>
      </w:pPr>
      <w:r w:rsidRPr="00FC21A0">
        <w:rPr>
          <w:rFonts w:ascii="仿宋" w:eastAsia="仿宋" w:hAnsi="仿宋" w:hint="eastAsia"/>
          <w:sz w:val="28"/>
        </w:rPr>
        <w:t>竞争对手</w:t>
      </w:r>
      <w:r w:rsidRPr="00FC21A0">
        <w:rPr>
          <w:rFonts w:ascii="仿宋" w:eastAsia="仿宋" w:hAnsi="仿宋"/>
          <w:sz w:val="28"/>
        </w:rPr>
        <w:t>B尽管拥有大规模的资产，但其净利润率较低，主要是由于较高的财务费用和管理费用。</w:t>
      </w:r>
    </w:p>
    <w:p w:rsidR="00FC21A0" w:rsidP="00FC21A0" w14:paraId="17D8BCB3" w14:textId="40278DC9">
      <w:pPr>
        <w:ind w:firstLine="560" w:firstLineChars="200"/>
        <w:rPr>
          <w:rFonts w:ascii="仿宋" w:eastAsia="仿宋" w:hAnsi="仿宋" w:hint="eastAsia"/>
          <w:sz w:val="28"/>
        </w:rPr>
      </w:pPr>
      <w:r w:rsidRPr="00FC21A0">
        <w:rPr>
          <w:rFonts w:ascii="仿宋" w:eastAsia="仿宋" w:hAnsi="仿宋" w:hint="eastAsia"/>
          <w:sz w:val="28"/>
        </w:rPr>
        <w:t>我们的公司在盈利能力方面表现强劲，净利润率保持在行业领先水平，这得益于我们的成本管理和高附加值产品。</w:t>
      </w:r>
    </w:p>
    <w:p w:rsidR="00FC21A0" w:rsidP="00FC21A0" w14:paraId="2008735D" w14:textId="7F3E75DF">
      <w:pPr>
        <w:pStyle w:val="Heading2"/>
      </w:pPr>
      <w:bookmarkStart w:id="29" w:name="_Toc159476857"/>
      <w:r w:rsidRPr="00FC21A0">
        <w:t>(四)、目标客户群</w:t>
      </w:r>
      <w:bookmarkEnd w:id="29"/>
    </w:p>
    <w:p w:rsidR="00FC21A0" w:rsidRPr="00FC21A0" w:rsidP="00FC21A0" w14:paraId="4292D47B" w14:textId="77777777">
      <w:pPr>
        <w:ind w:firstLine="560" w:firstLineChars="200"/>
        <w:rPr>
          <w:rFonts w:ascii="仿宋" w:eastAsia="仿宋" w:hAnsi="仿宋"/>
          <w:sz w:val="28"/>
        </w:rPr>
      </w:pPr>
      <w:r w:rsidRPr="00FC21A0">
        <w:rPr>
          <w:rFonts w:ascii="仿宋" w:eastAsia="仿宋" w:hAnsi="仿宋"/>
          <w:sz w:val="28"/>
        </w:rPr>
        <w:t>1. 资产质量</w:t>
      </w:r>
    </w:p>
    <w:p w:rsidR="00FC21A0" w:rsidRPr="00FC21A0" w:rsidP="00FC21A0" w14:paraId="74420818" w14:textId="77777777">
      <w:pPr>
        <w:ind w:firstLine="560" w:firstLineChars="200"/>
        <w:rPr>
          <w:rFonts w:ascii="仿宋" w:eastAsia="仿宋" w:hAnsi="仿宋"/>
          <w:sz w:val="28"/>
        </w:rPr>
      </w:pPr>
    </w:p>
    <w:p w:rsidR="00FC21A0" w:rsidRPr="00FC21A0" w:rsidP="00FC21A0" w14:paraId="0DF57A01" w14:textId="77777777">
      <w:pPr>
        <w:ind w:firstLine="560" w:firstLineChars="200"/>
        <w:rPr>
          <w:rFonts w:ascii="仿宋" w:eastAsia="仿宋" w:hAnsi="仿宋"/>
          <w:sz w:val="28"/>
        </w:rPr>
      </w:pPr>
      <w:r w:rsidRPr="00FC21A0">
        <w:rPr>
          <w:rFonts w:ascii="仿宋" w:eastAsia="仿宋" w:hAnsi="仿宋" w:hint="eastAsia"/>
          <w:sz w:val="28"/>
        </w:rPr>
        <w:t>我们的目标客户群主要包括高净值个人和中小型企业。以下是对资产质量的分析：</w:t>
      </w:r>
    </w:p>
    <w:p w:rsidR="00FC21A0" w:rsidRPr="00FC21A0" w:rsidP="00FC21A0" w14:paraId="1157C0B1" w14:textId="77777777">
      <w:pPr>
        <w:ind w:firstLine="560" w:firstLineChars="200"/>
        <w:rPr>
          <w:rFonts w:ascii="仿宋" w:eastAsia="仿宋" w:hAnsi="仿宋"/>
          <w:sz w:val="28"/>
        </w:rPr>
        <w:sectPr>
          <w:headerReference w:type="even" r:id="rId166"/>
          <w:headerReference w:type="default" r:id="rId167"/>
          <w:footerReference w:type="even" r:id="rId168"/>
          <w:footerReference w:type="default" r:id="rId169"/>
          <w:headerReference w:type="first" r:id="rId170"/>
          <w:footerReference w:type="first" r:id="rId171"/>
          <w:type w:val="nextPage"/>
          <w:pgSz w:w="11906" w:h="16838"/>
          <w:pgMar w:top="1440" w:right="1800" w:bottom="1440" w:left="1800" w:header="851" w:footer="992" w:gutter="0"/>
          <w:pgNumType w:start="28"/>
          <w:cols w:space="425"/>
          <w:titlePg w:val="0"/>
          <w:docGrid w:type="lines" w:linePitch="312"/>
        </w:sectPr>
      </w:pPr>
    </w:p>
    <w:p w:rsidR="00FC21A0" w:rsidRPr="00FC21A0" w:rsidP="00FC21A0" w14:paraId="547666C3" w14:textId="77777777">
      <w:pPr>
        <w:ind w:firstLine="560" w:firstLineChars="200"/>
        <w:rPr>
          <w:rFonts w:ascii="仿宋" w:eastAsia="仿宋" w:hAnsi="仿宋"/>
          <w:sz w:val="28"/>
        </w:rPr>
      </w:pPr>
      <w:r w:rsidRPr="00FC21A0">
        <w:rPr>
          <w:rFonts w:ascii="仿宋" w:eastAsia="仿宋" w:hAnsi="仿宋" w:hint="eastAsia"/>
          <w:sz w:val="28"/>
        </w:rPr>
        <w:t>高净值个人：根据最新发布的财富报告，高净值个人的资产质量往往较高，包括不动产、金融投资和其他高价值资产。他们通常需要专业的财富管理和投资咨询服务，以优化他们的资产配置和实</w:t>
      </w:r>
      <w:r w:rsidRPr="00FC21A0">
        <w:rPr>
          <w:rFonts w:ascii="仿宋" w:eastAsia="仿宋" w:hAnsi="仿宋" w:hint="eastAsia"/>
          <w:sz w:val="28"/>
        </w:rPr>
        <w:t>现长期财务目标。</w:t>
      </w:r>
    </w:p>
    <w:p w:rsidR="00FC21A0" w:rsidRPr="00FC21A0" w:rsidP="00FC21A0" w14:paraId="0F3F63C7" w14:textId="77777777">
      <w:pPr>
        <w:ind w:firstLine="560" w:firstLineChars="200"/>
        <w:rPr>
          <w:rFonts w:ascii="仿宋" w:eastAsia="仿宋" w:hAnsi="仿宋"/>
          <w:sz w:val="28"/>
        </w:rPr>
      </w:pPr>
    </w:p>
    <w:p w:rsidR="00FC21A0" w:rsidRPr="00FC21A0" w:rsidP="00FC21A0" w14:paraId="514D5D37" w14:textId="77777777">
      <w:pPr>
        <w:ind w:firstLine="560" w:firstLineChars="200"/>
        <w:rPr>
          <w:rFonts w:ascii="仿宋" w:eastAsia="仿宋" w:hAnsi="仿宋"/>
          <w:sz w:val="28"/>
        </w:rPr>
      </w:pPr>
      <w:r w:rsidRPr="00FC21A0">
        <w:rPr>
          <w:rFonts w:ascii="仿宋" w:eastAsia="仿宋" w:hAnsi="仿宋" w:hint="eastAsia"/>
          <w:sz w:val="28"/>
        </w:rPr>
        <w:t>中小型企业：中小型企业通常是市场上的关键参与者，其资产质量直接影响着企业的竞争力和可持续性。根据工商银行发布的数据，中小企业的资产质量在不同行业中有所不同，但对获得融资和发展业务至关重要。</w:t>
      </w:r>
    </w:p>
    <w:p w:rsidR="00FC21A0" w:rsidRPr="00FC21A0" w:rsidP="00FC21A0" w14:paraId="6A75A0A6" w14:textId="77777777">
      <w:pPr>
        <w:ind w:firstLine="560" w:firstLineChars="200"/>
        <w:rPr>
          <w:rFonts w:ascii="仿宋" w:eastAsia="仿宋" w:hAnsi="仿宋"/>
          <w:sz w:val="28"/>
        </w:rPr>
      </w:pPr>
    </w:p>
    <w:p w:rsidR="00FC21A0" w:rsidRPr="00FC21A0" w:rsidP="00FC21A0" w14:paraId="60533E4D" w14:textId="77777777">
      <w:pPr>
        <w:ind w:firstLine="560" w:firstLineChars="200"/>
        <w:rPr>
          <w:rFonts w:ascii="仿宋" w:eastAsia="仿宋" w:hAnsi="仿宋"/>
          <w:sz w:val="28"/>
        </w:rPr>
      </w:pPr>
      <w:r w:rsidRPr="00FC21A0">
        <w:rPr>
          <w:rFonts w:ascii="仿宋" w:eastAsia="仿宋" w:hAnsi="仿宋"/>
          <w:sz w:val="28"/>
        </w:rPr>
        <w:t>2. 成长性</w:t>
      </w:r>
    </w:p>
    <w:p w:rsidR="00FC21A0" w:rsidRPr="00FC21A0" w:rsidP="00FC21A0" w14:paraId="69FE20AE" w14:textId="77777777">
      <w:pPr>
        <w:ind w:firstLine="560" w:firstLineChars="200"/>
        <w:rPr>
          <w:rFonts w:ascii="仿宋" w:eastAsia="仿宋" w:hAnsi="仿宋"/>
          <w:sz w:val="28"/>
        </w:rPr>
      </w:pPr>
    </w:p>
    <w:p w:rsidR="00FC21A0" w:rsidRPr="00FC21A0" w:rsidP="00FC21A0" w14:paraId="2F81EDED" w14:textId="77777777">
      <w:pPr>
        <w:ind w:firstLine="560" w:firstLineChars="200"/>
        <w:rPr>
          <w:rFonts w:ascii="仿宋" w:eastAsia="仿宋" w:hAnsi="仿宋"/>
          <w:sz w:val="28"/>
        </w:rPr>
      </w:pPr>
      <w:r w:rsidRPr="00FC21A0">
        <w:rPr>
          <w:rFonts w:ascii="仿宋" w:eastAsia="仿宋" w:hAnsi="仿宋" w:hint="eastAsia"/>
          <w:sz w:val="28"/>
        </w:rPr>
        <w:t>我们的目标客户群是具有潜力和成长性的。以下是成长性方面的分析：</w:t>
      </w:r>
    </w:p>
    <w:p w:rsidR="00FC21A0" w:rsidRPr="00FC21A0" w:rsidP="00FC21A0" w14:paraId="34369640" w14:textId="77777777">
      <w:pPr>
        <w:ind w:firstLine="560" w:firstLineChars="200"/>
        <w:rPr>
          <w:rFonts w:ascii="仿宋" w:eastAsia="仿宋" w:hAnsi="仿宋"/>
          <w:sz w:val="28"/>
        </w:rPr>
      </w:pPr>
    </w:p>
    <w:p w:rsidR="00FC21A0" w:rsidRPr="00FC21A0" w:rsidP="00FC21A0" w14:paraId="652CDBB9" w14:textId="77777777">
      <w:pPr>
        <w:ind w:firstLine="560" w:firstLineChars="200"/>
        <w:rPr>
          <w:rFonts w:ascii="仿宋" w:eastAsia="仿宋" w:hAnsi="仿宋"/>
          <w:sz w:val="28"/>
        </w:rPr>
      </w:pPr>
      <w:r w:rsidRPr="00FC21A0">
        <w:rPr>
          <w:rFonts w:ascii="仿宋" w:eastAsia="仿宋" w:hAnsi="仿宋" w:hint="eastAsia"/>
          <w:sz w:val="28"/>
        </w:rPr>
        <w:t>高净值个人：高净值个人通常寻求持续的财务增长和财富传承。他们可能涉足多个领域，包括投资、创业和房地产。这为我们提供了提供多元化金融产品和咨询服务的机会。</w:t>
      </w:r>
    </w:p>
    <w:p w:rsidR="00FC21A0" w:rsidRPr="00FC21A0" w:rsidP="00FC21A0" w14:paraId="74B5534D" w14:textId="77777777">
      <w:pPr>
        <w:ind w:firstLine="560" w:firstLineChars="200"/>
        <w:rPr>
          <w:rFonts w:ascii="仿宋" w:eastAsia="仿宋" w:hAnsi="仿宋"/>
          <w:sz w:val="28"/>
        </w:rPr>
      </w:pPr>
    </w:p>
    <w:p w:rsidR="00FC21A0" w:rsidRPr="00FC21A0" w:rsidP="00FC21A0" w14:paraId="76EABB3B" w14:textId="77777777">
      <w:pPr>
        <w:ind w:firstLine="560" w:firstLineChars="200"/>
        <w:rPr>
          <w:rFonts w:ascii="仿宋" w:eastAsia="仿宋" w:hAnsi="仿宋"/>
          <w:sz w:val="28"/>
        </w:rPr>
      </w:pPr>
      <w:r w:rsidRPr="00FC21A0">
        <w:rPr>
          <w:rFonts w:ascii="仿宋" w:eastAsia="仿宋" w:hAnsi="仿宋" w:hint="eastAsia"/>
          <w:sz w:val="28"/>
        </w:rPr>
        <w:t>中小型企业：中小型企业在市场竞争中不断寻求增长，包括扩大市场份额、推出新产品线和拓展国际市场。他们需要灵活的融资方案和战略咨询来支持他们的业务扩张。</w:t>
      </w:r>
      <w:r w:rsidRPr="00FC21A0">
        <w:rPr>
          <w:rFonts w:ascii="仿宋" w:eastAsia="仿宋" w:hAnsi="仿宋"/>
          <w:sz w:val="28"/>
        </w:rPr>
        <w:br/>
      </w:r>
      <w:r w:rsidRPr="00FC21A0">
        <w:rPr>
          <w:rFonts w:ascii="仿宋" w:eastAsia="仿宋" w:hAnsi="仿宋"/>
          <w:sz w:val="28"/>
        </w:rPr>
        <w:br/>
      </w:r>
    </w:p>
    <w:p>
      <w:pPr>
        <w:widowControl/>
        <w:jc w:val="left"/>
        <w:rPr>
          <w:rFonts w:ascii="SimSun" w:eastAsia="SimSun" w:hAnsi="SimSun" w:cs="SimSun"/>
          <w:b/>
          <w:bCs/>
          <w:color w:val="000000"/>
          <w:kern w:val="0"/>
          <w:sz w:val="30"/>
          <w:szCs w:val="30"/>
          <w14:ligatures w14:val="none"/>
        </w:rPr>
      </w:pPr>
      <w:r>
        <w:rPr>
          <w:rFonts w:ascii="SimSun" w:eastAsia="SimSun" w:hAnsi="SimSun" w:cs="SimSun"/>
          <w:b/>
          <w:bCs/>
          <w:color w:val="000000"/>
          <w:kern w:val="0"/>
          <w:sz w:val="30"/>
          <w:szCs w:val="30"/>
          <w14:ligatures w14:val="none"/>
        </w:rPr>
        <w:t>以上内容仅为本文档的试下载部分，为可阅读页数的一半内容。如要下载或阅读全文，请访问：</w:t>
      </w:r>
      <w:hyperlink r:id="rId172" w:history="1">
        <w:r>
          <w:rPr>
            <w:rFonts w:ascii="SimSun" w:eastAsia="SimSun" w:hAnsi="SimSun" w:cs="SimSun"/>
            <w:b/>
            <w:bCs/>
            <w:color w:val="0000EE"/>
            <w:kern w:val="0"/>
            <w:sz w:val="30"/>
            <w:szCs w:val="30"/>
            <w:u w:val="single" w:color="0000EE"/>
            <w14:ligatures w14:val="none"/>
          </w:rPr>
          <w:t>https://d.book118.com/897000122050006044</w:t>
        </w:r>
      </w:hyperlink>
    </w:p>
    <w:p w:rsidR="00FC21A0" w:rsidRPr="00FC21A0" w:rsidP="00FC21A0">
      <w:pPr>
        <w:ind w:firstLine="560" w:firstLineChars="200"/>
        <w:rPr>
          <w:rFonts w:ascii="仿宋" w:eastAsia="仿宋" w:hAnsi="仿宋"/>
          <w:sz w:val="28"/>
        </w:rPr>
      </w:pPr>
    </w:p>
    <w:sectPr>
      <w:headerReference w:type="even" r:id="rId173"/>
      <w:headerReference w:type="default" r:id="rId174"/>
      <w:footerReference w:type="even" r:id="rId175"/>
      <w:footerReference w:type="default" r:id="rId176"/>
      <w:headerReference w:type="first" r:id="rId177"/>
      <w:footerReference w:type="first" r:id="rId178"/>
      <w:type w:val="nextPage"/>
      <w:pgSz w:w="11906" w:h="16838"/>
      <w:pgMar w:top="1440" w:right="1800" w:bottom="1440" w:left="1800" w:header="851" w:footer="992" w:gutter="0"/>
      <w:pgNumType w:start="29"/>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21A0" w:rsidP="00A975D7" w14:paraId="6007F91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C21A0" w14:paraId="510C896F"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21A0" w:rsidP="00A975D7" w14:paraId="2CECAA39" w14:textId="72498F1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FC21A0" w14:paraId="72F979BA"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21A0" w14:paraId="3BF00860"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21A0" w:rsidP="00A975D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C21A0"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21A0" w:rsidP="00A975D7" w14:textId="72498F1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FC21A0"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21A0"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21A0" w:rsidP="00A975D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C21A0"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21A0" w:rsidP="00A975D7" w14:textId="72498F1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FC21A0"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21A0"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21A0" w:rsidP="00A975D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C21A0"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21A0" w:rsidP="00A975D7" w14:textId="72498F1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FC21A0"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21A0"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21A0" w:rsidP="00A975D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C21A0"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21A0" w:rsidP="00A975D7" w14:textId="72498F1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FC21A0"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21A0"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21A0" w:rsidP="00A975D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C21A0"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21A0" w:rsidP="00A975D7" w14:textId="72498F1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rsidR="00FC21A0"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21A0"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21A0" w:rsidP="00A975D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C21A0"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21A0" w:rsidP="00A975D7" w14:textId="72498F1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rsidR="00FC21A0"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21A0"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21A0" w:rsidP="00A975D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C21A0"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21A0" w:rsidP="00A975D7" w14:textId="72498F1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FC21A0"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21A0"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21A0" w:rsidP="00A975D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C21A0"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21A0" w:rsidP="00A975D7" w14:textId="72498F1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FC21A0"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21A0"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21A0" w:rsidP="00A975D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C21A0"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21A0" w:rsidP="00A975D7" w14:textId="72498F1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rsidR="00FC21A0"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21A0"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21A0" w:rsidP="00A975D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C21A0"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21A0" w:rsidP="00A975D7" w14:textId="72498F1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rsidR="00FC21A0"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21A0"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21A0" w:rsidP="00A975D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C21A0"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21A0" w:rsidP="00A975D7" w14:textId="72498F1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rsidR="00FC21A0"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21A0" w14:textId="7777777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21A0" w:rsidP="00A975D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C21A0" w14:textId="7777777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21A0" w:rsidP="00A975D7" w14:textId="72498F1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rsidR="00FC21A0" w14:textId="7777777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21A0" w14:textId="7777777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21A0" w:rsidP="00A975D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C21A0" w14:textId="7777777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21A0" w:rsidP="00A975D7" w14:textId="72498F1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rsidR="00FC21A0" w14:textId="7777777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21A0" w14:textId="7777777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21A0" w:rsidP="00A975D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C21A0" w14:textId="7777777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21A0" w:rsidP="00A975D7" w14:textId="72498F1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rsidR="00FC21A0" w14:textId="7777777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21A0" w14:textId="77777777">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21A0" w:rsidP="00A975D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C21A0" w14:textId="77777777">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21A0" w:rsidP="00A975D7" w14:textId="72498F1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rsidR="00FC21A0" w14:textId="77777777">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21A0" w14:textId="77777777">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21A0" w:rsidP="00A975D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C21A0" w14:textId="77777777">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21A0" w:rsidP="00A975D7" w14:textId="72498F1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rsidR="00FC21A0" w14:textId="77777777">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21A0" w14:textId="77777777">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21A0" w:rsidP="00A975D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C21A0" w14:textId="77777777">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21A0" w:rsidP="00A975D7" w14:textId="72498F1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rsidR="00FC21A0" w14:textId="77777777">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21A0" w14:textId="77777777">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21A0" w:rsidP="00A975D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C21A0" w14:textId="77777777">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21A0" w:rsidP="00A975D7" w14:textId="72498F1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rsidR="00FC21A0" w14:textId="77777777">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21A0" w14:textId="77777777">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21A0" w:rsidP="00A975D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C21A0" w14:textId="77777777">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21A0" w:rsidP="00A975D7" w14:textId="72498F1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rsidR="00FC21A0" w14:textId="77777777">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21A0" w14:textId="77777777">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21A0" w:rsidP="00A975D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C21A0" w14:textId="77777777">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21A0" w:rsidP="00A975D7" w14:textId="72498F1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rsidR="00FC21A0" w14:textId="77777777">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21A0" w14:textId="77777777">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21A0" w:rsidP="00A975D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C21A0" w14:textId="77777777">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21A0" w:rsidP="00A975D7" w14:textId="72498F1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rsidR="00FC21A0" w14:textId="77777777">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21A0" w14:textId="77777777">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21A0" w:rsidP="00A975D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C21A0" w14:textId="77777777">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21A0" w:rsidP="00A975D7" w14:textId="72498F1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rsidR="00FC21A0" w14:textId="77777777">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21A0" w14:textId="77777777">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21A0" w:rsidP="00A975D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C21A0" w14:textId="77777777">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21A0" w:rsidP="00A975D7" w14:textId="72498F1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p w:rsidR="00FC21A0" w14:textId="77777777">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21A0" w14:textId="77777777">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21A0" w:rsidP="00A975D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C21A0" w14:textId="77777777">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21A0" w:rsidP="00A975D7" w14:textId="72498F1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26</w:t>
    </w:r>
    <w:r>
      <w:rPr>
        <w:rStyle w:val="PageNumber"/>
      </w:rPr>
      <w:fldChar w:fldCharType="end"/>
    </w:r>
  </w:p>
  <w:p w:rsidR="00FC21A0" w14:textId="77777777">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21A0" w14:textId="77777777">
    <w:pPr>
      <w:pStyle w:val="Footer"/>
    </w:pPr>
  </w:p>
</w:ftr>
</file>

<file path=word/footer7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21A0" w:rsidP="00A975D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C21A0" w14:textId="77777777">
    <w:pPr>
      <w:pStyle w:val="Footer"/>
    </w:pPr>
  </w:p>
</w:ftr>
</file>

<file path=word/footer7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21A0" w:rsidP="00A975D7" w14:textId="72498F1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26</w:t>
    </w:r>
    <w:r>
      <w:rPr>
        <w:rStyle w:val="PageNumber"/>
      </w:rPr>
      <w:fldChar w:fldCharType="end"/>
    </w:r>
  </w:p>
  <w:p w:rsidR="00FC21A0" w14:textId="77777777">
    <w:pPr>
      <w:pStyle w:val="Footer"/>
    </w:pPr>
  </w:p>
</w:ftr>
</file>

<file path=word/footer7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21A0" w14:textId="77777777">
    <w:pPr>
      <w:pStyle w:val="Footer"/>
    </w:pPr>
  </w:p>
</w:ftr>
</file>

<file path=word/footer7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21A0" w:rsidP="00A975D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C21A0" w14:textId="77777777">
    <w:pPr>
      <w:pStyle w:val="Footer"/>
    </w:pPr>
  </w:p>
</w:ftr>
</file>

<file path=word/footer8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21A0" w:rsidP="00A975D7" w14:textId="72498F1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28</w:t>
    </w:r>
    <w:r>
      <w:rPr>
        <w:rStyle w:val="PageNumber"/>
      </w:rPr>
      <w:fldChar w:fldCharType="end"/>
    </w:r>
  </w:p>
  <w:p w:rsidR="00FC21A0" w14:textId="77777777">
    <w:pPr>
      <w:pStyle w:val="Footer"/>
    </w:pPr>
  </w:p>
</w:ftr>
</file>

<file path=word/footer8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21A0" w14:textId="77777777">
    <w:pPr>
      <w:pStyle w:val="Footer"/>
    </w:pPr>
  </w:p>
</w:ftr>
</file>

<file path=word/footer8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21A0" w:rsidP="00A975D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C21A0" w14:textId="77777777">
    <w:pPr>
      <w:pStyle w:val="Footer"/>
    </w:pPr>
  </w:p>
</w:ftr>
</file>

<file path=word/footer8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21A0" w:rsidP="00A975D7" w14:textId="72498F1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28</w:t>
    </w:r>
    <w:r>
      <w:rPr>
        <w:rStyle w:val="PageNumber"/>
      </w:rPr>
      <w:fldChar w:fldCharType="end"/>
    </w:r>
  </w:p>
  <w:p w:rsidR="00FC21A0" w14:textId="77777777">
    <w:pPr>
      <w:pStyle w:val="Footer"/>
    </w:pPr>
  </w:p>
</w:ftr>
</file>

<file path=word/footer8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21A0" w14:textId="77777777">
    <w:pPr>
      <w:pStyle w:val="Footer"/>
    </w:pPr>
  </w:p>
</w:ftr>
</file>

<file path=word/footer8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21A0" w:rsidP="00A975D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C21A0" w14:textId="77777777">
    <w:pPr>
      <w:pStyle w:val="Footer"/>
    </w:pPr>
  </w:p>
</w:ftr>
</file>

<file path=word/footer8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21A0" w:rsidP="00A975D7" w14:textId="72498F1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29</w:t>
    </w:r>
    <w:r>
      <w:rPr>
        <w:rStyle w:val="PageNumber"/>
      </w:rPr>
      <w:fldChar w:fldCharType="end"/>
    </w:r>
  </w:p>
  <w:p w:rsidR="00FC21A0" w14:textId="77777777">
    <w:pPr>
      <w:pStyle w:val="Footer"/>
    </w:pPr>
  </w:p>
</w:ftr>
</file>

<file path=word/footer8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21A0"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21A0" w14:paraId="7BE889CD"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21A0" w:rsidRPr="00FC21A0" w:rsidP="00FC21A0" w14:paraId="26EB722F" w14:textId="027E0C4B">
    <w:pPr>
      <w:pStyle w:val="Header"/>
      <w:rPr>
        <w:rFonts w:ascii="仿宋" w:eastAsia="仿宋" w:hAnsi="仿宋"/>
      </w:rPr>
    </w:pPr>
    <w:r w:rsidRPr="00FC21A0">
      <w:rPr>
        <w:rFonts w:ascii="仿宋" w:eastAsia="仿宋" w:hAnsi="仿宋" w:hint="eastAsia"/>
      </w:rPr>
      <w:t>节油设备商业计划书</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21A0" w14:paraId="40F4540F"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21A0"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21A0" w:rsidRPr="00FC21A0" w:rsidP="00FC21A0" w14:textId="027E0C4B">
    <w:pPr>
      <w:pStyle w:val="Header"/>
      <w:rPr>
        <w:rFonts w:ascii="仿宋" w:eastAsia="仿宋" w:hAnsi="仿宋"/>
      </w:rPr>
    </w:pPr>
    <w:r w:rsidRPr="00FC21A0">
      <w:rPr>
        <w:rFonts w:ascii="仿宋" w:eastAsia="仿宋" w:hAnsi="仿宋" w:hint="eastAsia"/>
      </w:rPr>
      <w:t>节油设备商业计划书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21A0"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21A0"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21A0" w:rsidRPr="00FC21A0" w:rsidP="00FC21A0" w14:textId="027E0C4B">
    <w:pPr>
      <w:pStyle w:val="Header"/>
      <w:rPr>
        <w:rFonts w:ascii="仿宋" w:eastAsia="仿宋" w:hAnsi="仿宋"/>
      </w:rPr>
    </w:pPr>
    <w:r w:rsidRPr="00FC21A0">
      <w:rPr>
        <w:rFonts w:ascii="仿宋" w:eastAsia="仿宋" w:hAnsi="仿宋" w:hint="eastAsia"/>
      </w:rPr>
      <w:t>节油设备商业计划书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21A0"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21A0"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21A0" w:rsidRPr="00FC21A0" w:rsidP="00FC21A0" w14:textId="027E0C4B">
    <w:pPr>
      <w:pStyle w:val="Header"/>
      <w:rPr>
        <w:rFonts w:ascii="仿宋" w:eastAsia="仿宋" w:hAnsi="仿宋"/>
      </w:rPr>
    </w:pPr>
    <w:r w:rsidRPr="00FC21A0">
      <w:rPr>
        <w:rFonts w:ascii="仿宋" w:eastAsia="仿宋" w:hAnsi="仿宋" w:hint="eastAsia"/>
      </w:rPr>
      <w:t>节油设备商业计划书</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21A0"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21A0"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21A0" w:rsidRPr="00FC21A0" w:rsidP="00FC21A0" w14:textId="027E0C4B">
    <w:pPr>
      <w:pStyle w:val="Header"/>
      <w:rPr>
        <w:rFonts w:ascii="仿宋" w:eastAsia="仿宋" w:hAnsi="仿宋"/>
      </w:rPr>
    </w:pPr>
    <w:r w:rsidRPr="00FC21A0">
      <w:rPr>
        <w:rFonts w:ascii="仿宋" w:eastAsia="仿宋" w:hAnsi="仿宋" w:hint="eastAsia"/>
      </w:rPr>
      <w:t>节油设备商业计划书</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21A0"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21A0"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21A0" w:rsidRPr="00FC21A0" w:rsidP="00FC21A0" w14:textId="027E0C4B">
    <w:pPr>
      <w:pStyle w:val="Header"/>
      <w:rPr>
        <w:rFonts w:ascii="仿宋" w:eastAsia="仿宋" w:hAnsi="仿宋"/>
      </w:rPr>
    </w:pPr>
    <w:r w:rsidRPr="00FC21A0">
      <w:rPr>
        <w:rFonts w:ascii="仿宋" w:eastAsia="仿宋" w:hAnsi="仿宋" w:hint="eastAsia"/>
      </w:rPr>
      <w:t>节油设备商业计划书</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21A0"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21A0"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21A0" w:rsidRPr="00FC21A0" w:rsidP="00FC21A0" w14:textId="027E0C4B">
    <w:pPr>
      <w:pStyle w:val="Header"/>
      <w:rPr>
        <w:rFonts w:ascii="仿宋" w:eastAsia="仿宋" w:hAnsi="仿宋"/>
      </w:rPr>
    </w:pPr>
    <w:r w:rsidRPr="00FC21A0">
      <w:rPr>
        <w:rFonts w:ascii="仿宋" w:eastAsia="仿宋" w:hAnsi="仿宋" w:hint="eastAsia"/>
      </w:rPr>
      <w:t>节油设备商业计划书</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21A0"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21A0"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21A0" w:rsidRPr="00FC21A0" w:rsidP="00FC21A0" w14:textId="027E0C4B">
    <w:pPr>
      <w:pStyle w:val="Header"/>
      <w:rPr>
        <w:rFonts w:ascii="仿宋" w:eastAsia="仿宋" w:hAnsi="仿宋"/>
      </w:rPr>
    </w:pPr>
    <w:r w:rsidRPr="00FC21A0">
      <w:rPr>
        <w:rFonts w:ascii="仿宋" w:eastAsia="仿宋" w:hAnsi="仿宋" w:hint="eastAsia"/>
      </w:rPr>
      <w:t>节油设备商业计划书</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21A0" w14:textId="7777777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21A0" w14:textId="7777777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21A0" w:rsidRPr="00FC21A0" w:rsidP="00FC21A0" w14:textId="027E0C4B">
    <w:pPr>
      <w:pStyle w:val="Header"/>
      <w:rPr>
        <w:rFonts w:ascii="仿宋" w:eastAsia="仿宋" w:hAnsi="仿宋"/>
      </w:rPr>
    </w:pPr>
    <w:r w:rsidRPr="00FC21A0">
      <w:rPr>
        <w:rFonts w:ascii="仿宋" w:eastAsia="仿宋" w:hAnsi="仿宋" w:hint="eastAsia"/>
      </w:rPr>
      <w:t>节油设备商业计划书</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21A0" w14:textId="7777777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21A0" w14:textId="7777777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21A0" w:rsidRPr="00FC21A0" w:rsidP="00FC21A0" w14:textId="027E0C4B">
    <w:pPr>
      <w:pStyle w:val="Header"/>
      <w:rPr>
        <w:rFonts w:ascii="仿宋" w:eastAsia="仿宋" w:hAnsi="仿宋"/>
      </w:rPr>
    </w:pPr>
    <w:r w:rsidRPr="00FC21A0">
      <w:rPr>
        <w:rFonts w:ascii="仿宋" w:eastAsia="仿宋" w:hAnsi="仿宋" w:hint="eastAsia"/>
      </w:rPr>
      <w:t>节油设备商业计划书</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21A0" w14:textId="7777777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21A0" w14:textId="7777777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21A0" w:rsidRPr="00FC21A0" w:rsidP="00FC21A0" w14:textId="027E0C4B">
    <w:pPr>
      <w:pStyle w:val="Header"/>
      <w:rPr>
        <w:rFonts w:ascii="仿宋" w:eastAsia="仿宋" w:hAnsi="仿宋"/>
      </w:rPr>
    </w:pPr>
    <w:r w:rsidRPr="00FC21A0">
      <w:rPr>
        <w:rFonts w:ascii="仿宋" w:eastAsia="仿宋" w:hAnsi="仿宋" w:hint="eastAsia"/>
      </w:rPr>
      <w:t>节油设备商业计划书</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21A0" w14:textId="7777777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21A0" w14:textId="7777777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21A0" w:rsidRPr="00FC21A0" w:rsidP="00FC21A0" w14:textId="027E0C4B">
    <w:pPr>
      <w:pStyle w:val="Header"/>
      <w:rPr>
        <w:rFonts w:ascii="仿宋" w:eastAsia="仿宋" w:hAnsi="仿宋"/>
      </w:rPr>
    </w:pPr>
    <w:r w:rsidRPr="00FC21A0">
      <w:rPr>
        <w:rFonts w:ascii="仿宋" w:eastAsia="仿宋" w:hAnsi="仿宋" w:hint="eastAsia"/>
      </w:rPr>
      <w:t>节油设备商业计划书</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21A0" w14:textId="7777777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21A0" w14:textId="7777777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21A0" w:rsidRPr="00FC21A0" w:rsidP="00FC21A0" w14:textId="027E0C4B">
    <w:pPr>
      <w:pStyle w:val="Header"/>
      <w:rPr>
        <w:rFonts w:ascii="仿宋" w:eastAsia="仿宋" w:hAnsi="仿宋"/>
      </w:rPr>
    </w:pPr>
    <w:r w:rsidRPr="00FC21A0">
      <w:rPr>
        <w:rFonts w:ascii="仿宋" w:eastAsia="仿宋" w:hAnsi="仿宋" w:hint="eastAsia"/>
      </w:rPr>
      <w:t>节油设备商业计划书</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21A0" w14:textId="7777777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21A0" w14:textId="7777777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21A0" w:rsidRPr="00FC21A0" w:rsidP="00FC21A0" w14:textId="027E0C4B">
    <w:pPr>
      <w:pStyle w:val="Header"/>
      <w:rPr>
        <w:rFonts w:ascii="仿宋" w:eastAsia="仿宋" w:hAnsi="仿宋"/>
      </w:rPr>
    </w:pPr>
    <w:r w:rsidRPr="00FC21A0">
      <w:rPr>
        <w:rFonts w:ascii="仿宋" w:eastAsia="仿宋" w:hAnsi="仿宋" w:hint="eastAsia"/>
      </w:rPr>
      <w:t>节油设备商业计划书</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21A0" w14:textId="7777777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21A0" w14:textId="7777777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21A0" w:rsidRPr="00FC21A0" w:rsidP="00FC21A0" w14:textId="027E0C4B">
    <w:pPr>
      <w:pStyle w:val="Header"/>
      <w:rPr>
        <w:rFonts w:ascii="仿宋" w:eastAsia="仿宋" w:hAnsi="仿宋"/>
      </w:rPr>
    </w:pPr>
    <w:r w:rsidRPr="00FC21A0">
      <w:rPr>
        <w:rFonts w:ascii="仿宋" w:eastAsia="仿宋" w:hAnsi="仿宋" w:hint="eastAsia"/>
      </w:rPr>
      <w:t>节油设备商业计划书</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21A0" w14:textId="77777777">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21A0" w14:textId="77777777">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21A0" w:rsidRPr="00FC21A0" w:rsidP="00FC21A0" w14:textId="027E0C4B">
    <w:pPr>
      <w:pStyle w:val="Header"/>
      <w:rPr>
        <w:rFonts w:ascii="仿宋" w:eastAsia="仿宋" w:hAnsi="仿宋"/>
      </w:rPr>
    </w:pPr>
    <w:r w:rsidRPr="00FC21A0">
      <w:rPr>
        <w:rFonts w:ascii="仿宋" w:eastAsia="仿宋" w:hAnsi="仿宋" w:hint="eastAsia"/>
      </w:rPr>
      <w:t>节油设备商业计划书</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21A0" w14:textId="77777777">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21A0" w14:textId="77777777">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21A0" w:rsidRPr="00FC21A0" w:rsidP="00FC21A0" w14:textId="027E0C4B">
    <w:pPr>
      <w:pStyle w:val="Header"/>
      <w:rPr>
        <w:rFonts w:ascii="仿宋" w:eastAsia="仿宋" w:hAnsi="仿宋"/>
      </w:rPr>
    </w:pPr>
    <w:r w:rsidRPr="00FC21A0">
      <w:rPr>
        <w:rFonts w:ascii="仿宋" w:eastAsia="仿宋" w:hAnsi="仿宋" w:hint="eastAsia"/>
      </w:rPr>
      <w:t>节油设备商业计划书</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21A0" w14:textId="77777777">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21A0" w14:textId="77777777">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21A0" w:rsidRPr="00FC21A0" w:rsidP="00FC21A0" w14:textId="027E0C4B">
    <w:pPr>
      <w:pStyle w:val="Header"/>
      <w:rPr>
        <w:rFonts w:ascii="仿宋" w:eastAsia="仿宋" w:hAnsi="仿宋"/>
      </w:rPr>
    </w:pPr>
    <w:r w:rsidRPr="00FC21A0">
      <w:rPr>
        <w:rFonts w:ascii="仿宋" w:eastAsia="仿宋" w:hAnsi="仿宋" w:hint="eastAsia"/>
      </w:rPr>
      <w:t>节油设备商业计划书</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21A0" w14:textId="77777777">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21A0" w14:textId="77777777">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21A0" w:rsidRPr="00FC21A0" w:rsidP="00FC21A0" w14:textId="027E0C4B">
    <w:pPr>
      <w:pStyle w:val="Header"/>
      <w:rPr>
        <w:rFonts w:ascii="仿宋" w:eastAsia="仿宋" w:hAnsi="仿宋"/>
      </w:rPr>
    </w:pPr>
    <w:r w:rsidRPr="00FC21A0">
      <w:rPr>
        <w:rFonts w:ascii="仿宋" w:eastAsia="仿宋" w:hAnsi="仿宋" w:hint="eastAsia"/>
      </w:rPr>
      <w:t>节油设备商业计划书</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21A0" w14:textId="77777777">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21A0" w14:textId="77777777">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21A0" w:rsidRPr="00FC21A0" w:rsidP="00FC21A0" w14:textId="027E0C4B">
    <w:pPr>
      <w:pStyle w:val="Header"/>
      <w:rPr>
        <w:rFonts w:ascii="仿宋" w:eastAsia="仿宋" w:hAnsi="仿宋"/>
      </w:rPr>
    </w:pPr>
    <w:r w:rsidRPr="00FC21A0">
      <w:rPr>
        <w:rFonts w:ascii="仿宋" w:eastAsia="仿宋" w:hAnsi="仿宋" w:hint="eastAsia"/>
      </w:rPr>
      <w:t>节油设备商业计划书</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21A0" w14:textId="77777777">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21A0" w14:textId="77777777">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21A0" w:rsidRPr="00FC21A0" w:rsidP="00FC21A0" w14:textId="027E0C4B">
    <w:pPr>
      <w:pStyle w:val="Header"/>
      <w:rPr>
        <w:rFonts w:ascii="仿宋" w:eastAsia="仿宋" w:hAnsi="仿宋"/>
      </w:rPr>
    </w:pPr>
    <w:r w:rsidRPr="00FC21A0">
      <w:rPr>
        <w:rFonts w:ascii="仿宋" w:eastAsia="仿宋" w:hAnsi="仿宋" w:hint="eastAsia"/>
      </w:rPr>
      <w:t>节油设备商业计划书</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21A0" w14:textId="77777777">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21A0" w14:textId="77777777">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21A0" w:rsidRPr="00FC21A0" w:rsidP="00FC21A0" w14:textId="027E0C4B">
    <w:pPr>
      <w:pStyle w:val="Header"/>
      <w:rPr>
        <w:rFonts w:ascii="仿宋" w:eastAsia="仿宋" w:hAnsi="仿宋"/>
      </w:rPr>
    </w:pPr>
    <w:r w:rsidRPr="00FC21A0">
      <w:rPr>
        <w:rFonts w:ascii="仿宋" w:eastAsia="仿宋" w:hAnsi="仿宋" w:hint="eastAsia"/>
      </w:rPr>
      <w:t>节油设备商业计划书</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21A0" w14:textId="77777777">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21A0" w14:textId="77777777">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21A0" w:rsidRPr="00FC21A0" w:rsidP="00FC21A0" w14:textId="027E0C4B">
    <w:pPr>
      <w:pStyle w:val="Header"/>
      <w:rPr>
        <w:rFonts w:ascii="仿宋" w:eastAsia="仿宋" w:hAnsi="仿宋"/>
      </w:rPr>
    </w:pPr>
    <w:r w:rsidRPr="00FC21A0">
      <w:rPr>
        <w:rFonts w:ascii="仿宋" w:eastAsia="仿宋" w:hAnsi="仿宋" w:hint="eastAsia"/>
      </w:rPr>
      <w:t>节油设备商业计划书</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21A0" w14:textId="77777777">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21A0" w14:textId="77777777">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21A0" w:rsidRPr="00FC21A0" w:rsidP="00FC21A0" w14:textId="027E0C4B">
    <w:pPr>
      <w:pStyle w:val="Header"/>
      <w:rPr>
        <w:rFonts w:ascii="仿宋" w:eastAsia="仿宋" w:hAnsi="仿宋"/>
      </w:rPr>
    </w:pPr>
    <w:r w:rsidRPr="00FC21A0">
      <w:rPr>
        <w:rFonts w:ascii="仿宋" w:eastAsia="仿宋" w:hAnsi="仿宋" w:hint="eastAsia"/>
      </w:rPr>
      <w:t>节油设备商业计划书</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21A0" w14:textId="77777777">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21A0" w14:textId="77777777">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21A0" w:rsidRPr="00FC21A0" w:rsidP="00FC21A0" w14:textId="027E0C4B">
    <w:pPr>
      <w:pStyle w:val="Header"/>
      <w:rPr>
        <w:rFonts w:ascii="仿宋" w:eastAsia="仿宋" w:hAnsi="仿宋"/>
      </w:rPr>
    </w:pPr>
    <w:r w:rsidRPr="00FC21A0">
      <w:rPr>
        <w:rFonts w:ascii="仿宋" w:eastAsia="仿宋" w:hAnsi="仿宋" w:hint="eastAsia"/>
      </w:rPr>
      <w:t>节油设备商业计划书</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21A0" w14:textId="77777777">
    <w:pPr>
      <w:pStyle w:val="Header"/>
    </w:pPr>
  </w:p>
</w:hdr>
</file>

<file path=word/header7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21A0" w14:textId="77777777">
    <w:pPr>
      <w:pStyle w:val="Header"/>
    </w:pPr>
  </w:p>
</w:hdr>
</file>

<file path=word/header7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21A0" w:rsidRPr="00FC21A0" w:rsidP="00FC21A0" w14:textId="027E0C4B">
    <w:pPr>
      <w:pStyle w:val="Header"/>
      <w:rPr>
        <w:rFonts w:ascii="仿宋" w:eastAsia="仿宋" w:hAnsi="仿宋"/>
      </w:rPr>
    </w:pPr>
    <w:r w:rsidRPr="00FC21A0">
      <w:rPr>
        <w:rFonts w:ascii="仿宋" w:eastAsia="仿宋" w:hAnsi="仿宋" w:hint="eastAsia"/>
      </w:rPr>
      <w:t>节油设备商业计划书</w:t>
    </w:r>
  </w:p>
</w:hdr>
</file>

<file path=word/header7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21A0" w14:textId="77777777">
    <w:pPr>
      <w:pStyle w:val="Header"/>
    </w:pPr>
  </w:p>
</w:hdr>
</file>

<file path=word/header7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21A0" w14:textId="77777777">
    <w:pPr>
      <w:pStyle w:val="Header"/>
    </w:pPr>
  </w:p>
</w:hdr>
</file>

<file path=word/header8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21A0" w:rsidRPr="00FC21A0" w:rsidP="00FC21A0" w14:textId="027E0C4B">
    <w:pPr>
      <w:pStyle w:val="Header"/>
      <w:rPr>
        <w:rFonts w:ascii="仿宋" w:eastAsia="仿宋" w:hAnsi="仿宋"/>
      </w:rPr>
    </w:pPr>
    <w:r w:rsidRPr="00FC21A0">
      <w:rPr>
        <w:rFonts w:ascii="仿宋" w:eastAsia="仿宋" w:hAnsi="仿宋" w:hint="eastAsia"/>
      </w:rPr>
      <w:t>节油设备商业计划书</w:t>
    </w:r>
  </w:p>
</w:hdr>
</file>

<file path=word/header8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21A0" w14:textId="77777777">
    <w:pPr>
      <w:pStyle w:val="Header"/>
    </w:pPr>
  </w:p>
</w:hdr>
</file>

<file path=word/header8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21A0" w14:textId="77777777">
    <w:pPr>
      <w:pStyle w:val="Header"/>
    </w:pPr>
  </w:p>
</w:hdr>
</file>

<file path=word/header8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21A0" w:rsidRPr="00FC21A0" w:rsidP="00FC21A0" w14:textId="027E0C4B">
    <w:pPr>
      <w:pStyle w:val="Header"/>
      <w:rPr>
        <w:rFonts w:ascii="仿宋" w:eastAsia="仿宋" w:hAnsi="仿宋"/>
      </w:rPr>
    </w:pPr>
    <w:r w:rsidRPr="00FC21A0">
      <w:rPr>
        <w:rFonts w:ascii="仿宋" w:eastAsia="仿宋" w:hAnsi="仿宋" w:hint="eastAsia"/>
      </w:rPr>
      <w:t>节油设备商业计划书</w:t>
    </w:r>
  </w:p>
</w:hdr>
</file>

<file path=word/header8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21A0" w14:textId="77777777">
    <w:pPr>
      <w:pStyle w:val="Header"/>
    </w:pPr>
  </w:p>
</w:hdr>
</file>

<file path=word/header8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21A0" w14:textId="77777777">
    <w:pPr>
      <w:pStyle w:val="Header"/>
    </w:pPr>
  </w:p>
</w:hdr>
</file>

<file path=word/header8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21A0" w:rsidRPr="00FC21A0" w:rsidP="00FC21A0" w14:textId="027E0C4B">
    <w:pPr>
      <w:pStyle w:val="Header"/>
      <w:rPr>
        <w:rFonts w:ascii="仿宋" w:eastAsia="仿宋" w:hAnsi="仿宋"/>
      </w:rPr>
    </w:pPr>
    <w:r w:rsidRPr="00FC21A0">
      <w:rPr>
        <w:rFonts w:ascii="仿宋" w:eastAsia="仿宋" w:hAnsi="仿宋" w:hint="eastAsia"/>
      </w:rPr>
      <w:t>节油设备商业计划书</w:t>
    </w:r>
  </w:p>
</w:hdr>
</file>

<file path=word/header8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21A0"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characterSpacingControl w:val="doNotCompress"/>
  <w:compat>
    <w:useFELayout/>
    <w:compatSetting w:name="compatibilityMode" w:uri="http://schemas.microsoft.com/office/word" w:val="12"/>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C21A0"/>
    <w:rsid w:val="00124B19"/>
    <w:rsid w:val="00A975D7"/>
    <w:rsid w:val="00FC21A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49797282"/>
  <w15:chartTrackingRefBased/>
  <w15:docId w15:val="{DF3BFD44-12C7-4B8C-8B85-2E65D7B1C3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FC21A0"/>
    <w:pPr>
      <w:keepNext/>
      <w:keepLines/>
      <w:spacing w:before="340" w:after="330" w:line="578" w:lineRule="auto"/>
      <w:outlineLvl w:val="0"/>
    </w:pPr>
    <w:rPr>
      <w:b/>
      <w:bCs/>
      <w:kern w:val="44"/>
      <w:sz w:val="44"/>
      <w:szCs w:val="44"/>
    </w:rPr>
  </w:style>
  <w:style w:type="paragraph" w:styleId="Heading2">
    <w:name w:val="heading 2"/>
    <w:basedOn w:val="Normal"/>
    <w:next w:val="Normal"/>
    <w:link w:val="2"/>
    <w:uiPriority w:val="9"/>
    <w:unhideWhenUsed/>
    <w:qFormat/>
    <w:rsid w:val="00FC21A0"/>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FC21A0"/>
    <w:rPr>
      <w:b/>
      <w:bCs/>
      <w:kern w:val="44"/>
      <w:sz w:val="44"/>
      <w:szCs w:val="44"/>
    </w:rPr>
  </w:style>
  <w:style w:type="character" w:customStyle="1" w:styleId="2">
    <w:name w:val="标题 2 字符"/>
    <w:basedOn w:val="DefaultParagraphFont"/>
    <w:link w:val="Heading2"/>
    <w:uiPriority w:val="9"/>
    <w:rsid w:val="00FC21A0"/>
    <w:rPr>
      <w:rFonts w:asciiTheme="majorHAnsi" w:eastAsiaTheme="majorEastAsia" w:hAnsiTheme="majorHAnsi" w:cstheme="majorBidi"/>
      <w:b/>
      <w:bCs/>
      <w:sz w:val="32"/>
      <w:szCs w:val="32"/>
    </w:rPr>
  </w:style>
  <w:style w:type="paragraph" w:styleId="Header">
    <w:name w:val="header"/>
    <w:basedOn w:val="Normal"/>
    <w:link w:val="a"/>
    <w:uiPriority w:val="99"/>
    <w:unhideWhenUsed/>
    <w:rsid w:val="00FC21A0"/>
    <w:pP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FC21A0"/>
    <w:rPr>
      <w:sz w:val="18"/>
      <w:szCs w:val="18"/>
    </w:rPr>
  </w:style>
  <w:style w:type="paragraph" w:styleId="Footer">
    <w:name w:val="footer"/>
    <w:basedOn w:val="Normal"/>
    <w:link w:val="a0"/>
    <w:uiPriority w:val="99"/>
    <w:unhideWhenUsed/>
    <w:rsid w:val="00FC21A0"/>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FC21A0"/>
    <w:rPr>
      <w:sz w:val="18"/>
      <w:szCs w:val="18"/>
    </w:rPr>
  </w:style>
  <w:style w:type="character" w:styleId="PageNumber">
    <w:name w:val="page number"/>
    <w:basedOn w:val="DefaultParagraphFont"/>
    <w:uiPriority w:val="99"/>
    <w:semiHidden/>
    <w:unhideWhenUsed/>
    <w:rsid w:val="00FC21A0"/>
  </w:style>
  <w:style w:type="paragraph" w:styleId="TOC1">
    <w:name w:val="toc 1"/>
    <w:basedOn w:val="Normal"/>
    <w:next w:val="Normal"/>
    <w:autoRedefine/>
    <w:uiPriority w:val="39"/>
    <w:unhideWhenUsed/>
    <w:rsid w:val="00FC21A0"/>
  </w:style>
  <w:style w:type="paragraph" w:styleId="TOC2">
    <w:name w:val="toc 2"/>
    <w:basedOn w:val="Normal"/>
    <w:next w:val="Normal"/>
    <w:autoRedefine/>
    <w:uiPriority w:val="39"/>
    <w:unhideWhenUsed/>
    <w:rsid w:val="00FC21A0"/>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eader" Target="header73.xml" /><Relationship Id="rId149" Type="http://schemas.openxmlformats.org/officeDocument/2006/relationships/header" Target="header74.xml" /><Relationship Id="rId15" Type="http://schemas.openxmlformats.org/officeDocument/2006/relationships/footer" Target="footer6.xml" /><Relationship Id="rId150" Type="http://schemas.openxmlformats.org/officeDocument/2006/relationships/footer" Target="footer73.xml" /><Relationship Id="rId151" Type="http://schemas.openxmlformats.org/officeDocument/2006/relationships/footer" Target="footer74.xml" /><Relationship Id="rId152" Type="http://schemas.openxmlformats.org/officeDocument/2006/relationships/header" Target="header75.xml" /><Relationship Id="rId153" Type="http://schemas.openxmlformats.org/officeDocument/2006/relationships/footer" Target="footer75.xml" /><Relationship Id="rId154" Type="http://schemas.openxmlformats.org/officeDocument/2006/relationships/header" Target="header76.xml" /><Relationship Id="rId155" Type="http://schemas.openxmlformats.org/officeDocument/2006/relationships/header" Target="header77.xml" /><Relationship Id="rId156" Type="http://schemas.openxmlformats.org/officeDocument/2006/relationships/footer" Target="footer76.xml" /><Relationship Id="rId157" Type="http://schemas.openxmlformats.org/officeDocument/2006/relationships/footer" Target="footer77.xml" /><Relationship Id="rId158" Type="http://schemas.openxmlformats.org/officeDocument/2006/relationships/header" Target="header78.xml" /><Relationship Id="rId159" Type="http://schemas.openxmlformats.org/officeDocument/2006/relationships/footer" Target="footer78.xml" /><Relationship Id="rId16" Type="http://schemas.openxmlformats.org/officeDocument/2006/relationships/header" Target="header7.xml" /><Relationship Id="rId160" Type="http://schemas.openxmlformats.org/officeDocument/2006/relationships/header" Target="header79.xml" /><Relationship Id="rId161" Type="http://schemas.openxmlformats.org/officeDocument/2006/relationships/header" Target="header80.xml" /><Relationship Id="rId162" Type="http://schemas.openxmlformats.org/officeDocument/2006/relationships/footer" Target="footer79.xml" /><Relationship Id="rId163" Type="http://schemas.openxmlformats.org/officeDocument/2006/relationships/footer" Target="footer80.xml" /><Relationship Id="rId164" Type="http://schemas.openxmlformats.org/officeDocument/2006/relationships/header" Target="header81.xml" /><Relationship Id="rId165" Type="http://schemas.openxmlformats.org/officeDocument/2006/relationships/footer" Target="footer81.xml" /><Relationship Id="rId166" Type="http://schemas.openxmlformats.org/officeDocument/2006/relationships/header" Target="header82.xml" /><Relationship Id="rId167" Type="http://schemas.openxmlformats.org/officeDocument/2006/relationships/header" Target="header83.xml" /><Relationship Id="rId168" Type="http://schemas.openxmlformats.org/officeDocument/2006/relationships/footer" Target="footer82.xml" /><Relationship Id="rId169" Type="http://schemas.openxmlformats.org/officeDocument/2006/relationships/footer" Target="footer83.xml" /><Relationship Id="rId17" Type="http://schemas.openxmlformats.org/officeDocument/2006/relationships/header" Target="header8.xml" /><Relationship Id="rId170" Type="http://schemas.openxmlformats.org/officeDocument/2006/relationships/header" Target="header84.xml" /><Relationship Id="rId171" Type="http://schemas.openxmlformats.org/officeDocument/2006/relationships/footer" Target="footer84.xml" /><Relationship Id="rId172" Type="http://schemas.openxmlformats.org/officeDocument/2006/relationships/hyperlink" Target="https://d.book118.com/897000122050006044" TargetMode="External" /><Relationship Id="rId173" Type="http://schemas.openxmlformats.org/officeDocument/2006/relationships/header" Target="header85.xml" /><Relationship Id="rId174" Type="http://schemas.openxmlformats.org/officeDocument/2006/relationships/header" Target="header86.xml" /><Relationship Id="rId175" Type="http://schemas.openxmlformats.org/officeDocument/2006/relationships/footer" Target="footer85.xml" /><Relationship Id="rId176" Type="http://schemas.openxmlformats.org/officeDocument/2006/relationships/footer" Target="footer86.xml" /><Relationship Id="rId177" Type="http://schemas.openxmlformats.org/officeDocument/2006/relationships/header" Target="header87.xml" /><Relationship Id="rId178" Type="http://schemas.openxmlformats.org/officeDocument/2006/relationships/footer" Target="footer87.xml" /><Relationship Id="rId179" Type="http://schemas.openxmlformats.org/officeDocument/2006/relationships/theme" Target="theme/theme1.xml" /><Relationship Id="rId18" Type="http://schemas.openxmlformats.org/officeDocument/2006/relationships/footer" Target="footer7.xml" /><Relationship Id="rId180" Type="http://schemas.openxmlformats.org/officeDocument/2006/relationships/styles" Target="styles.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38</Pages>
  <Words>3797</Words>
  <Characters>21645</Characters>
  <Application>Microsoft Office Word</Application>
  <DocSecurity>0</DocSecurity>
  <Lines>180</Lines>
  <Paragraphs>50</Paragraphs>
  <ScaleCrop>false</ScaleCrop>
  <Company/>
  <LinksUpToDate>false</LinksUpToDate>
  <CharactersWithSpaces>25392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c:creator>
  <cp:lastModifiedBy>a</cp:lastModifiedBy>
  <cp:revision>1</cp:revision>
  <dcterms:created xsi:type="dcterms:W3CDTF">2024-02-21T22:46:00Z</dcterms:created>
  <dcterms:modified xsi:type="dcterms:W3CDTF">2024-02-21T22:46:00Z</dcterms:modified>
</cp:coreProperties>
</file>