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刮泥机行业商业计划书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159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_Toc17159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81" w:history="1">
        <w:r>
          <w:rPr>
            <w:rFonts w:ascii="仿宋" w:eastAsia="仿宋" w:hAnsi="仿宋" w:cs="仿宋" w:hint="eastAsia"/>
            <w:lang w:val="en-US"/>
          </w:rPr>
          <w:t>一、建筑工程可行性分析</w:t>
        </w:r>
        <w:r>
          <w:tab/>
        </w:r>
        <w:r>
          <w:fldChar w:fldCharType="begin"/>
        </w:r>
        <w:r>
          <w:instrText xml:space="preserve"> PAGEREF _Toc7881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5" w:history="1">
        <w:r>
          <w:rPr>
            <w:rFonts w:ascii="仿宋" w:eastAsia="仿宋" w:hAnsi="仿宋" w:cs="仿宋" w:hint="eastAsia"/>
            <w:lang w:val="en-US"/>
          </w:rPr>
          <w:t>(一)、刮泥机项目工程设计总体要求</w:t>
        </w:r>
        <w:r>
          <w:tab/>
        </w:r>
        <w:r>
          <w:fldChar w:fldCharType="begin"/>
        </w:r>
        <w:r>
          <w:instrText xml:space="preserve"> PAGEREF _Toc20755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8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_Toc15288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6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_Toc16556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29" w:history="1">
        <w:r>
          <w:rPr>
            <w:rFonts w:ascii="仿宋" w:eastAsia="仿宋" w:hAnsi="仿宋" w:cs="仿宋" w:hint="eastAsia"/>
            <w:lang w:val="en-US"/>
          </w:rPr>
          <w:t>二、刮泥机项目工艺分析</w:t>
        </w:r>
        <w:r>
          <w:tab/>
        </w:r>
        <w:r>
          <w:fldChar w:fldCharType="begin"/>
        </w:r>
        <w:r>
          <w:instrText xml:space="preserve"> PAGEREF _Toc18129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" w:history="1">
        <w:r>
          <w:rPr>
            <w:rFonts w:ascii="仿宋" w:eastAsia="仿宋" w:hAnsi="仿宋" w:cs="仿宋" w:hint="eastAsia"/>
            <w:lang w:val="en-US"/>
          </w:rPr>
          <w:t>(一)、刮泥机项目建设期原辅材料供应情况</w:t>
        </w:r>
        <w:r>
          <w:tab/>
        </w:r>
        <w:r>
          <w:fldChar w:fldCharType="begin"/>
        </w:r>
        <w:r>
          <w:instrText xml:space="preserve"> PAGEREF _Toc2642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val="en-US"/>
          </w:rPr>
          <w:t>(二)、刮泥机项目运营期原辅材料采购及管理</w:t>
        </w:r>
        <w:r>
          <w:tab/>
        </w:r>
        <w:r>
          <w:fldChar w:fldCharType="begin"/>
        </w:r>
        <w:r>
          <w:instrText xml:space="preserve"> PAGEREF _Toc16181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0" w:history="1">
        <w:r>
          <w:rPr>
            <w:rFonts w:ascii="仿宋" w:eastAsia="仿宋" w:hAnsi="仿宋" w:cs="仿宋" w:hint="eastAsia"/>
            <w:lang w:val="en-US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_Toc24270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6" w:history="1">
        <w:r>
          <w:rPr>
            <w:rFonts w:ascii="仿宋" w:eastAsia="仿宋" w:hAnsi="仿宋" w:cs="仿宋" w:hint="eastAsia"/>
            <w:lang w:val="en-US"/>
          </w:rPr>
          <w:t>(四)、刮泥机项目工艺技术设计方案</w:t>
        </w:r>
        <w:r>
          <w:tab/>
        </w:r>
        <w:r>
          <w:fldChar w:fldCharType="begin"/>
        </w:r>
        <w:r>
          <w:instrText xml:space="preserve"> PAGEREF _Toc20456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8" w:history="1">
        <w:r>
          <w:rPr>
            <w:rFonts w:ascii="仿宋" w:eastAsia="仿宋" w:hAnsi="仿宋" w:cs="仿宋" w:hint="eastAsia"/>
            <w:lang w:val="en-US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_Toc11478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96" w:history="1">
        <w:r>
          <w:rPr>
            <w:rFonts w:ascii="仿宋" w:eastAsia="仿宋" w:hAnsi="仿宋" w:cs="仿宋" w:hint="eastAsia"/>
            <w:lang w:val="en-US"/>
          </w:rPr>
          <w:t>三、运营和供应链分析</w:t>
        </w:r>
        <w:r>
          <w:tab/>
        </w:r>
        <w:r>
          <w:fldChar w:fldCharType="begin"/>
        </w:r>
        <w:r>
          <w:instrText xml:space="preserve"> PAGEREF _Toc25996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5" w:history="1">
        <w:r>
          <w:rPr>
            <w:rFonts w:ascii="仿宋" w:eastAsia="仿宋" w:hAnsi="仿宋" w:cs="仿宋" w:hint="eastAsia"/>
            <w:lang w:val="en-US"/>
          </w:rPr>
          <w:t>(一)、生产流程分析</w:t>
        </w:r>
        <w:r>
          <w:tab/>
        </w:r>
        <w:r>
          <w:fldChar w:fldCharType="begin"/>
        </w:r>
        <w:r>
          <w:instrText xml:space="preserve"> PAGEREF _Toc27735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val="en-US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_Toc9954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7" w:history="1">
        <w:r>
          <w:rPr>
            <w:rFonts w:ascii="仿宋" w:eastAsia="仿宋" w:hAnsi="仿宋" w:cs="仿宋" w:hint="eastAsia"/>
            <w:lang w:val="en-US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_Toc9587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3" w:history="1">
        <w:r>
          <w:rPr>
            <w:rFonts w:ascii="仿宋" w:eastAsia="仿宋" w:hAnsi="仿宋" w:cs="仿宋" w:hint="eastAsia"/>
            <w:lang w:val="en-US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_Toc3673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17" w:history="1">
        <w:r>
          <w:rPr>
            <w:rFonts w:ascii="仿宋" w:eastAsia="仿宋" w:hAnsi="仿宋" w:cs="仿宋" w:hint="eastAsia"/>
            <w:lang w:val="en-US"/>
          </w:rPr>
          <w:t>四、内部技术风险的管理与动态性</w:t>
        </w:r>
        <w:r>
          <w:tab/>
        </w:r>
        <w:r>
          <w:fldChar w:fldCharType="begin"/>
        </w:r>
        <w:r>
          <w:instrText xml:space="preserve"> PAGEREF _Toc6217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1" w:history="1">
        <w:r>
          <w:rPr>
            <w:rFonts w:ascii="仿宋" w:eastAsia="仿宋" w:hAnsi="仿宋" w:cs="仿宋" w:hint="eastAsia"/>
            <w:lang w:val="en-US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_Toc5441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7" w:history="1">
        <w:r>
          <w:rPr>
            <w:rFonts w:ascii="仿宋" w:eastAsia="仿宋" w:hAnsi="仿宋" w:cs="仿宋" w:hint="eastAsia"/>
            <w:lang w:val="en-US"/>
          </w:rPr>
          <w:t>五、社会影响分析</w:t>
        </w:r>
        <w:r>
          <w:tab/>
        </w:r>
        <w:r>
          <w:fldChar w:fldCharType="begin"/>
        </w:r>
        <w:r>
          <w:instrText xml:space="preserve"> PAGEREF _Toc21487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6" w:history="1">
        <w:r>
          <w:rPr>
            <w:rFonts w:ascii="仿宋" w:eastAsia="仿宋" w:hAnsi="仿宋" w:cs="仿宋" w:hint="eastAsia"/>
            <w:lang w:val="en-US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_Toc9556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6" w:history="1">
        <w:r>
          <w:rPr>
            <w:rFonts w:ascii="仿宋" w:eastAsia="仿宋" w:hAnsi="仿宋" w:cs="仿宋" w:hint="eastAsia"/>
            <w:lang w:val="en-US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_Toc15946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3" w:history="1">
        <w:r>
          <w:rPr>
            <w:rFonts w:ascii="仿宋" w:eastAsia="仿宋" w:hAnsi="仿宋" w:cs="仿宋" w:hint="eastAsia"/>
            <w:lang w:val="en-US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_Toc27563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68" w:history="1">
        <w:r>
          <w:rPr>
            <w:rFonts w:ascii="仿宋" w:eastAsia="仿宋" w:hAnsi="仿宋" w:cs="仿宋" w:hint="eastAsia"/>
            <w:lang w:val="en-US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_Toc23468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1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_Toc16491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7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_Toc23647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44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_Toc12444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2" w:history="1">
        <w:r>
          <w:rPr>
            <w:rFonts w:ascii="仿宋" w:eastAsia="仿宋" w:hAnsi="仿宋" w:cs="仿宋" w:hint="eastAsia"/>
            <w:lang w:val="en-US"/>
          </w:rPr>
          <w:t>七、刮泥机项目危机管理</w:t>
        </w:r>
        <w:r>
          <w:tab/>
        </w:r>
        <w:r>
          <w:fldChar w:fldCharType="begin"/>
        </w:r>
        <w:r>
          <w:instrText xml:space="preserve"> PAGEREF _Toc26502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0" w:history="1">
        <w:r>
          <w:rPr>
            <w:rFonts w:ascii="仿宋" w:eastAsia="仿宋" w:hAnsi="仿宋" w:cs="仿宋" w:hint="eastAsia"/>
            <w:lang w:val="en-US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_Toc25620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val="en-US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_Toc5624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val="en-US"/>
          </w:rPr>
          <w:t>八、刮泥机定价策略</w:t>
        </w:r>
        <w:r>
          <w:tab/>
        </w:r>
        <w:r>
          <w:fldChar w:fldCharType="begin"/>
        </w:r>
        <w:r>
          <w:instrText xml:space="preserve"> PAGEREF _Toc10073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5" w:history="1">
        <w:r>
          <w:rPr>
            <w:rFonts w:ascii="仿宋" w:eastAsia="仿宋" w:hAnsi="仿宋" w:cs="仿宋" w:hint="eastAsia"/>
            <w:lang w:val="en-US"/>
          </w:rPr>
          <w:t>(一)、定价策略概述</w:t>
        </w:r>
        <w:r>
          <w:tab/>
        </w:r>
        <w:r>
          <w:fldChar w:fldCharType="begin"/>
        </w:r>
        <w:r>
          <w:instrText xml:space="preserve"> PAGEREF _Toc25855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7" w:history="1">
        <w:r>
          <w:rPr>
            <w:rFonts w:ascii="仿宋" w:eastAsia="仿宋" w:hAnsi="仿宋" w:cs="仿宋" w:hint="eastAsia"/>
            <w:lang w:val="en-US"/>
          </w:rPr>
          <w:t>(二)、成本分析</w:t>
        </w:r>
        <w:r>
          <w:tab/>
        </w:r>
        <w:r>
          <w:fldChar w:fldCharType="begin"/>
        </w:r>
        <w:r>
          <w:instrText xml:space="preserve"> PAGEREF _Toc25057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9" w:history="1">
        <w:r>
          <w:rPr>
            <w:rFonts w:ascii="仿宋" w:eastAsia="仿宋" w:hAnsi="仿宋" w:cs="仿宋" w:hint="eastAsia"/>
            <w:lang w:val="en-US"/>
          </w:rPr>
          <w:t>(三)、市场需求与弹性</w:t>
        </w:r>
        <w:r>
          <w:tab/>
        </w:r>
        <w:r>
          <w:fldChar w:fldCharType="begin"/>
        </w:r>
        <w:r>
          <w:instrText xml:space="preserve"> PAGEREF _Toc26669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9" w:history="1">
        <w:r>
          <w:rPr>
            <w:rFonts w:ascii="仿宋" w:eastAsia="仿宋" w:hAnsi="仿宋" w:cs="仿宋" w:hint="eastAsia"/>
            <w:lang w:val="en-US"/>
          </w:rPr>
          <w:t>(四)、竞争对手定价</w:t>
        </w:r>
        <w:r>
          <w:tab/>
        </w:r>
        <w:r>
          <w:fldChar w:fldCharType="begin"/>
        </w:r>
        <w:r>
          <w:instrText xml:space="preserve"> PAGEREF _Toc17189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6" w:history="1">
        <w:r>
          <w:rPr>
            <w:rFonts w:ascii="仿宋" w:eastAsia="仿宋" w:hAnsi="仿宋" w:cs="仿宋" w:hint="eastAsia"/>
            <w:lang w:val="en-US"/>
          </w:rPr>
          <w:t>九、风险评估与应对策略</w:t>
        </w:r>
        <w:r>
          <w:tab/>
        </w:r>
        <w:r>
          <w:fldChar w:fldCharType="begin"/>
        </w:r>
        <w:r>
          <w:instrText xml:space="preserve"> PAGEREF _Toc31386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val="en-US"/>
          </w:rPr>
          <w:t>(一)、刮泥机项目风险分析</w:t>
        </w:r>
        <w:r>
          <w:tab/>
        </w:r>
        <w:r>
          <w:fldChar w:fldCharType="begin"/>
        </w:r>
        <w:r>
          <w:instrText xml:space="preserve"> PAGEREF _Toc1364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1" w:history="1">
        <w:r>
          <w:rPr>
            <w:rFonts w:ascii="仿宋" w:eastAsia="仿宋" w:hAnsi="仿宋" w:cs="仿宋" w:hint="eastAsia"/>
            <w:lang w:val="en-US"/>
          </w:rPr>
          <w:t>(二)、风险管理与应对方法</w:t>
        </w:r>
        <w:r>
          <w:tab/>
        </w:r>
        <w:r>
          <w:fldChar w:fldCharType="begin"/>
        </w:r>
        <w:r>
          <w:instrText xml:space="preserve"> PAGEREF _Toc29511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22" w:history="1">
        <w:r>
          <w:rPr>
            <w:rFonts w:ascii="仿宋" w:eastAsia="仿宋" w:hAnsi="仿宋" w:cs="仿宋" w:hint="eastAsia"/>
            <w:lang w:val="en-US"/>
          </w:rPr>
          <w:t>十、质量管理体系</w:t>
        </w:r>
        <w:r>
          <w:tab/>
        </w:r>
        <w:r>
          <w:fldChar w:fldCharType="begin"/>
        </w:r>
        <w:r>
          <w:instrText xml:space="preserve"> PAGEREF _Toc23222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8" w:history="1">
        <w:r>
          <w:rPr>
            <w:rFonts w:ascii="仿宋" w:eastAsia="仿宋" w:hAnsi="仿宋" w:cs="仿宋" w:hint="eastAsia"/>
            <w:lang w:val="en-US"/>
          </w:rPr>
          <w:t>(一)、项目质量管理体系建立</w:t>
        </w:r>
        <w:r>
          <w:tab/>
        </w:r>
        <w:r>
          <w:fldChar w:fldCharType="begin"/>
        </w:r>
        <w:r>
          <w:instrText xml:space="preserve"> PAGEREF _Toc15748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" w:history="1">
        <w:r>
          <w:rPr>
            <w:rFonts w:ascii="仿宋" w:eastAsia="仿宋" w:hAnsi="仿宋" w:cs="仿宋" w:hint="eastAsia"/>
            <w:lang w:val="en-US"/>
          </w:rPr>
          <w:t>(二)、质量管理计划</w:t>
        </w:r>
        <w:r>
          <w:tab/>
        </w:r>
        <w:r>
          <w:fldChar w:fldCharType="begin"/>
        </w:r>
        <w:r>
          <w:instrText xml:space="preserve"> PAGEREF _Toc758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0" w:history="1">
        <w:r>
          <w:rPr>
            <w:rFonts w:ascii="仿宋" w:eastAsia="仿宋" w:hAnsi="仿宋" w:cs="仿宋" w:hint="eastAsia"/>
            <w:lang w:val="en-US"/>
          </w:rPr>
          <w:t>(三)、质量检测与监控</w:t>
        </w:r>
        <w:r>
          <w:tab/>
        </w:r>
        <w:r>
          <w:fldChar w:fldCharType="begin"/>
        </w:r>
        <w:r>
          <w:instrText xml:space="preserve"> PAGEREF _Toc32130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6" w:history="1">
        <w:r>
          <w:rPr>
            <w:rFonts w:ascii="仿宋" w:eastAsia="仿宋" w:hAnsi="仿宋" w:cs="仿宋" w:hint="eastAsia"/>
            <w:lang w:val="en-US"/>
          </w:rPr>
          <w:t>(四)、问题处理与纠正措施</w:t>
        </w:r>
        <w:r>
          <w:tab/>
        </w:r>
        <w:r>
          <w:fldChar w:fldCharType="begin"/>
        </w:r>
        <w:r>
          <w:instrText xml:space="preserve"> PAGEREF _Toc12266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7" w:history="1">
        <w:r>
          <w:rPr>
            <w:rFonts w:ascii="仿宋" w:eastAsia="仿宋" w:hAnsi="仿宋" w:cs="仿宋" w:hint="eastAsia"/>
            <w:lang w:val="en-US"/>
          </w:rPr>
          <w:t>(五)、验收与评价</w:t>
        </w:r>
        <w:r>
          <w:tab/>
        </w:r>
        <w:r>
          <w:fldChar w:fldCharType="begin"/>
        </w:r>
        <w:r>
          <w:instrText xml:space="preserve"> PAGEREF _Toc27257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71" w:history="1">
        <w:r>
          <w:rPr>
            <w:rFonts w:ascii="仿宋" w:eastAsia="仿宋" w:hAnsi="仿宋" w:cs="仿宋" w:hint="eastAsia"/>
            <w:lang w:val="en-US"/>
          </w:rPr>
          <w:t>十一、项目运营与管理</w:t>
        </w:r>
        <w:r>
          <w:tab/>
        </w:r>
        <w:r>
          <w:fldChar w:fldCharType="begin"/>
        </w:r>
        <w:r>
          <w:instrText xml:space="preserve"> PAGEREF _Toc23971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1" w:history="1">
        <w:r>
          <w:rPr>
            <w:rFonts w:ascii="仿宋" w:eastAsia="仿宋" w:hAnsi="仿宋" w:cs="仿宋" w:hint="eastAsia"/>
            <w:lang w:val="en-US"/>
          </w:rPr>
          <w:t>(一)、运营模式选择</w:t>
        </w:r>
        <w:r>
          <w:tab/>
        </w:r>
        <w:r>
          <w:fldChar w:fldCharType="begin"/>
        </w:r>
        <w:r>
          <w:instrText xml:space="preserve"> PAGEREF _Toc4881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9" w:history="1">
        <w:r>
          <w:rPr>
            <w:rFonts w:ascii="仿宋" w:eastAsia="仿宋" w:hAnsi="仿宋" w:cs="仿宋" w:hint="eastAsia"/>
            <w:lang w:val="en-US"/>
          </w:rPr>
          <w:t>(二)、人力资源规划</w:t>
        </w:r>
        <w:r>
          <w:tab/>
        </w:r>
        <w:r>
          <w:fldChar w:fldCharType="begin"/>
        </w:r>
        <w:r>
          <w:instrText xml:space="preserve"> PAGEREF _Toc8119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2" w:history="1">
        <w:r>
          <w:rPr>
            <w:rFonts w:ascii="仿宋" w:eastAsia="仿宋" w:hAnsi="仿宋" w:cs="仿宋" w:hint="eastAsia"/>
            <w:lang w:val="en-US"/>
          </w:rPr>
          <w:t>(三)、财务管理计划</w:t>
        </w:r>
        <w:r>
          <w:tab/>
        </w:r>
        <w:r>
          <w:fldChar w:fldCharType="begin"/>
        </w:r>
        <w:r>
          <w:instrText xml:space="preserve"> PAGEREF _Toc9702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4" w:history="1">
        <w:r>
          <w:rPr>
            <w:rFonts w:ascii="仿宋" w:eastAsia="仿宋" w:hAnsi="仿宋" w:cs="仿宋" w:hint="eastAsia"/>
            <w:lang w:val="en-US"/>
          </w:rPr>
          <w:t>(四)、供应链管理</w:t>
        </w:r>
        <w:r>
          <w:tab/>
        </w:r>
        <w:r>
          <w:fldChar w:fldCharType="begin"/>
        </w:r>
        <w:r>
          <w:instrText xml:space="preserve"> PAGEREF _Toc13864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7" w:history="1">
        <w:r>
          <w:rPr>
            <w:rFonts w:ascii="仿宋" w:eastAsia="仿宋" w:hAnsi="仿宋" w:cs="仿宋" w:hint="eastAsia"/>
            <w:lang w:val="en-US"/>
          </w:rPr>
          <w:t>十二、刮泥机整合营销</w:t>
        </w:r>
        <w:r>
          <w:tab/>
        </w:r>
        <w:r>
          <w:fldChar w:fldCharType="begin"/>
        </w:r>
        <w:r>
          <w:instrText xml:space="preserve"> PAGEREF _Toc26467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0" w:history="1">
        <w:r>
          <w:rPr>
            <w:rFonts w:ascii="仿宋" w:eastAsia="仿宋" w:hAnsi="仿宋" w:cs="仿宋" w:hint="eastAsia"/>
            <w:lang w:val="en-US"/>
          </w:rPr>
          <w:t>(一)、跨渠道整合</w:t>
        </w:r>
        <w:r>
          <w:tab/>
        </w:r>
        <w:r>
          <w:fldChar w:fldCharType="begin"/>
        </w:r>
        <w:r>
          <w:instrText xml:space="preserve"> PAGEREF _Toc3680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" w:history="1">
        <w:r>
          <w:rPr>
            <w:rFonts w:ascii="仿宋" w:eastAsia="仿宋" w:hAnsi="仿宋" w:cs="仿宋" w:hint="eastAsia"/>
            <w:lang w:val="en-US"/>
          </w:rPr>
          <w:t>(二)、品牌一体化</w:t>
        </w:r>
        <w:r>
          <w:tab/>
        </w:r>
        <w:r>
          <w:fldChar w:fldCharType="begin"/>
        </w:r>
        <w:r>
          <w:instrText xml:space="preserve"> PAGEREF _Toc1867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08" w:history="1">
        <w:r>
          <w:rPr>
            <w:rFonts w:ascii="仿宋" w:eastAsia="仿宋" w:hAnsi="仿宋" w:cs="仿宋" w:hint="eastAsia"/>
            <w:lang w:val="en-US"/>
          </w:rPr>
          <w:t>(三)、数据整合</w:t>
        </w:r>
        <w:r>
          <w:tab/>
        </w:r>
        <w:r>
          <w:fldChar w:fldCharType="begin"/>
        </w:r>
        <w:r>
          <w:instrText xml:space="preserve"> PAGEREF _Toc14608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1" w:history="1">
        <w:r>
          <w:rPr>
            <w:rFonts w:ascii="仿宋" w:eastAsia="仿宋" w:hAnsi="仿宋" w:cs="仿宋" w:hint="eastAsia"/>
            <w:lang w:val="en-US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_Toc23461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583" w:history="1">
        <w:r>
          <w:rPr>
            <w:rFonts w:ascii="仿宋" w:eastAsia="仿宋" w:hAnsi="仿宋" w:cs="仿宋" w:hint="eastAsia"/>
            <w:lang w:val="en-US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_Toc25583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8" w:history="1">
        <w:r>
          <w:rPr>
            <w:rFonts w:ascii="仿宋" w:eastAsia="仿宋" w:hAnsi="仿宋" w:cs="仿宋" w:hint="eastAsia"/>
            <w:lang w:val="en-US"/>
          </w:rPr>
          <w:t>(一)、法律合规与风险</w:t>
        </w:r>
        <w:r>
          <w:tab/>
        </w:r>
        <w:r>
          <w:fldChar w:fldCharType="begin"/>
        </w:r>
        <w:r>
          <w:instrText xml:space="preserve"> PAGEREF _Toc29668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6" w:history="1">
        <w:r>
          <w:rPr>
            <w:rFonts w:ascii="仿宋" w:eastAsia="仿宋" w:hAnsi="仿宋" w:cs="仿宋" w:hint="eastAsia"/>
            <w:lang w:val="en-US"/>
          </w:rPr>
          <w:t>(二)、合同管理</w:t>
        </w:r>
        <w:r>
          <w:tab/>
        </w:r>
        <w:r>
          <w:fldChar w:fldCharType="begin"/>
        </w:r>
        <w:r>
          <w:instrText xml:space="preserve"> PAGEREF _Toc7866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4" w:history="1">
        <w:r>
          <w:rPr>
            <w:rFonts w:ascii="仿宋" w:eastAsia="仿宋" w:hAnsi="仿宋" w:cs="仿宋" w:hint="eastAsia"/>
            <w:lang w:val="en-US"/>
          </w:rPr>
          <w:t>(三)、知识产权保护</w:t>
        </w:r>
        <w:r>
          <w:tab/>
        </w:r>
        <w:r>
          <w:fldChar w:fldCharType="begin"/>
        </w:r>
        <w:r>
          <w:instrText xml:space="preserve"> PAGEREF _Toc20104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7" w:history="1">
        <w:r>
          <w:rPr>
            <w:rFonts w:ascii="仿宋" w:eastAsia="仿宋" w:hAnsi="仿宋" w:cs="仿宋" w:hint="eastAsia"/>
            <w:lang w:val="en-US"/>
          </w:rPr>
          <w:t>(四)、法律事务与合规管理</w:t>
        </w:r>
        <w:r>
          <w:tab/>
        </w:r>
        <w:r>
          <w:fldChar w:fldCharType="begin"/>
        </w:r>
        <w:r>
          <w:instrText xml:space="preserve"> PAGEREF _Toc11487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8" w:history="1">
        <w:r>
          <w:rPr>
            <w:rFonts w:ascii="仿宋" w:eastAsia="仿宋" w:hAnsi="仿宋" w:cs="仿宋" w:hint="eastAsia"/>
            <w:lang w:val="en-US"/>
          </w:rPr>
          <w:t>十四、经济影响分析</w:t>
        </w:r>
        <w:r>
          <w:tab/>
        </w:r>
        <w:r>
          <w:fldChar w:fldCharType="begin"/>
        </w:r>
        <w:r>
          <w:instrText xml:space="preserve"> PAGEREF _Toc3208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3" w:history="1">
        <w:r>
          <w:rPr>
            <w:rFonts w:ascii="仿宋" w:eastAsia="仿宋" w:hAnsi="仿宋" w:cs="仿宋" w:hint="eastAsia"/>
            <w:lang w:val="en-US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_Toc29103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8" w:history="1">
        <w:r>
          <w:rPr>
            <w:rFonts w:ascii="仿宋" w:eastAsia="仿宋" w:hAnsi="仿宋" w:cs="仿宋" w:hint="eastAsia"/>
            <w:lang w:val="en-US"/>
          </w:rPr>
          <w:t>(二)、行业影响分析</w:t>
        </w:r>
        <w:r>
          <w:tab/>
        </w:r>
        <w:r>
          <w:fldChar w:fldCharType="begin"/>
        </w:r>
        <w:r>
          <w:instrText xml:space="preserve"> PAGEREF _Toc6468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1" w:history="1">
        <w:r>
          <w:rPr>
            <w:rFonts w:ascii="仿宋" w:eastAsia="仿宋" w:hAnsi="仿宋" w:cs="仿宋" w:hint="eastAsia"/>
            <w:lang w:val="en-US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_Toc13081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9" w:history="1">
        <w:r>
          <w:rPr>
            <w:rFonts w:ascii="仿宋" w:eastAsia="仿宋" w:hAnsi="仿宋" w:cs="仿宋" w:hint="eastAsia"/>
            <w:lang w:val="en-US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_Toc13009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1" w:history="1">
        <w:r>
          <w:rPr>
            <w:rFonts w:ascii="仿宋" w:eastAsia="仿宋" w:hAnsi="仿宋" w:cs="仿宋" w:hint="eastAsia"/>
            <w:lang w:val="en-US"/>
          </w:rPr>
          <w:t>十五、渠道管理概述</w:t>
        </w:r>
        <w:r>
          <w:tab/>
        </w:r>
        <w:r>
          <w:fldChar w:fldCharType="begin"/>
        </w:r>
        <w:r>
          <w:instrText xml:space="preserve"> PAGEREF _Toc3891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9" w:history="1">
        <w:r>
          <w:rPr>
            <w:rFonts w:ascii="仿宋" w:eastAsia="仿宋" w:hAnsi="仿宋" w:cs="仿宋" w:hint="eastAsia"/>
            <w:lang w:val="en-US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_Toc24029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4" w:history="1">
        <w:r>
          <w:rPr>
            <w:rFonts w:ascii="仿宋" w:eastAsia="仿宋" w:hAnsi="仿宋" w:cs="仿宋" w:hint="eastAsia"/>
            <w:lang w:val="en-US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_Toc8994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05" w:history="1">
        <w:r>
          <w:rPr>
            <w:rFonts w:ascii="仿宋" w:eastAsia="仿宋" w:hAnsi="仿宋" w:cs="仿宋" w:hint="eastAsia"/>
            <w:lang w:val="en-US"/>
          </w:rPr>
          <w:t>十六、员工健康与安全方案</w:t>
        </w:r>
        <w:r>
          <w:tab/>
        </w:r>
        <w:r>
          <w:fldChar w:fldCharType="begin"/>
        </w:r>
        <w:r>
          <w:instrText xml:space="preserve"> PAGEREF _Toc27005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8" w:history="1">
        <w:r>
          <w:rPr>
            <w:rFonts w:ascii="仿宋" w:eastAsia="仿宋" w:hAnsi="仿宋" w:cs="仿宋" w:hint="eastAsia"/>
            <w:lang w:val="en-US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_Toc5658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" w:history="1">
        <w:r>
          <w:rPr>
            <w:rFonts w:ascii="仿宋" w:eastAsia="仿宋" w:hAnsi="仿宋" w:cs="仿宋" w:hint="eastAsia"/>
            <w:lang w:val="en-US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_Toc2724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8" w:history="1">
        <w:r>
          <w:rPr>
            <w:rFonts w:ascii="仿宋" w:eastAsia="仿宋" w:hAnsi="仿宋" w:cs="仿宋" w:hint="eastAsia"/>
            <w:lang w:val="en-US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_Toc4498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0" w:history="1">
        <w:r>
          <w:rPr>
            <w:rFonts w:ascii="仿宋" w:eastAsia="仿宋" w:hAnsi="仿宋" w:cs="仿宋" w:hint="eastAsia"/>
            <w:lang w:val="en-US"/>
          </w:rPr>
          <w:t>(四)、事故应急预案</w:t>
        </w:r>
        <w:r>
          <w:tab/>
        </w:r>
        <w:r>
          <w:fldChar w:fldCharType="begin"/>
        </w:r>
        <w:r>
          <w:instrText xml:space="preserve"> PAGEREF _Toc5140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1" w:history="1">
        <w:r>
          <w:rPr>
            <w:rFonts w:ascii="仿宋" w:eastAsia="仿宋" w:hAnsi="仿宋" w:cs="仿宋" w:hint="eastAsia"/>
            <w:lang w:val="en-US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_Toc14301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82" w:history="1">
        <w:r>
          <w:rPr>
            <w:rFonts w:ascii="仿宋" w:eastAsia="仿宋" w:hAnsi="仿宋" w:cs="仿宋" w:hint="eastAsia"/>
            <w:lang w:val="en-US"/>
          </w:rPr>
          <w:t>十七、刮泥机项目管理与团队协作</w:t>
        </w:r>
        <w:r>
          <w:tab/>
        </w:r>
        <w:r>
          <w:fldChar w:fldCharType="begin"/>
        </w:r>
        <w:r>
          <w:instrText xml:space="preserve"> PAGEREF _Toc14082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6" w:history="1">
        <w:r>
          <w:rPr>
            <w:rFonts w:ascii="仿宋" w:eastAsia="仿宋" w:hAnsi="仿宋" w:cs="仿宋" w:hint="eastAsia"/>
            <w:lang w:val="en-US"/>
          </w:rPr>
          <w:t>(一)、刮泥机项目管理方法论</w:t>
        </w:r>
        <w:r>
          <w:tab/>
        </w:r>
        <w:r>
          <w:fldChar w:fldCharType="begin"/>
        </w:r>
        <w:r>
          <w:instrText xml:space="preserve"> PAGEREF _Toc29896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7" w:history="1">
        <w:r>
          <w:rPr>
            <w:rFonts w:ascii="仿宋" w:eastAsia="仿宋" w:hAnsi="仿宋" w:cs="仿宋" w:hint="eastAsia"/>
            <w:lang w:val="en-US"/>
          </w:rPr>
          <w:t>(二)、刮泥机项目计划与进度管理</w:t>
        </w:r>
        <w:r>
          <w:tab/>
        </w:r>
        <w:r>
          <w:fldChar w:fldCharType="begin"/>
        </w:r>
        <w:r>
          <w:instrText xml:space="preserve"> PAGEREF _Toc22987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3" w:history="1">
        <w:r>
          <w:rPr>
            <w:rFonts w:ascii="仿宋" w:eastAsia="仿宋" w:hAnsi="仿宋" w:cs="仿宋" w:hint="eastAsia"/>
            <w:lang w:val="en-US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_Toc8173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9" w:history="1">
        <w:r>
          <w:rPr>
            <w:rFonts w:ascii="仿宋" w:eastAsia="仿宋" w:hAnsi="仿宋" w:cs="仿宋" w:hint="eastAsia"/>
            <w:lang w:val="en-US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_Toc15729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2" w:history="1">
        <w:r>
          <w:rPr>
            <w:rFonts w:ascii="仿宋" w:eastAsia="仿宋" w:hAnsi="仿宋" w:cs="仿宋" w:hint="eastAsia"/>
            <w:lang w:val="en-US"/>
          </w:rPr>
          <w:t>(五)、刮泥机项目风险管理与应对</w:t>
        </w:r>
        <w:r>
          <w:tab/>
        </w:r>
        <w:r>
          <w:fldChar w:fldCharType="begin"/>
        </w:r>
        <w:r>
          <w:instrText xml:space="preserve"> PAGEREF _Toc26332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val="en-US"/>
          </w:rPr>
          <w:t>十八、员工关系管理与危机处理</w:t>
        </w:r>
        <w:r>
          <w:tab/>
        </w:r>
        <w:r>
          <w:fldChar w:fldCharType="begin"/>
        </w:r>
        <w:r>
          <w:instrText xml:space="preserve"> PAGEREF _Toc12201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7" w:history="1">
        <w:r>
          <w:rPr>
            <w:rFonts w:ascii="仿宋" w:eastAsia="仿宋" w:hAnsi="仿宋" w:cs="仿宋" w:hint="eastAsia"/>
            <w:lang w:val="en-US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_Toc25927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7" w:history="1">
        <w:r>
          <w:rPr>
            <w:rFonts w:ascii="仿宋" w:eastAsia="仿宋" w:hAnsi="仿宋" w:cs="仿宋" w:hint="eastAsia"/>
            <w:lang w:val="en-US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_Toc14027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7365" w:history="1">
        <w:r>
          <w:rPr>
            <w:rFonts w:ascii="仿宋" w:eastAsia="仿宋" w:hAnsi="仿宋" w:cs="仿宋" w:hint="eastAsia"/>
            <w:lang w:val="en-US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_Toc17365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44" w:history="1">
        <w:r>
          <w:rPr>
            <w:rFonts w:ascii="仿宋" w:eastAsia="仿宋" w:hAnsi="仿宋" w:cs="仿宋" w:hint="eastAsia"/>
            <w:lang w:val="en-US"/>
          </w:rPr>
          <w:t>十九、SWOT分析</w:t>
        </w:r>
        <w:r>
          <w:tab/>
        </w:r>
        <w:r>
          <w:fldChar w:fldCharType="begin"/>
        </w:r>
        <w:r>
          <w:instrText xml:space="preserve"> PAGEREF _Toc19944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1" w:history="1">
        <w:r>
          <w:rPr>
            <w:rFonts w:ascii="仿宋" w:eastAsia="仿宋" w:hAnsi="仿宋" w:cs="仿宋" w:hint="eastAsia"/>
            <w:lang w:val="en-US"/>
          </w:rPr>
          <w:t>(一)、优势分析</w:t>
        </w:r>
        <w:r>
          <w:tab/>
        </w:r>
        <w:r>
          <w:fldChar w:fldCharType="begin"/>
        </w:r>
        <w:r>
          <w:instrText xml:space="preserve"> PAGEREF _Toc14921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7" w:history="1">
        <w:r>
          <w:rPr>
            <w:rFonts w:ascii="仿宋" w:eastAsia="仿宋" w:hAnsi="仿宋" w:cs="仿宋" w:hint="eastAsia"/>
            <w:lang w:val="en-US"/>
          </w:rPr>
          <w:t>(二)、劣势分析</w:t>
        </w:r>
        <w:r>
          <w:tab/>
        </w:r>
        <w:r>
          <w:fldChar w:fldCharType="begin"/>
        </w:r>
        <w:r>
          <w:instrText xml:space="preserve"> PAGEREF _Toc15047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8" w:history="1">
        <w:r>
          <w:rPr>
            <w:rFonts w:ascii="仿宋" w:eastAsia="仿宋" w:hAnsi="仿宋" w:cs="仿宋" w:hint="eastAsia"/>
            <w:lang w:val="en-US"/>
          </w:rPr>
          <w:t>(三)、机会分析</w:t>
        </w:r>
        <w:r>
          <w:tab/>
        </w:r>
        <w:r>
          <w:fldChar w:fldCharType="begin"/>
        </w:r>
        <w:r>
          <w:instrText xml:space="preserve"> PAGEREF _Toc30748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8" w:history="1">
        <w:r>
          <w:rPr>
            <w:rFonts w:ascii="仿宋" w:eastAsia="仿宋" w:hAnsi="仿宋" w:cs="仿宋" w:hint="eastAsia"/>
            <w:lang w:val="en-US"/>
          </w:rPr>
          <w:t>(四)、威胁分析</w:t>
        </w:r>
        <w:r>
          <w:tab/>
        </w:r>
        <w:r>
          <w:fldChar w:fldCharType="begin"/>
        </w:r>
        <w:r>
          <w:instrText xml:space="preserve"> PAGEREF _Toc5278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val="en-US"/>
          </w:rPr>
          <w:t>二十、人力资源与员工培训</w:t>
        </w:r>
        <w:r>
          <w:tab/>
        </w:r>
        <w:r>
          <w:fldChar w:fldCharType="begin"/>
        </w:r>
        <w:r>
          <w:instrText xml:space="preserve"> PAGEREF _Toc20164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" w:history="1">
        <w:r>
          <w:rPr>
            <w:rFonts w:ascii="仿宋" w:eastAsia="仿宋" w:hAnsi="仿宋" w:cs="仿宋" w:hint="eastAsia"/>
            <w:lang w:val="en-US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_Toc2496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3" w:history="1">
        <w:r>
          <w:rPr>
            <w:rFonts w:ascii="仿宋" w:eastAsia="仿宋" w:hAnsi="仿宋" w:cs="仿宋" w:hint="eastAsia"/>
            <w:lang w:val="en-US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_Toc4913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7" w:history="1">
        <w:r>
          <w:rPr>
            <w:rFonts w:ascii="仿宋" w:eastAsia="仿宋" w:hAnsi="仿宋" w:cs="仿宋" w:hint="eastAsia"/>
            <w:lang w:val="en-US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_Toc9117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6" w:history="1">
        <w:r>
          <w:rPr>
            <w:rFonts w:ascii="仿宋" w:eastAsia="仿宋" w:hAnsi="仿宋" w:cs="仿宋" w:hint="eastAsia"/>
            <w:lang w:val="en-US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_Toc6226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" w:history="1">
        <w:r>
          <w:rPr>
            <w:rFonts w:ascii="仿宋" w:eastAsia="仿宋" w:hAnsi="仿宋" w:cs="仿宋" w:hint="eastAsia"/>
            <w:lang w:val="en-US"/>
          </w:rPr>
          <w:t>二十一、创新投资策略</w:t>
        </w:r>
        <w:r>
          <w:tab/>
        </w:r>
        <w:r>
          <w:fldChar w:fldCharType="begin"/>
        </w:r>
        <w:r>
          <w:instrText xml:space="preserve"> PAGEREF _Toc953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1" w:history="1">
        <w:r>
          <w:rPr>
            <w:rFonts w:ascii="仿宋" w:eastAsia="仿宋" w:hAnsi="仿宋" w:cs="仿宋" w:hint="eastAsia"/>
            <w:lang w:val="en-US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_Toc29341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7" w:history="1">
        <w:r>
          <w:rPr>
            <w:rFonts w:ascii="仿宋" w:eastAsia="仿宋" w:hAnsi="仿宋" w:cs="仿宋" w:hint="eastAsia"/>
            <w:lang w:val="en-US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_Toc10647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0" w:history="1">
        <w:r>
          <w:rPr>
            <w:rFonts w:ascii="仿宋" w:eastAsia="仿宋" w:hAnsi="仿宋" w:cs="仿宋" w:hint="eastAsia"/>
            <w:lang w:val="en-US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_Toc29930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5" w:history="1">
        <w:r>
          <w:rPr>
            <w:rFonts w:ascii="仿宋" w:eastAsia="仿宋" w:hAnsi="仿宋" w:cs="仿宋" w:hint="eastAsia"/>
            <w:lang w:val="en-US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_Toc4255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val="en-US"/>
          </w:rPr>
          <w:t>二十二产业协同与集群发展</w:t>
        </w:r>
        <w:r>
          <w:tab/>
        </w:r>
        <w:r>
          <w:fldChar w:fldCharType="begin"/>
        </w:r>
        <w:r>
          <w:instrText xml:space="preserve"> PAGEREF _Toc6440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0" w:history="1">
        <w:r>
          <w:rPr>
            <w:rFonts w:ascii="仿宋" w:eastAsia="仿宋" w:hAnsi="仿宋" w:cs="仿宋" w:hint="eastAsia"/>
            <w:lang w:val="en-US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_Toc11910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3" w:history="1">
        <w:r>
          <w:rPr>
            <w:rFonts w:ascii="仿宋" w:eastAsia="仿宋" w:hAnsi="仿宋" w:cs="仿宋" w:hint="eastAsia"/>
            <w:lang w:val="en-US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_Toc23473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https://d.book118.com/897003132016006050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刮泥机行业商业计划书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刮泥机行业商业计划书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刮泥机行业商业计划书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刮泥机行业商业计划书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刮泥机行业商业计划书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87080D"/>
    <w:rsid w:val="0F8708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897003132016006050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2024-02-23T22:46:00Z</dcterms:created>
  <dcterms:modified xsi:type="dcterms:W3CDTF">2024-02-23T22:46:24Z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