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水电站计算机监控装置项目招商引资报告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462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_Toc17462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04" w:history="1">
        <w:r>
          <w:rPr>
            <w:rFonts w:ascii="仿宋" w:eastAsia="仿宋" w:hAnsi="仿宋" w:cs="仿宋" w:hint="eastAsia"/>
            <w:lang w:val="en-US"/>
          </w:rPr>
          <w:t>一、水电站计算机监控装置行业背景分析</w:t>
        </w:r>
        <w:r>
          <w:tab/>
        </w:r>
        <w:r>
          <w:fldChar w:fldCharType="begin"/>
        </w:r>
        <w:r>
          <w:instrText xml:space="preserve"> PAGEREF _Toc12404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3" w:history="1">
        <w:r>
          <w:rPr>
            <w:rFonts w:ascii="仿宋" w:eastAsia="仿宋" w:hAnsi="仿宋" w:cs="仿宋" w:hint="eastAsia"/>
            <w:lang w:val="en-US"/>
          </w:rPr>
          <w:t>(一)、水电站计算机监控装置行业背景分析</w:t>
        </w:r>
        <w:r>
          <w:tab/>
        </w:r>
        <w:r>
          <w:fldChar w:fldCharType="begin"/>
        </w:r>
        <w:r>
          <w:instrText xml:space="preserve"> PAGEREF _Toc12793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90" w:history="1">
        <w:r>
          <w:rPr>
            <w:rFonts w:ascii="仿宋" w:eastAsia="仿宋" w:hAnsi="仿宋" w:cs="仿宋" w:hint="eastAsia"/>
            <w:lang w:val="en-US"/>
          </w:rPr>
          <w:t>二、社交媒体与在线营销</w:t>
        </w:r>
        <w:r>
          <w:tab/>
        </w:r>
        <w:r>
          <w:fldChar w:fldCharType="begin"/>
        </w:r>
        <w:r>
          <w:instrText xml:space="preserve"> PAGEREF _Toc5790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5" w:history="1">
        <w:r>
          <w:rPr>
            <w:rFonts w:ascii="仿宋" w:eastAsia="仿宋" w:hAnsi="仿宋" w:cs="仿宋" w:hint="eastAsia"/>
            <w:lang w:val="en-US"/>
          </w:rPr>
          <w:t>(一)、社交媒体策略</w:t>
        </w:r>
        <w:r>
          <w:tab/>
        </w:r>
        <w:r>
          <w:fldChar w:fldCharType="begin"/>
        </w:r>
        <w:r>
          <w:instrText xml:space="preserve"> PAGEREF _Toc14655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8" w:history="1">
        <w:r>
          <w:rPr>
            <w:rFonts w:ascii="仿宋" w:eastAsia="仿宋" w:hAnsi="仿宋" w:cs="仿宋" w:hint="eastAsia"/>
            <w:lang w:val="en-US"/>
          </w:rPr>
          <w:t>(二)、在线广告与内容营销</w:t>
        </w:r>
        <w:r>
          <w:tab/>
        </w:r>
        <w:r>
          <w:fldChar w:fldCharType="begin"/>
        </w:r>
        <w:r>
          <w:instrText xml:space="preserve"> PAGEREF _Toc31518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3" w:history="1">
        <w:r>
          <w:rPr>
            <w:rFonts w:ascii="仿宋" w:eastAsia="仿宋" w:hAnsi="仿宋" w:cs="仿宋" w:hint="eastAsia"/>
            <w:lang w:val="en-US"/>
          </w:rPr>
          <w:t>(三)、社交媒体分析与ROI</w:t>
        </w:r>
        <w:r>
          <w:tab/>
        </w:r>
        <w:r>
          <w:fldChar w:fldCharType="begin"/>
        </w:r>
        <w:r>
          <w:instrText xml:space="preserve"> PAGEREF _Toc9713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19" w:history="1">
        <w:r>
          <w:rPr>
            <w:rFonts w:ascii="仿宋" w:eastAsia="仿宋" w:hAnsi="仿宋" w:cs="仿宋" w:hint="eastAsia"/>
            <w:lang w:val="en-US"/>
          </w:rPr>
          <w:t>三、定性、定量分析评价</w:t>
        </w:r>
        <w:r>
          <w:tab/>
        </w:r>
        <w:r>
          <w:fldChar w:fldCharType="begin"/>
        </w:r>
        <w:r>
          <w:instrText xml:space="preserve"> PAGEREF _Toc19219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7" w:history="1">
        <w:r>
          <w:rPr>
            <w:rFonts w:ascii="仿宋" w:eastAsia="仿宋" w:hAnsi="仿宋" w:cs="仿宋" w:hint="eastAsia"/>
            <w:lang w:val="en-US"/>
          </w:rPr>
          <w:t>(一)、选址及总平面布置单元</w:t>
        </w:r>
        <w:r>
          <w:tab/>
        </w:r>
        <w:r>
          <w:fldChar w:fldCharType="begin"/>
        </w:r>
        <w:r>
          <w:instrText xml:space="preserve"> PAGEREF _Toc17927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3" w:history="1">
        <w:r>
          <w:rPr>
            <w:rFonts w:ascii="仿宋" w:eastAsia="仿宋" w:hAnsi="仿宋" w:cs="仿宋" w:hint="eastAsia"/>
            <w:lang w:val="en-US"/>
          </w:rPr>
          <w:t>(二)、建构筑物单元</w:t>
        </w:r>
        <w:r>
          <w:tab/>
        </w:r>
        <w:r>
          <w:fldChar w:fldCharType="begin"/>
        </w:r>
        <w:r>
          <w:instrText xml:space="preserve"> PAGEREF _Toc17553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47" w:history="1">
        <w:r>
          <w:rPr>
            <w:rFonts w:ascii="仿宋" w:eastAsia="仿宋" w:hAnsi="仿宋" w:cs="仿宋" w:hint="eastAsia"/>
            <w:lang w:val="en-US"/>
          </w:rPr>
          <w:t>(三)、消防系统单元</w:t>
        </w:r>
        <w:r>
          <w:tab/>
        </w:r>
        <w:r>
          <w:fldChar w:fldCharType="begin"/>
        </w:r>
        <w:r>
          <w:instrText xml:space="preserve"> PAGEREF _Toc12147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9" w:history="1">
        <w:r>
          <w:rPr>
            <w:rFonts w:ascii="仿宋" w:eastAsia="仿宋" w:hAnsi="仿宋" w:cs="仿宋" w:hint="eastAsia"/>
            <w:lang w:val="en-US"/>
          </w:rPr>
          <w:t>(四)、公用工程及辅助设施单元</w:t>
        </w:r>
        <w:r>
          <w:tab/>
        </w:r>
        <w:r>
          <w:fldChar w:fldCharType="begin"/>
        </w:r>
        <w:r>
          <w:instrText xml:space="preserve"> PAGEREF _Toc23869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8" w:history="1">
        <w:r>
          <w:rPr>
            <w:rFonts w:ascii="仿宋" w:eastAsia="仿宋" w:hAnsi="仿宋" w:cs="仿宋" w:hint="eastAsia"/>
            <w:lang w:val="en-US"/>
          </w:rPr>
          <w:t>(五)、施工单元</w:t>
        </w:r>
        <w:r>
          <w:tab/>
        </w:r>
        <w:r>
          <w:fldChar w:fldCharType="begin"/>
        </w:r>
        <w:r>
          <w:instrText xml:space="preserve"> PAGEREF _Toc25278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0" w:history="1">
        <w:r>
          <w:rPr>
            <w:rFonts w:ascii="仿宋" w:eastAsia="仿宋" w:hAnsi="仿宋" w:cs="仿宋" w:hint="eastAsia"/>
            <w:lang w:val="en-US"/>
          </w:rPr>
          <w:t>(六)、特种设备单元</w:t>
        </w:r>
        <w:r>
          <w:tab/>
        </w:r>
        <w:r>
          <w:fldChar w:fldCharType="begin"/>
        </w:r>
        <w:r>
          <w:instrText xml:space="preserve"> PAGEREF _Toc22290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2" w:history="1">
        <w:r>
          <w:rPr>
            <w:rFonts w:ascii="仿宋" w:eastAsia="仿宋" w:hAnsi="仿宋" w:cs="仿宋" w:hint="eastAsia"/>
            <w:lang w:val="en-US"/>
          </w:rPr>
          <w:t>(七)、安全管理单元</w:t>
        </w:r>
        <w:r>
          <w:tab/>
        </w:r>
        <w:r>
          <w:fldChar w:fldCharType="begin"/>
        </w:r>
        <w:r>
          <w:instrText xml:space="preserve"> PAGEREF _Toc5952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97" w:history="1">
        <w:r>
          <w:rPr>
            <w:rFonts w:ascii="仿宋" w:eastAsia="仿宋" w:hAnsi="仿宋" w:cs="仿宋" w:hint="eastAsia"/>
            <w:lang w:val="en-US"/>
          </w:rPr>
          <w:t>四、公司简介</w:t>
        </w:r>
        <w:r>
          <w:tab/>
        </w:r>
        <w:r>
          <w:fldChar w:fldCharType="begin"/>
        </w:r>
        <w:r>
          <w:instrText xml:space="preserve"> PAGEREF _Toc15397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4" w:history="1">
        <w:r>
          <w:rPr>
            <w:rFonts w:ascii="仿宋" w:eastAsia="仿宋" w:hAnsi="仿宋" w:cs="仿宋" w:hint="eastAsia"/>
            <w:lang w:val="en-US"/>
          </w:rPr>
          <w:t>(一)、公司基本信息</w:t>
        </w:r>
        <w:r>
          <w:tab/>
        </w:r>
        <w:r>
          <w:fldChar w:fldCharType="begin"/>
        </w:r>
        <w:r>
          <w:instrText xml:space="preserve"> PAGEREF _Toc9814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" w:history="1">
        <w:r>
          <w:rPr>
            <w:rFonts w:ascii="仿宋" w:eastAsia="仿宋" w:hAnsi="仿宋" w:cs="仿宋" w:hint="eastAsia"/>
            <w:lang w:val="en-US"/>
          </w:rPr>
          <w:t>(二)、公司简介</w:t>
        </w:r>
        <w:r>
          <w:tab/>
        </w:r>
        <w:r>
          <w:fldChar w:fldCharType="begin"/>
        </w:r>
        <w:r>
          <w:instrText xml:space="preserve"> PAGEREF _Toc408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3" w:history="1">
        <w:r>
          <w:rPr>
            <w:rFonts w:ascii="仿宋" w:eastAsia="仿宋" w:hAnsi="仿宋" w:cs="仿宋" w:hint="eastAsia"/>
            <w:lang w:val="en-US"/>
          </w:rPr>
          <w:t>(三)、核心人员介绍</w:t>
        </w:r>
        <w:r>
          <w:tab/>
        </w:r>
        <w:r>
          <w:fldChar w:fldCharType="begin"/>
        </w:r>
        <w:r>
          <w:instrText xml:space="preserve"> PAGEREF _Toc29953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83" w:history="1">
        <w:r>
          <w:rPr>
            <w:rFonts w:ascii="仿宋" w:eastAsia="仿宋" w:hAnsi="仿宋" w:cs="仿宋" w:hint="eastAsia"/>
            <w:lang w:val="en-US"/>
          </w:rPr>
          <w:t>五、战略风险的识别</w:t>
        </w:r>
        <w:r>
          <w:tab/>
        </w:r>
        <w:r>
          <w:fldChar w:fldCharType="begin"/>
        </w:r>
        <w:r>
          <w:instrText xml:space="preserve"> PAGEREF _Toc21283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2" w:history="1">
        <w:r>
          <w:rPr>
            <w:rFonts w:ascii="仿宋" w:eastAsia="仿宋" w:hAnsi="仿宋" w:cs="仿宋" w:hint="eastAsia"/>
            <w:lang w:val="en-US"/>
          </w:rPr>
          <w:t>(一)、水电站计算机监控装置行业企业在确定愿景及使命时的风险识别</w:t>
        </w:r>
        <w:r>
          <w:tab/>
        </w:r>
        <w:r>
          <w:fldChar w:fldCharType="begin"/>
        </w:r>
        <w:r>
          <w:instrText xml:space="preserve"> PAGEREF _Toc30682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0" w:history="1">
        <w:r>
          <w:rPr>
            <w:rFonts w:ascii="仿宋" w:eastAsia="仿宋" w:hAnsi="仿宋" w:cs="仿宋" w:hint="eastAsia"/>
            <w:lang w:val="en-US"/>
          </w:rPr>
          <w:t>(二)、制定水电站计算机监控装置行业企业战略目标的风险识别</w:t>
        </w:r>
        <w:r>
          <w:tab/>
        </w:r>
        <w:r>
          <w:fldChar w:fldCharType="begin"/>
        </w:r>
        <w:r>
          <w:instrText xml:space="preserve"> PAGEREF _Toc21460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" w:history="1">
        <w:r>
          <w:rPr>
            <w:rFonts w:ascii="仿宋" w:eastAsia="仿宋" w:hAnsi="仿宋" w:cs="仿宋" w:hint="eastAsia"/>
            <w:lang w:val="en-US"/>
          </w:rPr>
          <w:t>(三)、水电站计算机监控装置行业企业战略分析的风险识别</w:t>
        </w:r>
        <w:r>
          <w:tab/>
        </w:r>
        <w:r>
          <w:fldChar w:fldCharType="begin"/>
        </w:r>
        <w:r>
          <w:instrText xml:space="preserve"> PAGEREF _Toc2873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9" w:history="1">
        <w:r>
          <w:rPr>
            <w:rFonts w:ascii="仿宋" w:eastAsia="仿宋" w:hAnsi="仿宋" w:cs="仿宋" w:hint="eastAsia"/>
            <w:lang w:val="en-US"/>
          </w:rPr>
          <w:t>(四)、水电站计算机监控装置行业企业战略选择的风险识别</w:t>
        </w:r>
        <w:r>
          <w:tab/>
        </w:r>
        <w:r>
          <w:fldChar w:fldCharType="begin"/>
        </w:r>
        <w:r>
          <w:instrText xml:space="preserve"> PAGEREF _Toc17919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7" w:history="1">
        <w:r>
          <w:rPr>
            <w:rFonts w:ascii="仿宋" w:eastAsia="仿宋" w:hAnsi="仿宋" w:cs="仿宋" w:hint="eastAsia"/>
            <w:lang w:val="en-US"/>
          </w:rPr>
          <w:t>(五)、水电站计算机监控装置行业企业战略实施的风险识别</w:t>
        </w:r>
        <w:r>
          <w:tab/>
        </w:r>
        <w:r>
          <w:fldChar w:fldCharType="begin"/>
        </w:r>
        <w:r>
          <w:instrText xml:space="preserve"> PAGEREF _Toc27137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407" w:history="1">
        <w:r>
          <w:rPr>
            <w:rFonts w:ascii="仿宋" w:eastAsia="仿宋" w:hAnsi="仿宋" w:cs="仿宋" w:hint="eastAsia"/>
            <w:lang w:val="en-US"/>
          </w:rPr>
          <w:t>六、水电站计算机监控装置生产计划的编制</w:t>
        </w:r>
        <w:r>
          <w:tab/>
        </w:r>
        <w:r>
          <w:fldChar w:fldCharType="begin"/>
        </w:r>
        <w:r>
          <w:instrText xml:space="preserve"> PAGEREF _Toc23407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5" w:history="1">
        <w:r>
          <w:rPr>
            <w:rFonts w:ascii="仿宋" w:eastAsia="仿宋" w:hAnsi="仿宋" w:cs="仿宋" w:hint="eastAsia"/>
            <w:lang w:val="en-US"/>
          </w:rPr>
          <w:t>(一)、水电站计算机监控装置生产计划的编制</w:t>
        </w:r>
        <w:r>
          <w:tab/>
        </w:r>
        <w:r>
          <w:fldChar w:fldCharType="begin"/>
        </w:r>
        <w:r>
          <w:instrText xml:space="preserve"> PAGEREF _Toc8055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22" w:history="1">
        <w:r>
          <w:rPr>
            <w:rFonts w:ascii="仿宋" w:eastAsia="仿宋" w:hAnsi="仿宋" w:cs="仿宋" w:hint="eastAsia"/>
            <w:lang w:val="en-US"/>
          </w:rPr>
          <w:t>七、水电站计算机监控装置项目可持续发展</w:t>
        </w:r>
        <w:r>
          <w:tab/>
        </w:r>
        <w:r>
          <w:fldChar w:fldCharType="begin"/>
        </w:r>
        <w:r>
          <w:instrText xml:space="preserve"> PAGEREF _Toc14422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5" w:history="1">
        <w:r>
          <w:rPr>
            <w:rFonts w:ascii="仿宋" w:eastAsia="仿宋" w:hAnsi="仿宋" w:cs="仿宋" w:hint="eastAsia"/>
            <w:lang w:val="en-US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_Toc29955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7" w:history="1">
        <w:r>
          <w:rPr>
            <w:rFonts w:ascii="仿宋" w:eastAsia="仿宋" w:hAnsi="仿宋" w:cs="仿宋" w:hint="eastAsia"/>
            <w:lang w:val="en-US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_Toc18067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12" w:history="1">
        <w:r>
          <w:rPr>
            <w:rFonts w:ascii="仿宋" w:eastAsia="仿宋" w:hAnsi="仿宋" w:cs="仿宋" w:hint="eastAsia"/>
            <w:lang w:val="en-US"/>
          </w:rPr>
          <w:t>八、水电站计算机监控装置消费者市场分析</w:t>
        </w:r>
        <w:r>
          <w:tab/>
        </w:r>
        <w:r>
          <w:fldChar w:fldCharType="begin"/>
        </w:r>
        <w:r>
          <w:instrText xml:space="preserve"> PAGEREF _Toc8912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9" w:history="1">
        <w:r>
          <w:rPr>
            <w:rFonts w:ascii="仿宋" w:eastAsia="仿宋" w:hAnsi="仿宋" w:cs="仿宋" w:hint="eastAsia"/>
            <w:lang w:val="en-US"/>
          </w:rPr>
          <w:t>(一)、目标客户群体</w:t>
        </w:r>
        <w:r>
          <w:tab/>
        </w:r>
        <w:r>
          <w:fldChar w:fldCharType="begin"/>
        </w:r>
        <w:r>
          <w:instrText xml:space="preserve"> PAGEREF _Toc9279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" w:history="1">
        <w:r>
          <w:rPr>
            <w:rFonts w:ascii="仿宋" w:eastAsia="仿宋" w:hAnsi="仿宋" w:cs="仿宋" w:hint="eastAsia"/>
            <w:lang w:val="en-US"/>
          </w:rPr>
          <w:t>(二)、消费者需求</w:t>
        </w:r>
        <w:r>
          <w:tab/>
        </w:r>
        <w:r>
          <w:fldChar w:fldCharType="begin"/>
        </w:r>
        <w:r>
          <w:instrText xml:space="preserve"> PAGEREF _Toc683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12" w:history="1">
        <w:r>
          <w:rPr>
            <w:rFonts w:ascii="仿宋" w:eastAsia="仿宋" w:hAnsi="仿宋" w:cs="仿宋" w:hint="eastAsia"/>
            <w:lang w:val="en-US"/>
          </w:rPr>
          <w:t>九、建设方案与产品规划</w:t>
        </w:r>
        <w:r>
          <w:tab/>
        </w:r>
        <w:r>
          <w:fldChar w:fldCharType="begin"/>
        </w:r>
        <w:r>
          <w:instrText xml:space="preserve"> PAGEREF _Toc4012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2" w:history="1">
        <w:r>
          <w:rPr>
            <w:rFonts w:ascii="仿宋" w:eastAsia="仿宋" w:hAnsi="仿宋" w:cs="仿宋" w:hint="eastAsia"/>
            <w:lang w:val="en-US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_Toc16012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" w:history="1">
        <w:r>
          <w:rPr>
            <w:rFonts w:ascii="仿宋" w:eastAsia="仿宋" w:hAnsi="仿宋" w:cs="仿宋" w:hint="eastAsia"/>
            <w:lang w:val="en-US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_Toc1071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" w:history="1">
        <w:r>
          <w:rPr>
            <w:rFonts w:ascii="仿宋" w:eastAsia="仿宋" w:hAnsi="仿宋" w:cs="仿宋" w:hint="eastAsia"/>
            <w:lang w:val="en-US"/>
          </w:rPr>
          <w:t>十、项目质量与标准</w:t>
        </w:r>
        <w:r>
          <w:tab/>
        </w:r>
        <w:r>
          <w:fldChar w:fldCharType="begin"/>
        </w:r>
        <w:r>
          <w:instrText xml:space="preserve"> PAGEREF _Toc173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4" w:history="1">
        <w:r>
          <w:rPr>
            <w:rFonts w:ascii="仿宋" w:eastAsia="仿宋" w:hAnsi="仿宋" w:cs="仿宋" w:hint="eastAsia"/>
            <w:lang w:val="en-US"/>
          </w:rPr>
          <w:t>(一)、质量保障体系</w:t>
        </w:r>
        <w:r>
          <w:tab/>
        </w:r>
        <w:r>
          <w:fldChar w:fldCharType="begin"/>
        </w:r>
        <w:r>
          <w:instrText xml:space="preserve"> PAGEREF _Toc5744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2" w:history="1">
        <w:r>
          <w:rPr>
            <w:rFonts w:ascii="仿宋" w:eastAsia="仿宋" w:hAnsi="仿宋" w:cs="仿宋" w:hint="eastAsia"/>
            <w:lang w:val="en-US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_Toc6432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0" w:history="1">
        <w:r>
          <w:rPr>
            <w:rFonts w:ascii="仿宋" w:eastAsia="仿宋" w:hAnsi="仿宋" w:cs="仿宋" w:hint="eastAsia"/>
            <w:lang w:val="en-US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_Toc21530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3" w:history="1">
        <w:r>
          <w:rPr>
            <w:rFonts w:ascii="仿宋" w:eastAsia="仿宋" w:hAnsi="仿宋" w:cs="仿宋" w:hint="eastAsia"/>
            <w:lang w:val="en-US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_Toc27963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73" w:history="1">
        <w:r>
          <w:rPr>
            <w:rFonts w:ascii="仿宋" w:eastAsia="仿宋" w:hAnsi="仿宋" w:cs="仿宋" w:hint="eastAsia"/>
            <w:lang w:val="en-US"/>
          </w:rPr>
          <w:t>十一、投资方案</w:t>
        </w:r>
        <w:r>
          <w:tab/>
        </w:r>
        <w:r>
          <w:fldChar w:fldCharType="begin"/>
        </w:r>
        <w:r>
          <w:instrText xml:space="preserve"> PAGEREF _Toc18973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1" w:history="1">
        <w:r>
          <w:rPr>
            <w:rFonts w:ascii="仿宋" w:eastAsia="仿宋" w:hAnsi="仿宋" w:cs="仿宋" w:hint="eastAsia"/>
            <w:lang w:val="en-US"/>
          </w:rPr>
          <w:t>(一)、投资估算的依据和说明</w:t>
        </w:r>
        <w:r>
          <w:tab/>
        </w:r>
        <w:r>
          <w:fldChar w:fldCharType="begin"/>
        </w:r>
        <w:r>
          <w:instrText xml:space="preserve"> PAGEREF _Toc26461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9" w:history="1">
        <w:r>
          <w:rPr>
            <w:rFonts w:ascii="仿宋" w:eastAsia="仿宋" w:hAnsi="仿宋" w:cs="仿宋" w:hint="eastAsia"/>
            <w:lang w:val="en-US"/>
          </w:rPr>
          <w:t>(二)、建设投资估算</w:t>
        </w:r>
        <w:r>
          <w:tab/>
        </w:r>
        <w:r>
          <w:fldChar w:fldCharType="begin"/>
        </w:r>
        <w:r>
          <w:instrText xml:space="preserve"> PAGEREF _Toc11739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63" w:history="1">
        <w:r>
          <w:rPr>
            <w:rFonts w:ascii="仿宋" w:eastAsia="仿宋" w:hAnsi="仿宋" w:cs="仿宋" w:hint="eastAsia"/>
            <w:lang w:val="en-US"/>
          </w:rPr>
          <w:t>(三)、建设期利息</w:t>
        </w:r>
        <w:r>
          <w:tab/>
        </w:r>
        <w:r>
          <w:fldChar w:fldCharType="begin"/>
        </w:r>
        <w:r>
          <w:instrText xml:space="preserve"> PAGEREF _Toc4563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9" w:history="1">
        <w:r>
          <w:rPr>
            <w:rFonts w:ascii="仿宋" w:eastAsia="仿宋" w:hAnsi="仿宋" w:cs="仿宋" w:hint="eastAsia"/>
            <w:lang w:val="en-US"/>
          </w:rPr>
          <w:t>(四)、流动资金</w:t>
        </w:r>
        <w:r>
          <w:tab/>
        </w:r>
        <w:r>
          <w:fldChar w:fldCharType="begin"/>
        </w:r>
        <w:r>
          <w:instrText xml:space="preserve"> PAGEREF _Toc18689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4" w:history="1">
        <w:r>
          <w:rPr>
            <w:rFonts w:ascii="仿宋" w:eastAsia="仿宋" w:hAnsi="仿宋" w:cs="仿宋" w:hint="eastAsia"/>
            <w:lang w:val="en-US"/>
          </w:rPr>
          <w:t>(五)、水电站计算机监控装置项目总投资</w:t>
        </w:r>
        <w:r>
          <w:tab/>
        </w:r>
        <w:r>
          <w:fldChar w:fldCharType="begin"/>
        </w:r>
        <w:r>
          <w:instrText xml:space="preserve"> PAGEREF _Toc7654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" w:history="1">
        <w:r>
          <w:rPr>
            <w:rFonts w:ascii="仿宋" w:eastAsia="仿宋" w:hAnsi="仿宋" w:cs="仿宋" w:hint="eastAsia"/>
            <w:lang w:val="en-US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_Toc1238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67" w:history="1">
        <w:r>
          <w:rPr>
            <w:rFonts w:ascii="仿宋" w:eastAsia="仿宋" w:hAnsi="仿宋" w:cs="仿宋" w:hint="eastAsia"/>
            <w:lang w:val="en-US"/>
          </w:rPr>
          <w:t>十二、产品规划方案</w:t>
        </w:r>
        <w:r>
          <w:tab/>
        </w:r>
        <w:r>
          <w:fldChar w:fldCharType="begin"/>
        </w:r>
        <w:r>
          <w:instrText xml:space="preserve"> PAGEREF _Toc24667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4" w:history="1">
        <w:r>
          <w:rPr>
            <w:rFonts w:ascii="仿宋" w:eastAsia="仿宋" w:hAnsi="仿宋" w:cs="仿宋" w:hint="eastAsia"/>
            <w:lang w:val="en-US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_Toc6464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7" w:history="1">
        <w:r>
          <w:rPr>
            <w:rFonts w:ascii="仿宋" w:eastAsia="仿宋" w:hAnsi="仿宋" w:cs="仿宋" w:hint="eastAsia"/>
            <w:lang w:val="en-US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_Toc22247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28" w:history="1">
        <w:r>
          <w:rPr>
            <w:rFonts w:ascii="仿宋" w:eastAsia="仿宋" w:hAnsi="仿宋" w:cs="仿宋" w:hint="eastAsia"/>
            <w:lang w:val="en-US"/>
          </w:rPr>
          <w:t>十三、合规性与法律事务</w:t>
        </w:r>
        <w:r>
          <w:tab/>
        </w:r>
        <w:r>
          <w:fldChar w:fldCharType="begin"/>
        </w:r>
        <w:r>
          <w:instrText xml:space="preserve"> PAGEREF _Toc17628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9" w:history="1">
        <w:r>
          <w:rPr>
            <w:rFonts w:ascii="仿宋" w:eastAsia="仿宋" w:hAnsi="仿宋" w:cs="仿宋" w:hint="eastAsia"/>
            <w:lang w:val="en-US"/>
          </w:rPr>
          <w:t>(一)、合规性政策</w:t>
        </w:r>
        <w:r>
          <w:tab/>
        </w:r>
        <w:r>
          <w:fldChar w:fldCharType="begin"/>
        </w:r>
        <w:r>
          <w:instrText xml:space="preserve"> PAGEREF _Toc9839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4274" w:history="1">
        <w:r>
          <w:rPr>
            <w:rFonts w:ascii="仿宋" w:eastAsia="仿宋" w:hAnsi="仿宋" w:cs="仿宋" w:hint="eastAsia"/>
            <w:lang w:val="en-US"/>
          </w:rPr>
          <w:t>(二)、法律风险防范与应对</w:t>
        </w:r>
        <w:r>
          <w:tab/>
        </w:r>
        <w:r>
          <w:fldChar w:fldCharType="begin"/>
        </w:r>
        <w:r>
          <w:instrText xml:space="preserve"> PAGEREF _Toc24274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8" w:history="1">
        <w:r>
          <w:rPr>
            <w:rFonts w:ascii="仿宋" w:eastAsia="仿宋" w:hAnsi="仿宋" w:cs="仿宋" w:hint="eastAsia"/>
            <w:lang w:val="en-US"/>
          </w:rPr>
          <w:t>(三)、合同审查与法律意见书</w:t>
        </w:r>
        <w:r>
          <w:tab/>
        </w:r>
        <w:r>
          <w:fldChar w:fldCharType="begin"/>
        </w:r>
        <w:r>
          <w:instrText xml:space="preserve"> PAGEREF _Toc16388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07" w:history="1">
        <w:r>
          <w:rPr>
            <w:rFonts w:ascii="仿宋" w:eastAsia="仿宋" w:hAnsi="仿宋" w:cs="仿宋" w:hint="eastAsia"/>
            <w:lang w:val="en-US"/>
          </w:rPr>
          <w:t>十四、法律与合规事项</w:t>
        </w:r>
        <w:r>
          <w:tab/>
        </w:r>
        <w:r>
          <w:fldChar w:fldCharType="begin"/>
        </w:r>
        <w:r>
          <w:instrText xml:space="preserve"> PAGEREF _Toc22607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" w:history="1">
        <w:r>
          <w:rPr>
            <w:rFonts w:ascii="仿宋" w:eastAsia="仿宋" w:hAnsi="仿宋" w:cs="仿宋" w:hint="eastAsia"/>
            <w:lang w:val="en-US"/>
          </w:rPr>
          <w:t>(一)、法律法规概述</w:t>
        </w:r>
        <w:r>
          <w:tab/>
        </w:r>
        <w:r>
          <w:fldChar w:fldCharType="begin"/>
        </w:r>
        <w:r>
          <w:instrText xml:space="preserve"> PAGEREF _Toc2810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3" w:history="1">
        <w:r>
          <w:rPr>
            <w:rFonts w:ascii="仿宋" w:eastAsia="仿宋" w:hAnsi="仿宋" w:cs="仿宋" w:hint="eastAsia"/>
            <w:lang w:val="en-US"/>
          </w:rPr>
          <w:t>(二)、知识产权</w:t>
        </w:r>
        <w:r>
          <w:tab/>
        </w:r>
        <w:r>
          <w:fldChar w:fldCharType="begin"/>
        </w:r>
        <w:r>
          <w:instrText xml:space="preserve"> PAGEREF _Toc13003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0" w:history="1">
        <w:r>
          <w:rPr>
            <w:rFonts w:ascii="仿宋" w:eastAsia="仿宋" w:hAnsi="仿宋" w:cs="仿宋" w:hint="eastAsia"/>
            <w:lang w:val="en-US"/>
          </w:rPr>
          <w:t>(三)、税务合规</w:t>
        </w:r>
        <w:r>
          <w:tab/>
        </w:r>
        <w:r>
          <w:fldChar w:fldCharType="begin"/>
        </w:r>
        <w:r>
          <w:instrText xml:space="preserve"> PAGEREF _Toc9360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8" w:history="1">
        <w:r>
          <w:rPr>
            <w:rFonts w:ascii="仿宋" w:eastAsia="仿宋" w:hAnsi="仿宋" w:cs="仿宋" w:hint="eastAsia"/>
            <w:lang w:val="en-US"/>
          </w:rPr>
          <w:t>(四)、合同与法律责任</w:t>
        </w:r>
        <w:r>
          <w:tab/>
        </w:r>
        <w:r>
          <w:fldChar w:fldCharType="begin"/>
        </w:r>
        <w:r>
          <w:instrText xml:space="preserve"> PAGEREF _Toc22918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" w:history="1">
        <w:r>
          <w:rPr>
            <w:rFonts w:ascii="仿宋" w:eastAsia="仿宋" w:hAnsi="仿宋" w:cs="仿宋" w:hint="eastAsia"/>
            <w:lang w:val="en-US"/>
          </w:rPr>
          <w:t>(五)、风险与合规管理</w:t>
        </w:r>
        <w:r>
          <w:tab/>
        </w:r>
        <w:r>
          <w:fldChar w:fldCharType="begin"/>
        </w:r>
        <w:r>
          <w:instrText xml:space="preserve"> PAGEREF _Toc2563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35" w:history="1">
        <w:r>
          <w:rPr>
            <w:rFonts w:ascii="仿宋" w:eastAsia="仿宋" w:hAnsi="仿宋" w:cs="仿宋" w:hint="eastAsia"/>
            <w:lang w:val="en-US"/>
          </w:rPr>
          <w:t>十五、市场趋势与消费者洞察</w:t>
        </w:r>
        <w:r>
          <w:tab/>
        </w:r>
        <w:r>
          <w:fldChar w:fldCharType="begin"/>
        </w:r>
        <w:r>
          <w:instrText xml:space="preserve"> PAGEREF _Toc32735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4" w:history="1">
        <w:r>
          <w:rPr>
            <w:rFonts w:ascii="仿宋" w:eastAsia="仿宋" w:hAnsi="仿宋" w:cs="仿宋" w:hint="eastAsia"/>
            <w:lang w:val="en-US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_Toc26624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4" w:history="1">
        <w:r>
          <w:rPr>
            <w:rFonts w:ascii="仿宋" w:eastAsia="仿宋" w:hAnsi="仿宋" w:cs="仿宋" w:hint="eastAsia"/>
            <w:lang w:val="en-US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_Toc29554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0" w:history="1">
        <w:r>
          <w:rPr>
            <w:rFonts w:ascii="仿宋" w:eastAsia="仿宋" w:hAnsi="仿宋" w:cs="仿宋" w:hint="eastAsia"/>
            <w:lang w:val="en-US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_Toc25290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5" w:history="1">
        <w:r>
          <w:rPr>
            <w:rFonts w:ascii="仿宋" w:eastAsia="仿宋" w:hAnsi="仿宋" w:cs="仿宋" w:hint="eastAsia"/>
            <w:lang w:val="en-US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_Toc2085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3" w:history="1">
        <w:r>
          <w:rPr>
            <w:rFonts w:ascii="仿宋" w:eastAsia="仿宋" w:hAnsi="仿宋" w:cs="仿宋" w:hint="eastAsia"/>
            <w:lang w:val="en-US"/>
          </w:rPr>
          <w:t>十六、战略钟</w:t>
        </w:r>
        <w:r>
          <w:tab/>
        </w:r>
        <w:r>
          <w:fldChar w:fldCharType="begin"/>
        </w:r>
        <w:r>
          <w:instrText xml:space="preserve"> PAGEREF _Toc1183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8" w:history="1">
        <w:r>
          <w:rPr>
            <w:rFonts w:ascii="仿宋" w:eastAsia="仿宋" w:hAnsi="仿宋" w:cs="仿宋" w:hint="eastAsia"/>
            <w:lang w:val="en-US"/>
          </w:rPr>
          <w:t>(一)、战略钟</w:t>
        </w:r>
        <w:r>
          <w:tab/>
        </w:r>
        <w:r>
          <w:fldChar w:fldCharType="begin"/>
        </w:r>
        <w:r>
          <w:instrText xml:space="preserve"> PAGEREF _Toc13698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84" w:history="1">
        <w:r>
          <w:rPr>
            <w:rFonts w:ascii="仿宋" w:eastAsia="仿宋" w:hAnsi="仿宋" w:cs="仿宋" w:hint="eastAsia"/>
            <w:lang w:val="en-US"/>
          </w:rPr>
          <w:t>十七、水电站计算机监控装置项目治理与监督</w:t>
        </w:r>
        <w:r>
          <w:tab/>
        </w:r>
        <w:r>
          <w:fldChar w:fldCharType="begin"/>
        </w:r>
        <w:r>
          <w:instrText xml:space="preserve"> PAGEREF _Toc11284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7" w:history="1">
        <w:r>
          <w:rPr>
            <w:rFonts w:ascii="仿宋" w:eastAsia="仿宋" w:hAnsi="仿宋" w:cs="仿宋" w:hint="eastAsia"/>
            <w:lang w:val="en-US"/>
          </w:rPr>
          <w:t>(一)、水电站计算机监控装置项目治理结构</w:t>
        </w:r>
        <w:r>
          <w:tab/>
        </w:r>
        <w:r>
          <w:fldChar w:fldCharType="begin"/>
        </w:r>
        <w:r>
          <w:instrText xml:space="preserve"> PAGEREF _Toc30747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9" w:history="1">
        <w:r>
          <w:rPr>
            <w:rFonts w:ascii="仿宋" w:eastAsia="仿宋" w:hAnsi="仿宋" w:cs="仿宋" w:hint="eastAsia"/>
            <w:lang w:val="en-US"/>
          </w:rPr>
          <w:t>(二)、监督与审计</w:t>
        </w:r>
        <w:r>
          <w:tab/>
        </w:r>
        <w:r>
          <w:fldChar w:fldCharType="begin"/>
        </w:r>
        <w:r>
          <w:instrText xml:space="preserve"> PAGEREF _Toc25219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61" w:history="1">
        <w:r>
          <w:rPr>
            <w:rFonts w:ascii="仿宋" w:eastAsia="仿宋" w:hAnsi="仿宋" w:cs="仿宋" w:hint="eastAsia"/>
            <w:lang w:val="en-US"/>
          </w:rPr>
          <w:t>十八、员工管理与发展</w:t>
        </w:r>
        <w:r>
          <w:tab/>
        </w:r>
        <w:r>
          <w:fldChar w:fldCharType="begin"/>
        </w:r>
        <w:r>
          <w:instrText xml:space="preserve"> PAGEREF _Toc24261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" w:history="1">
        <w:r>
          <w:rPr>
            <w:rFonts w:ascii="仿宋" w:eastAsia="仿宋" w:hAnsi="仿宋" w:cs="仿宋" w:hint="eastAsia"/>
            <w:lang w:val="en-US"/>
          </w:rPr>
          <w:t>(一)、人力资源规划</w:t>
        </w:r>
        <w:r>
          <w:tab/>
        </w:r>
        <w:r>
          <w:fldChar w:fldCharType="begin"/>
        </w:r>
        <w:r>
          <w:instrText xml:space="preserve"> PAGEREF _Toc707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7" w:history="1">
        <w:r>
          <w:rPr>
            <w:rFonts w:ascii="仿宋" w:eastAsia="仿宋" w:hAnsi="仿宋" w:cs="仿宋" w:hint="eastAsia"/>
            <w:lang w:val="en-US"/>
          </w:rPr>
          <w:t>(二)、员工培训与发展</w:t>
        </w:r>
        <w:r>
          <w:tab/>
        </w:r>
        <w:r>
          <w:fldChar w:fldCharType="begin"/>
        </w:r>
        <w:r>
          <w:instrText xml:space="preserve"> PAGEREF _Toc10987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7" w:history="1">
        <w:r>
          <w:rPr>
            <w:rFonts w:ascii="仿宋" w:eastAsia="仿宋" w:hAnsi="仿宋" w:cs="仿宋" w:hint="eastAsia"/>
            <w:lang w:val="en-US"/>
          </w:rPr>
          <w:t>(三)、绩效管理与激励计划</w:t>
        </w:r>
        <w:r>
          <w:tab/>
        </w:r>
        <w:r>
          <w:fldChar w:fldCharType="begin"/>
        </w:r>
        <w:r>
          <w:instrText xml:space="preserve"> PAGEREF _Toc6847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79" w:history="1">
        <w:r>
          <w:rPr>
            <w:rFonts w:ascii="仿宋" w:eastAsia="仿宋" w:hAnsi="仿宋" w:cs="仿宋" w:hint="eastAsia"/>
            <w:lang w:val="en-US"/>
          </w:rPr>
          <w:t>十九、战略合作伙伴与投资者关系</w:t>
        </w:r>
        <w:r>
          <w:tab/>
        </w:r>
        <w:r>
          <w:fldChar w:fldCharType="begin"/>
        </w:r>
        <w:r>
          <w:instrText xml:space="preserve"> PAGEREF _Toc25679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" w:history="1">
        <w:r>
          <w:rPr>
            <w:rFonts w:ascii="仿宋" w:eastAsia="仿宋" w:hAnsi="仿宋" w:cs="仿宋" w:hint="eastAsia"/>
            <w:lang w:val="en-US"/>
          </w:rPr>
          <w:t>(一)、投资者关系管理</w:t>
        </w:r>
        <w:r>
          <w:tab/>
        </w:r>
        <w:r>
          <w:fldChar w:fldCharType="begin"/>
        </w:r>
        <w:r>
          <w:instrText xml:space="preserve"> PAGEREF _Toc1705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" w:history="1">
        <w:r>
          <w:rPr>
            <w:rFonts w:ascii="仿宋" w:eastAsia="仿宋" w:hAnsi="仿宋" w:cs="仿宋" w:hint="eastAsia"/>
            <w:lang w:val="en-US"/>
          </w:rPr>
          <w:t>(二)、战略合作伙伴关系管理</w:t>
        </w:r>
        <w:r>
          <w:tab/>
        </w:r>
        <w:r>
          <w:fldChar w:fldCharType="begin"/>
        </w:r>
        <w:r>
          <w:instrText xml:space="preserve"> PAGEREF _Toc1004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0" w:history="1">
        <w:r>
          <w:rPr>
            <w:rFonts w:ascii="仿宋" w:eastAsia="仿宋" w:hAnsi="仿宋" w:cs="仿宋" w:hint="eastAsia"/>
            <w:lang w:val="en-US"/>
          </w:rPr>
          <w:t>(三)、投资者关系沟通</w:t>
        </w:r>
        <w:r>
          <w:tab/>
        </w:r>
        <w:r>
          <w:fldChar w:fldCharType="begin"/>
        </w:r>
        <w:r>
          <w:instrText xml:space="preserve"> PAGEREF _Toc31450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5" w:history="1">
        <w:r>
          <w:rPr>
            <w:rFonts w:ascii="仿宋" w:eastAsia="仿宋" w:hAnsi="仿宋" w:cs="仿宋" w:hint="eastAsia"/>
            <w:lang w:val="en-US"/>
          </w:rPr>
          <w:t>(四)、投资者服务计划</w:t>
        </w:r>
        <w:r>
          <w:tab/>
        </w:r>
        <w:r>
          <w:fldChar w:fldCharType="begin"/>
        </w:r>
        <w:r>
          <w:instrText xml:space="preserve"> PAGEREF _Toc14045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58" w:history="1">
        <w:r>
          <w:rPr>
            <w:rFonts w:ascii="仿宋" w:eastAsia="仿宋" w:hAnsi="仿宋" w:cs="仿宋" w:hint="eastAsia"/>
            <w:lang w:val="en-US"/>
          </w:rPr>
          <w:t>二十、成本控制与效益提升</w:t>
        </w:r>
        <w:r>
          <w:tab/>
        </w:r>
        <w:r>
          <w:fldChar w:fldCharType="begin"/>
        </w:r>
        <w:r>
          <w:instrText xml:space="preserve"> PAGEREF _Toc6558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364" w:history="1">
        <w:r>
          <w:rPr>
            <w:rFonts w:ascii="仿宋" w:eastAsia="仿宋" w:hAnsi="仿宋" w:cs="仿宋" w:hint="eastAsia"/>
            <w:lang w:val="en-US"/>
          </w:rPr>
          <w:t>(一)、成本核算与预算管理</w:t>
        </w:r>
        <w:r>
          <w:tab/>
        </w:r>
        <w:r>
          <w:fldChar w:fldCharType="begin"/>
        </w:r>
        <w:r>
          <w:instrText xml:space="preserve"> PAGEREF _Toc364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0" w:history="1">
        <w:r>
          <w:rPr>
            <w:rFonts w:ascii="仿宋" w:eastAsia="仿宋" w:hAnsi="仿宋" w:cs="仿宋" w:hint="eastAsia"/>
            <w:lang w:val="en-US"/>
          </w:rPr>
          <w:t>(二)、资源利用效率评估</w:t>
        </w:r>
        <w:r>
          <w:tab/>
        </w:r>
        <w:r>
          <w:fldChar w:fldCharType="begin"/>
        </w:r>
        <w:r>
          <w:instrText xml:space="preserve"> PAGEREF _Toc23680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" w:history="1">
        <w:r>
          <w:rPr>
            <w:rFonts w:ascii="仿宋" w:eastAsia="仿宋" w:hAnsi="仿宋" w:cs="仿宋" w:hint="eastAsia"/>
            <w:lang w:val="en-US"/>
          </w:rPr>
          <w:t>(三)、降本增效的具体措施</w:t>
        </w:r>
        <w:r>
          <w:tab/>
        </w:r>
        <w:r>
          <w:fldChar w:fldCharType="begin"/>
        </w:r>
        <w:r>
          <w:instrText xml:space="preserve"> PAGEREF _Toc3004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8" w:history="1">
        <w:r>
          <w:rPr>
            <w:rFonts w:ascii="仿宋" w:eastAsia="仿宋" w:hAnsi="仿宋" w:cs="仿宋" w:hint="eastAsia"/>
            <w:lang w:val="en-US"/>
          </w:rPr>
          <w:t>(四)、成本与效益的平衡策略</w:t>
        </w:r>
        <w:r>
          <w:tab/>
        </w:r>
        <w:r>
          <w:fldChar w:fldCharType="begin"/>
        </w:r>
        <w:r>
          <w:instrText xml:space="preserve"> PAGEREF _Toc5328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https://d.book118.com/897005002144006054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水电站计算机监控装置项目招商引资报告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水电站计算机监控装置项目招商引资报告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水电站计算机监控装置项目招商引资报告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水电站计算机监控装置项目招商引资报告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水电站计算机监控装置项目招商引资报告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7806253"/>
    <w:rsid w:val="0780625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897005002144006054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2024-03-20T11:54:00Z</dcterms:created>
  <dcterms:modified xsi:type="dcterms:W3CDTF">2024-03-20T11:54:22Z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