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卸气柱相关公司员工职业道路规划与管理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11" w:history="1">
        <w:r>
          <w:rPr>
            <w:rFonts w:ascii="仿宋" w:eastAsia="仿宋" w:hAnsi="仿宋" w:cs="仿宋" w:hint="eastAsia"/>
            <w:lang w:eastAsia="zh-CN"/>
          </w:rPr>
          <w:t>概论</w:t>
        </w:r>
        <w:r>
          <w:tab/>
        </w:r>
        <w:r>
          <w:fldChar w:fldCharType="begin"/>
        </w:r>
        <w:r>
          <w:instrText xml:space="preserve"> PAGEREF _Toc30811 \h </w:instrText>
        </w:r>
        <w:r>
          <w:fldChar w:fldCharType="separate"/>
        </w:r>
        <w:r>
          <w:t>3</w:t>
        </w:r>
        <w:r>
          <w:fldChar w:fldCharType="end"/>
        </w:r>
      </w:hyperlink>
    </w:p>
    <w:p>
      <w:pPr>
        <w:pStyle w:val="TOC1"/>
        <w:tabs>
          <w:tab w:val="right" w:leader="dot" w:pos="8306"/>
        </w:tabs>
      </w:pPr>
      <w:hyperlink w:anchor="_Toc292" w:history="1">
        <w:r>
          <w:rPr>
            <w:rFonts w:ascii="仿宋" w:eastAsia="仿宋" w:hAnsi="仿宋" w:cs="仿宋" w:hint="eastAsia"/>
            <w:lang w:eastAsia="zh-CN"/>
          </w:rPr>
          <w:t>一、第八章员工绩效管理</w:t>
        </w:r>
        <w:r>
          <w:tab/>
        </w:r>
        <w:r>
          <w:fldChar w:fldCharType="begin"/>
        </w:r>
        <w:r>
          <w:instrText xml:space="preserve"> PAGEREF _Toc292 \h </w:instrText>
        </w:r>
        <w:r>
          <w:fldChar w:fldCharType="separate"/>
        </w:r>
        <w:r>
          <w:t>3</w:t>
        </w:r>
        <w:r>
          <w:fldChar w:fldCharType="end"/>
        </w:r>
      </w:hyperlink>
    </w:p>
    <w:p>
      <w:pPr>
        <w:pStyle w:val="TOC2"/>
        <w:tabs>
          <w:tab w:val="right" w:leader="dot" w:pos="8306"/>
        </w:tabs>
      </w:pPr>
      <w:hyperlink w:anchor="_Toc30186" w:history="1">
        <w:r>
          <w:rPr>
            <w:rFonts w:ascii="仿宋" w:eastAsia="仿宋" w:hAnsi="仿宋" w:cs="仿宋" w:hint="eastAsia"/>
            <w:lang w:eastAsia="zh-CN"/>
          </w:rPr>
          <w:t>(一)、绩效评估体系建立</w:t>
        </w:r>
        <w:r>
          <w:tab/>
        </w:r>
        <w:r>
          <w:fldChar w:fldCharType="begin"/>
        </w:r>
        <w:r>
          <w:instrText xml:space="preserve"> PAGEREF _Toc30186 \h </w:instrText>
        </w:r>
        <w:r>
          <w:fldChar w:fldCharType="separate"/>
        </w:r>
        <w:r>
          <w:t>3</w:t>
        </w:r>
        <w:r>
          <w:fldChar w:fldCharType="end"/>
        </w:r>
      </w:hyperlink>
    </w:p>
    <w:p>
      <w:pPr>
        <w:pStyle w:val="TOC2"/>
        <w:tabs>
          <w:tab w:val="right" w:leader="dot" w:pos="8306"/>
        </w:tabs>
      </w:pPr>
      <w:hyperlink w:anchor="_Toc12458" w:history="1">
        <w:r>
          <w:rPr>
            <w:rFonts w:ascii="仿宋" w:eastAsia="仿宋" w:hAnsi="仿宋" w:cs="仿宋" w:hint="eastAsia"/>
            <w:lang w:eastAsia="zh-CN"/>
          </w:rPr>
          <w:t>(二)、绩效考核与反馈</w:t>
        </w:r>
        <w:r>
          <w:tab/>
        </w:r>
        <w:r>
          <w:fldChar w:fldCharType="begin"/>
        </w:r>
        <w:r>
          <w:instrText xml:space="preserve"> PAGEREF _Toc12458 \h </w:instrText>
        </w:r>
        <w:r>
          <w:fldChar w:fldCharType="separate"/>
        </w:r>
        <w:r>
          <w:t>4</w:t>
        </w:r>
        <w:r>
          <w:fldChar w:fldCharType="end"/>
        </w:r>
      </w:hyperlink>
    </w:p>
    <w:p>
      <w:pPr>
        <w:pStyle w:val="TOC2"/>
        <w:tabs>
          <w:tab w:val="right" w:leader="dot" w:pos="8306"/>
        </w:tabs>
      </w:pPr>
      <w:hyperlink w:anchor="_Toc8672" w:history="1">
        <w:r>
          <w:rPr>
            <w:rFonts w:ascii="仿宋" w:eastAsia="仿宋" w:hAnsi="仿宋" w:cs="仿宋" w:hint="eastAsia"/>
            <w:lang w:eastAsia="zh-CN"/>
          </w:rPr>
          <w:t>(三)、激励与奖惩机制</w:t>
        </w:r>
        <w:r>
          <w:tab/>
        </w:r>
        <w:r>
          <w:fldChar w:fldCharType="begin"/>
        </w:r>
        <w:r>
          <w:instrText xml:space="preserve"> PAGEREF _Toc8672 \h </w:instrText>
        </w:r>
        <w:r>
          <w:fldChar w:fldCharType="separate"/>
        </w:r>
        <w:r>
          <w:t>4</w:t>
        </w:r>
        <w:r>
          <w:fldChar w:fldCharType="end"/>
        </w:r>
      </w:hyperlink>
    </w:p>
    <w:p>
      <w:pPr>
        <w:pStyle w:val="TOC1"/>
        <w:tabs>
          <w:tab w:val="right" w:leader="dot" w:pos="8306"/>
        </w:tabs>
      </w:pPr>
      <w:hyperlink w:anchor="_Toc25550" w:history="1">
        <w:r>
          <w:rPr>
            <w:rFonts w:ascii="仿宋" w:eastAsia="仿宋" w:hAnsi="仿宋" w:cs="仿宋" w:hint="eastAsia"/>
            <w:lang w:eastAsia="zh-CN"/>
          </w:rPr>
          <w:t>二、员工压力管理及应对措施</w:t>
        </w:r>
        <w:r>
          <w:tab/>
        </w:r>
        <w:r>
          <w:fldChar w:fldCharType="begin"/>
        </w:r>
        <w:r>
          <w:instrText xml:space="preserve"> PAGEREF _Toc25550 \h </w:instrText>
        </w:r>
        <w:r>
          <w:fldChar w:fldCharType="separate"/>
        </w:r>
        <w:r>
          <w:t>5</w:t>
        </w:r>
        <w:r>
          <w:fldChar w:fldCharType="end"/>
        </w:r>
      </w:hyperlink>
    </w:p>
    <w:p>
      <w:pPr>
        <w:pStyle w:val="TOC2"/>
        <w:tabs>
          <w:tab w:val="right" w:leader="dot" w:pos="8306"/>
        </w:tabs>
      </w:pPr>
      <w:hyperlink w:anchor="_Toc12167" w:history="1">
        <w:r>
          <w:rPr>
            <w:rFonts w:ascii="仿宋" w:eastAsia="仿宋" w:hAnsi="仿宋" w:cs="仿宋" w:hint="eastAsia"/>
            <w:lang w:eastAsia="zh-CN"/>
          </w:rPr>
          <w:t>(一)、压力对员工的影响及管理原则</w:t>
        </w:r>
        <w:r>
          <w:tab/>
        </w:r>
        <w:r>
          <w:fldChar w:fldCharType="begin"/>
        </w:r>
        <w:r>
          <w:instrText xml:space="preserve"> PAGEREF _Toc12167 \h </w:instrText>
        </w:r>
        <w:r>
          <w:fldChar w:fldCharType="separate"/>
        </w:r>
        <w:r>
          <w:t>5</w:t>
        </w:r>
        <w:r>
          <w:fldChar w:fldCharType="end"/>
        </w:r>
      </w:hyperlink>
    </w:p>
    <w:p>
      <w:pPr>
        <w:pStyle w:val="TOC2"/>
        <w:tabs>
          <w:tab w:val="right" w:leader="dot" w:pos="8306"/>
        </w:tabs>
      </w:pPr>
      <w:hyperlink w:anchor="_Toc24895" w:history="1">
        <w:r>
          <w:rPr>
            <w:rFonts w:ascii="仿宋" w:eastAsia="仿宋" w:hAnsi="仿宋" w:cs="仿宋" w:hint="eastAsia"/>
            <w:lang w:eastAsia="zh-CN"/>
          </w:rPr>
          <w:t>(二)、压力应对策略及其实施方案</w:t>
        </w:r>
        <w:r>
          <w:tab/>
        </w:r>
        <w:r>
          <w:fldChar w:fldCharType="begin"/>
        </w:r>
        <w:r>
          <w:instrText xml:space="preserve"> PAGEREF _Toc24895 \h </w:instrText>
        </w:r>
        <w:r>
          <w:fldChar w:fldCharType="separate"/>
        </w:r>
        <w:r>
          <w:t>6</w:t>
        </w:r>
        <w:r>
          <w:fldChar w:fldCharType="end"/>
        </w:r>
      </w:hyperlink>
    </w:p>
    <w:p>
      <w:pPr>
        <w:pStyle w:val="TOC2"/>
        <w:tabs>
          <w:tab w:val="right" w:leader="dot" w:pos="8306"/>
        </w:tabs>
      </w:pPr>
      <w:hyperlink w:anchor="_Toc28952" w:history="1">
        <w:r>
          <w:rPr>
            <w:rFonts w:ascii="仿宋" w:eastAsia="仿宋" w:hAnsi="仿宋" w:cs="仿宋" w:hint="eastAsia"/>
            <w:lang w:eastAsia="zh-CN"/>
          </w:rPr>
          <w:t>(三)、压力管理效果的评估及持续改进</w:t>
        </w:r>
        <w:r>
          <w:tab/>
        </w:r>
        <w:r>
          <w:fldChar w:fldCharType="begin"/>
        </w:r>
        <w:r>
          <w:instrText xml:space="preserve"> PAGEREF _Toc28952 \h </w:instrText>
        </w:r>
        <w:r>
          <w:fldChar w:fldCharType="separate"/>
        </w:r>
        <w:r>
          <w:t>7</w:t>
        </w:r>
        <w:r>
          <w:fldChar w:fldCharType="end"/>
        </w:r>
      </w:hyperlink>
    </w:p>
    <w:p>
      <w:pPr>
        <w:pStyle w:val="TOC1"/>
        <w:tabs>
          <w:tab w:val="right" w:leader="dot" w:pos="8306"/>
        </w:tabs>
      </w:pPr>
      <w:hyperlink w:anchor="_Toc26493" w:history="1">
        <w:r>
          <w:rPr>
            <w:rFonts w:ascii="仿宋" w:eastAsia="仿宋" w:hAnsi="仿宋" w:cs="仿宋" w:hint="eastAsia"/>
            <w:lang w:eastAsia="zh-CN"/>
          </w:rPr>
          <w:t>三、卸气柱行业背景分析</w:t>
        </w:r>
        <w:r>
          <w:tab/>
        </w:r>
        <w:r>
          <w:fldChar w:fldCharType="begin"/>
        </w:r>
        <w:r>
          <w:instrText xml:space="preserve"> PAGEREF _Toc26493 \h </w:instrText>
        </w:r>
        <w:r>
          <w:fldChar w:fldCharType="separate"/>
        </w:r>
        <w:r>
          <w:t>8</w:t>
        </w:r>
        <w:r>
          <w:fldChar w:fldCharType="end"/>
        </w:r>
      </w:hyperlink>
    </w:p>
    <w:p>
      <w:pPr>
        <w:pStyle w:val="TOC2"/>
        <w:tabs>
          <w:tab w:val="right" w:leader="dot" w:pos="8306"/>
        </w:tabs>
      </w:pPr>
      <w:hyperlink w:anchor="_Toc5044" w:history="1">
        <w:r>
          <w:rPr>
            <w:rFonts w:ascii="仿宋" w:eastAsia="仿宋" w:hAnsi="仿宋" w:cs="仿宋" w:hint="eastAsia"/>
            <w:lang w:eastAsia="zh-CN"/>
          </w:rPr>
          <w:t>(一)、卸气柱行业背景分析</w:t>
        </w:r>
        <w:r>
          <w:tab/>
        </w:r>
        <w:r>
          <w:fldChar w:fldCharType="begin"/>
        </w:r>
        <w:r>
          <w:instrText xml:space="preserve"> PAGEREF _Toc5044 \h </w:instrText>
        </w:r>
        <w:r>
          <w:fldChar w:fldCharType="separate"/>
        </w:r>
        <w:r>
          <w:t>8</w:t>
        </w:r>
        <w:r>
          <w:fldChar w:fldCharType="end"/>
        </w:r>
      </w:hyperlink>
    </w:p>
    <w:p>
      <w:pPr>
        <w:pStyle w:val="TOC1"/>
        <w:tabs>
          <w:tab w:val="right" w:leader="dot" w:pos="8306"/>
        </w:tabs>
      </w:pPr>
      <w:hyperlink w:anchor="_Toc7505" w:history="1">
        <w:r>
          <w:rPr>
            <w:rFonts w:ascii="仿宋" w:eastAsia="仿宋" w:hAnsi="仿宋" w:cs="仿宋" w:hint="eastAsia"/>
            <w:lang w:eastAsia="zh-CN"/>
          </w:rPr>
          <w:t>四、员工职业生涯规划与发展</w:t>
        </w:r>
        <w:r>
          <w:tab/>
        </w:r>
        <w:r>
          <w:fldChar w:fldCharType="begin"/>
        </w:r>
        <w:r>
          <w:instrText xml:space="preserve"> PAGEREF _Toc7505 \h </w:instrText>
        </w:r>
        <w:r>
          <w:fldChar w:fldCharType="separate"/>
        </w:r>
        <w:r>
          <w:t>10</w:t>
        </w:r>
        <w:r>
          <w:fldChar w:fldCharType="end"/>
        </w:r>
      </w:hyperlink>
    </w:p>
    <w:p>
      <w:pPr>
        <w:pStyle w:val="TOC2"/>
        <w:tabs>
          <w:tab w:val="right" w:leader="dot" w:pos="8306"/>
        </w:tabs>
      </w:pPr>
      <w:hyperlink w:anchor="_Toc24671" w:history="1">
        <w:r>
          <w:rPr>
            <w:rFonts w:ascii="仿宋" w:eastAsia="仿宋" w:hAnsi="仿宋" w:cs="仿宋" w:hint="eastAsia"/>
            <w:lang w:eastAsia="zh-CN"/>
          </w:rPr>
          <w:t>(一)、职业生涯规划概述</w:t>
        </w:r>
        <w:r>
          <w:tab/>
        </w:r>
        <w:r>
          <w:fldChar w:fldCharType="begin"/>
        </w:r>
        <w:r>
          <w:instrText xml:space="preserve"> PAGEREF _Toc24671 \h </w:instrText>
        </w:r>
        <w:r>
          <w:fldChar w:fldCharType="separate"/>
        </w:r>
        <w:r>
          <w:t>10</w:t>
        </w:r>
        <w:r>
          <w:fldChar w:fldCharType="end"/>
        </w:r>
      </w:hyperlink>
    </w:p>
    <w:p>
      <w:pPr>
        <w:pStyle w:val="TOC2"/>
        <w:tabs>
          <w:tab w:val="right" w:leader="dot" w:pos="8306"/>
        </w:tabs>
      </w:pPr>
      <w:hyperlink w:anchor="_Toc6001" w:history="1">
        <w:r>
          <w:rPr>
            <w:rFonts w:ascii="仿宋" w:eastAsia="仿宋" w:hAnsi="仿宋" w:cs="仿宋" w:hint="eastAsia"/>
            <w:lang w:eastAsia="zh-CN"/>
          </w:rPr>
          <w:t>(二)、基本原则与方法</w:t>
        </w:r>
        <w:r>
          <w:tab/>
        </w:r>
        <w:r>
          <w:fldChar w:fldCharType="begin"/>
        </w:r>
        <w:r>
          <w:instrText xml:space="preserve"> PAGEREF _Toc6001 \h </w:instrText>
        </w:r>
        <w:r>
          <w:fldChar w:fldCharType="separate"/>
        </w:r>
        <w:r>
          <w:t>11</w:t>
        </w:r>
        <w:r>
          <w:fldChar w:fldCharType="end"/>
        </w:r>
      </w:hyperlink>
    </w:p>
    <w:p>
      <w:pPr>
        <w:pStyle w:val="TOC2"/>
        <w:tabs>
          <w:tab w:val="right" w:leader="dot" w:pos="8306"/>
        </w:tabs>
      </w:pPr>
      <w:hyperlink w:anchor="_Toc20923" w:history="1">
        <w:r>
          <w:rPr>
            <w:rFonts w:ascii="仿宋" w:eastAsia="仿宋" w:hAnsi="仿宋" w:cs="仿宋" w:hint="eastAsia"/>
            <w:lang w:eastAsia="zh-CN"/>
          </w:rPr>
          <w:t>(三)、员工职业生涯管理</w:t>
        </w:r>
        <w:r>
          <w:tab/>
        </w:r>
        <w:r>
          <w:fldChar w:fldCharType="begin"/>
        </w:r>
        <w:r>
          <w:instrText xml:space="preserve"> PAGEREF _Toc20923 \h </w:instrText>
        </w:r>
        <w:r>
          <w:fldChar w:fldCharType="separate"/>
        </w:r>
        <w:r>
          <w:t>11</w:t>
        </w:r>
        <w:r>
          <w:fldChar w:fldCharType="end"/>
        </w:r>
      </w:hyperlink>
    </w:p>
    <w:p>
      <w:pPr>
        <w:pStyle w:val="TOC2"/>
        <w:tabs>
          <w:tab w:val="right" w:leader="dot" w:pos="8306"/>
        </w:tabs>
      </w:pPr>
      <w:hyperlink w:anchor="_Toc9162" w:history="1">
        <w:r>
          <w:rPr>
            <w:rFonts w:ascii="仿宋" w:eastAsia="仿宋" w:hAnsi="仿宋" w:cs="仿宋" w:hint="eastAsia"/>
            <w:lang w:eastAsia="zh-CN"/>
          </w:rPr>
          <w:t>(四)、职业生涯发展支持体系</w:t>
        </w:r>
        <w:r>
          <w:tab/>
        </w:r>
        <w:r>
          <w:fldChar w:fldCharType="begin"/>
        </w:r>
        <w:r>
          <w:instrText xml:space="preserve"> PAGEREF _Toc9162 \h </w:instrText>
        </w:r>
        <w:r>
          <w:fldChar w:fldCharType="separate"/>
        </w:r>
        <w:r>
          <w:t>13</w:t>
        </w:r>
        <w:r>
          <w:fldChar w:fldCharType="end"/>
        </w:r>
      </w:hyperlink>
    </w:p>
    <w:p>
      <w:pPr>
        <w:pStyle w:val="TOC2"/>
        <w:tabs>
          <w:tab w:val="right" w:leader="dot" w:pos="8306"/>
        </w:tabs>
      </w:pPr>
      <w:hyperlink w:anchor="_Toc3209" w:history="1">
        <w:r>
          <w:rPr>
            <w:rFonts w:ascii="仿宋" w:eastAsia="仿宋" w:hAnsi="仿宋" w:cs="仿宋" w:hint="eastAsia"/>
            <w:lang w:eastAsia="zh-CN"/>
          </w:rPr>
          <w:t>(五)、公司文化与员工职业发展融合</w:t>
        </w:r>
        <w:r>
          <w:tab/>
        </w:r>
        <w:r>
          <w:fldChar w:fldCharType="begin"/>
        </w:r>
        <w:r>
          <w:instrText xml:space="preserve"> PAGEREF _Toc3209 \h </w:instrText>
        </w:r>
        <w:r>
          <w:fldChar w:fldCharType="separate"/>
        </w:r>
        <w:r>
          <w:t>15</w:t>
        </w:r>
        <w:r>
          <w:fldChar w:fldCharType="end"/>
        </w:r>
      </w:hyperlink>
    </w:p>
    <w:p>
      <w:pPr>
        <w:pStyle w:val="TOC2"/>
        <w:tabs>
          <w:tab w:val="right" w:leader="dot" w:pos="8306"/>
        </w:tabs>
      </w:pPr>
      <w:hyperlink w:anchor="_Toc20606" w:history="1">
        <w:r>
          <w:rPr>
            <w:rFonts w:ascii="仿宋" w:eastAsia="仿宋" w:hAnsi="仿宋" w:cs="仿宋" w:hint="eastAsia"/>
            <w:lang w:eastAsia="zh-CN"/>
          </w:rPr>
          <w:t>(六)、未来趋势与发展策略</w:t>
        </w:r>
        <w:r>
          <w:tab/>
        </w:r>
        <w:r>
          <w:fldChar w:fldCharType="begin"/>
        </w:r>
        <w:r>
          <w:instrText xml:space="preserve"> PAGEREF _Toc20606 \h </w:instrText>
        </w:r>
        <w:r>
          <w:fldChar w:fldCharType="separate"/>
        </w:r>
        <w:r>
          <w:t>17</w:t>
        </w:r>
        <w:r>
          <w:fldChar w:fldCharType="end"/>
        </w:r>
      </w:hyperlink>
    </w:p>
    <w:p>
      <w:pPr>
        <w:pStyle w:val="TOC1"/>
        <w:tabs>
          <w:tab w:val="right" w:leader="dot" w:pos="8306"/>
        </w:tabs>
      </w:pPr>
      <w:hyperlink w:anchor="_Toc31032" w:history="1">
        <w:r>
          <w:rPr>
            <w:rFonts w:ascii="仿宋" w:eastAsia="仿宋" w:hAnsi="仿宋" w:cs="仿宋" w:hint="eastAsia"/>
            <w:lang w:eastAsia="zh-CN"/>
          </w:rPr>
          <w:t>五、第七章员工培训与发展</w:t>
        </w:r>
        <w:r>
          <w:tab/>
        </w:r>
        <w:r>
          <w:fldChar w:fldCharType="begin"/>
        </w:r>
        <w:r>
          <w:instrText xml:space="preserve"> PAGEREF _Toc31032 \h </w:instrText>
        </w:r>
        <w:r>
          <w:fldChar w:fldCharType="separate"/>
        </w:r>
        <w:r>
          <w:t>19</w:t>
        </w:r>
        <w:r>
          <w:fldChar w:fldCharType="end"/>
        </w:r>
      </w:hyperlink>
    </w:p>
    <w:p>
      <w:pPr>
        <w:pStyle w:val="TOC2"/>
        <w:tabs>
          <w:tab w:val="right" w:leader="dot" w:pos="8306"/>
        </w:tabs>
      </w:pPr>
      <w:hyperlink w:anchor="_Toc5036" w:history="1">
        <w:r>
          <w:rPr>
            <w:rFonts w:ascii="仿宋" w:eastAsia="仿宋" w:hAnsi="仿宋" w:cs="仿宋" w:hint="eastAsia"/>
            <w:lang w:eastAsia="zh-CN"/>
          </w:rPr>
          <w:t>(一)、培训需求分析</w:t>
        </w:r>
        <w:r>
          <w:tab/>
        </w:r>
        <w:r>
          <w:fldChar w:fldCharType="begin"/>
        </w:r>
        <w:r>
          <w:instrText xml:space="preserve"> PAGEREF _Toc5036 \h </w:instrText>
        </w:r>
        <w:r>
          <w:fldChar w:fldCharType="separate"/>
        </w:r>
        <w:r>
          <w:t>19</w:t>
        </w:r>
        <w:r>
          <w:fldChar w:fldCharType="end"/>
        </w:r>
      </w:hyperlink>
    </w:p>
    <w:p>
      <w:pPr>
        <w:pStyle w:val="TOC2"/>
        <w:tabs>
          <w:tab w:val="right" w:leader="dot" w:pos="8306"/>
        </w:tabs>
      </w:pPr>
      <w:hyperlink w:anchor="_Toc28440" w:history="1">
        <w:r>
          <w:rPr>
            <w:rFonts w:ascii="仿宋" w:eastAsia="仿宋" w:hAnsi="仿宋" w:cs="仿宋" w:hint="eastAsia"/>
            <w:lang w:eastAsia="zh-CN"/>
          </w:rPr>
          <w:t>(二)、培训计划制定</w:t>
        </w:r>
        <w:r>
          <w:tab/>
        </w:r>
        <w:r>
          <w:fldChar w:fldCharType="begin"/>
        </w:r>
        <w:r>
          <w:instrText xml:space="preserve"> PAGEREF _Toc28440 \h </w:instrText>
        </w:r>
        <w:r>
          <w:fldChar w:fldCharType="separate"/>
        </w:r>
        <w:r>
          <w:t>20</w:t>
        </w:r>
        <w:r>
          <w:fldChar w:fldCharType="end"/>
        </w:r>
      </w:hyperlink>
    </w:p>
    <w:p>
      <w:pPr>
        <w:pStyle w:val="TOC2"/>
        <w:tabs>
          <w:tab w:val="right" w:leader="dot" w:pos="8306"/>
        </w:tabs>
      </w:pPr>
      <w:hyperlink w:anchor="_Toc25194" w:history="1">
        <w:r>
          <w:rPr>
            <w:rFonts w:ascii="仿宋" w:eastAsia="仿宋" w:hAnsi="仿宋" w:cs="仿宋" w:hint="eastAsia"/>
            <w:lang w:eastAsia="zh-CN"/>
          </w:rPr>
          <w:t>(三)、培训实施与评估</w:t>
        </w:r>
        <w:r>
          <w:tab/>
        </w:r>
        <w:r>
          <w:fldChar w:fldCharType="begin"/>
        </w:r>
        <w:r>
          <w:instrText xml:space="preserve"> PAGEREF _Toc25194 \h </w:instrText>
        </w:r>
        <w:r>
          <w:fldChar w:fldCharType="separate"/>
        </w:r>
        <w:r>
          <w:t>20</w:t>
        </w:r>
        <w:r>
          <w:fldChar w:fldCharType="end"/>
        </w:r>
      </w:hyperlink>
    </w:p>
    <w:p>
      <w:pPr>
        <w:pStyle w:val="TOC2"/>
        <w:tabs>
          <w:tab w:val="right" w:leader="dot" w:pos="8306"/>
        </w:tabs>
      </w:pPr>
      <w:hyperlink w:anchor="_Toc9699" w:history="1">
        <w:r>
          <w:rPr>
            <w:rFonts w:ascii="仿宋" w:eastAsia="仿宋" w:hAnsi="仿宋" w:cs="仿宋" w:hint="eastAsia"/>
            <w:lang w:eastAsia="zh-CN"/>
          </w:rPr>
          <w:t>(四)、持续学习与专业发展支持</w:t>
        </w:r>
        <w:r>
          <w:tab/>
        </w:r>
        <w:r>
          <w:fldChar w:fldCharType="begin"/>
        </w:r>
        <w:r>
          <w:instrText xml:space="preserve"> PAGEREF _Toc9699 \h </w:instrText>
        </w:r>
        <w:r>
          <w:fldChar w:fldCharType="separate"/>
        </w:r>
        <w:r>
          <w:t>22</w:t>
        </w:r>
        <w:r>
          <w:fldChar w:fldCharType="end"/>
        </w:r>
      </w:hyperlink>
    </w:p>
    <w:p>
      <w:pPr>
        <w:pStyle w:val="TOC1"/>
        <w:tabs>
          <w:tab w:val="right" w:leader="dot" w:pos="8306"/>
        </w:tabs>
      </w:pPr>
      <w:hyperlink w:anchor="_Toc14493" w:history="1">
        <w:r>
          <w:rPr>
            <w:rFonts w:ascii="仿宋" w:eastAsia="仿宋" w:hAnsi="仿宋" w:cs="仿宋" w:hint="eastAsia"/>
            <w:lang w:eastAsia="zh-CN"/>
          </w:rPr>
          <w:t>六、第十二章职业伦理与社会责任</w:t>
        </w:r>
        <w:r>
          <w:tab/>
        </w:r>
        <w:r>
          <w:fldChar w:fldCharType="begin"/>
        </w:r>
        <w:r>
          <w:instrText xml:space="preserve"> PAGEREF _Toc14493 \h </w:instrText>
        </w:r>
        <w:r>
          <w:fldChar w:fldCharType="separate"/>
        </w:r>
        <w:r>
          <w:t>23</w:t>
        </w:r>
        <w:r>
          <w:fldChar w:fldCharType="end"/>
        </w:r>
      </w:hyperlink>
    </w:p>
    <w:p>
      <w:pPr>
        <w:pStyle w:val="TOC2"/>
        <w:tabs>
          <w:tab w:val="right" w:leader="dot" w:pos="8306"/>
        </w:tabs>
      </w:pPr>
      <w:hyperlink w:anchor="_Toc2226" w:history="1">
        <w:r>
          <w:rPr>
            <w:rFonts w:ascii="仿宋" w:eastAsia="仿宋" w:hAnsi="仿宋" w:cs="仿宋" w:hint="eastAsia"/>
            <w:lang w:eastAsia="zh-CN"/>
          </w:rPr>
          <w:t>(一)、职业道德规范</w:t>
        </w:r>
        <w:r>
          <w:tab/>
        </w:r>
        <w:r>
          <w:fldChar w:fldCharType="begin"/>
        </w:r>
        <w:r>
          <w:instrText xml:space="preserve"> PAGEREF _Toc2226 \h </w:instrText>
        </w:r>
        <w:r>
          <w:fldChar w:fldCharType="separate"/>
        </w:r>
        <w:r>
          <w:t>23</w:t>
        </w:r>
        <w:r>
          <w:fldChar w:fldCharType="end"/>
        </w:r>
      </w:hyperlink>
    </w:p>
    <w:p>
      <w:pPr>
        <w:pStyle w:val="TOC2"/>
        <w:tabs>
          <w:tab w:val="right" w:leader="dot" w:pos="8306"/>
        </w:tabs>
      </w:pPr>
      <w:hyperlink w:anchor="_Toc24727" w:history="1">
        <w:r>
          <w:rPr>
            <w:rFonts w:ascii="仿宋" w:eastAsia="仿宋" w:hAnsi="仿宋" w:cs="仿宋" w:hint="eastAsia"/>
            <w:lang w:eastAsia="zh-CN"/>
          </w:rPr>
          <w:t>(二)、社会责任履行</w:t>
        </w:r>
        <w:r>
          <w:tab/>
        </w:r>
        <w:r>
          <w:fldChar w:fldCharType="begin"/>
        </w:r>
        <w:r>
          <w:instrText xml:space="preserve"> PAGEREF _Toc24727 \h </w:instrText>
        </w:r>
        <w:r>
          <w:fldChar w:fldCharType="separate"/>
        </w:r>
        <w:r>
          <w:t>24</w:t>
        </w:r>
        <w:r>
          <w:fldChar w:fldCharType="end"/>
        </w:r>
      </w:hyperlink>
    </w:p>
    <w:p>
      <w:pPr>
        <w:pStyle w:val="TOC1"/>
        <w:tabs>
          <w:tab w:val="right" w:leader="dot" w:pos="8306"/>
        </w:tabs>
      </w:pPr>
      <w:hyperlink w:anchor="_Toc7594" w:history="1">
        <w:r>
          <w:rPr>
            <w:rFonts w:ascii="仿宋" w:eastAsia="仿宋" w:hAnsi="仿宋" w:cs="仿宋" w:hint="eastAsia"/>
            <w:lang w:eastAsia="zh-CN"/>
          </w:rPr>
          <w:t>七、第四十章员工身心健康管理</w:t>
        </w:r>
        <w:r>
          <w:tab/>
        </w:r>
        <w:r>
          <w:fldChar w:fldCharType="begin"/>
        </w:r>
        <w:r>
          <w:instrText xml:space="preserve"> PAGEREF _Toc7594 \h </w:instrText>
        </w:r>
        <w:r>
          <w:fldChar w:fldCharType="separate"/>
        </w:r>
        <w:r>
          <w:t>25</w:t>
        </w:r>
        <w:r>
          <w:fldChar w:fldCharType="end"/>
        </w:r>
      </w:hyperlink>
    </w:p>
    <w:p>
      <w:pPr>
        <w:pStyle w:val="TOC2"/>
        <w:tabs>
          <w:tab w:val="right" w:leader="dot" w:pos="8306"/>
        </w:tabs>
      </w:pPr>
      <w:hyperlink w:anchor="_Toc162" w:history="1">
        <w:r>
          <w:rPr>
            <w:rFonts w:ascii="仿宋" w:eastAsia="仿宋" w:hAnsi="仿宋" w:cs="仿宋" w:hint="eastAsia"/>
            <w:lang w:eastAsia="zh-CN"/>
          </w:rPr>
          <w:t>(一)、健康促进计划</w:t>
        </w:r>
        <w:r>
          <w:tab/>
        </w:r>
        <w:r>
          <w:fldChar w:fldCharType="begin"/>
        </w:r>
        <w:r>
          <w:instrText xml:space="preserve"> PAGEREF _Toc162 \h </w:instrText>
        </w:r>
        <w:r>
          <w:fldChar w:fldCharType="separate"/>
        </w:r>
        <w:r>
          <w:t>25</w:t>
        </w:r>
        <w:r>
          <w:fldChar w:fldCharType="end"/>
        </w:r>
      </w:hyperlink>
    </w:p>
    <w:p>
      <w:pPr>
        <w:pStyle w:val="TOC2"/>
        <w:tabs>
          <w:tab w:val="right" w:leader="dot" w:pos="8306"/>
        </w:tabs>
      </w:pPr>
      <w:hyperlink w:anchor="_Toc4051" w:history="1">
        <w:r>
          <w:rPr>
            <w:rFonts w:ascii="仿宋" w:eastAsia="仿宋" w:hAnsi="仿宋" w:cs="仿宋" w:hint="eastAsia"/>
            <w:lang w:eastAsia="zh-CN"/>
          </w:rPr>
          <w:t>(二)、健康饮食与运动计划</w:t>
        </w:r>
        <w:r>
          <w:tab/>
        </w:r>
        <w:r>
          <w:fldChar w:fldCharType="begin"/>
        </w:r>
        <w:r>
          <w:instrText xml:space="preserve"> PAGEREF _Toc4051 \h </w:instrText>
        </w:r>
        <w:r>
          <w:fldChar w:fldCharType="separate"/>
        </w:r>
        <w:r>
          <w:t>25</w:t>
        </w:r>
        <w:r>
          <w:fldChar w:fldCharType="end"/>
        </w:r>
      </w:hyperlink>
    </w:p>
    <w:p>
      <w:pPr>
        <w:pStyle w:val="TOC2"/>
        <w:tabs>
          <w:tab w:val="right" w:leader="dot" w:pos="8306"/>
        </w:tabs>
      </w:pPr>
      <w:hyperlink w:anchor="_Toc26081" w:history="1">
        <w:r>
          <w:rPr>
            <w:rFonts w:ascii="仿宋" w:eastAsia="仿宋" w:hAnsi="仿宋" w:cs="仿宋" w:hint="eastAsia"/>
            <w:lang w:eastAsia="zh-CN"/>
          </w:rPr>
          <w:t>(三)、心理健康服务与支持</w:t>
        </w:r>
        <w:r>
          <w:tab/>
        </w:r>
        <w:r>
          <w:fldChar w:fldCharType="begin"/>
        </w:r>
        <w:r>
          <w:instrText xml:space="preserve"> PAGEREF _Toc26081 \h </w:instrText>
        </w:r>
        <w:r>
          <w:fldChar w:fldCharType="separate"/>
        </w:r>
        <w:r>
          <w:t>26</w:t>
        </w:r>
        <w:r>
          <w:fldChar w:fldCharType="end"/>
        </w:r>
      </w:hyperlink>
    </w:p>
    <w:p>
      <w:pPr>
        <w:pStyle w:val="TOC2"/>
        <w:tabs>
          <w:tab w:val="right" w:leader="dot" w:pos="8306"/>
        </w:tabs>
      </w:pPr>
      <w:hyperlink w:anchor="_Toc5379" w:history="1">
        <w:r>
          <w:rPr>
            <w:rFonts w:ascii="仿宋" w:eastAsia="仿宋" w:hAnsi="仿宋" w:cs="仿宋" w:hint="eastAsia"/>
            <w:lang w:eastAsia="zh-CN"/>
          </w:rPr>
          <w:t>(四)、工作压力管理</w:t>
        </w:r>
        <w:r>
          <w:tab/>
        </w:r>
        <w:r>
          <w:fldChar w:fldCharType="begin"/>
        </w:r>
        <w:r>
          <w:instrText xml:space="preserve"> PAGEREF _Toc5379 \h </w:instrText>
        </w:r>
        <w:r>
          <w:fldChar w:fldCharType="separate"/>
        </w:r>
        <w:r>
          <w:t>26</w:t>
        </w:r>
        <w:r>
          <w:fldChar w:fldCharType="end"/>
        </w:r>
      </w:hyperlink>
    </w:p>
    <w:p>
      <w:pPr>
        <w:pStyle w:val="TOC2"/>
        <w:tabs>
          <w:tab w:val="right" w:leader="dot" w:pos="8306"/>
        </w:tabs>
      </w:pPr>
      <w:hyperlink w:anchor="_Toc32555" w:history="1">
        <w:r>
          <w:rPr>
            <w:rFonts w:ascii="仿宋" w:eastAsia="仿宋" w:hAnsi="仿宋" w:cs="仿宋" w:hint="eastAsia"/>
            <w:lang w:eastAsia="zh-CN"/>
          </w:rPr>
          <w:t>(五)、工作负荷评估与调整</w:t>
        </w:r>
        <w:r>
          <w:tab/>
        </w:r>
        <w:r>
          <w:fldChar w:fldCharType="begin"/>
        </w:r>
        <w:r>
          <w:instrText xml:space="preserve"> PAGEREF _Toc32555 \h </w:instrText>
        </w:r>
        <w:r>
          <w:fldChar w:fldCharType="separate"/>
        </w:r>
        <w:r>
          <w:t>27</w:t>
        </w:r>
        <w:r>
          <w:fldChar w:fldCharType="end"/>
        </w:r>
      </w:hyperlink>
    </w:p>
    <w:p>
      <w:pPr>
        <w:pStyle w:val="TOC2"/>
        <w:tabs>
          <w:tab w:val="right" w:leader="dot" w:pos="8306"/>
        </w:tabs>
      </w:pPr>
      <w:hyperlink w:anchor="_Toc30656" w:history="1">
        <w:r>
          <w:rPr>
            <w:rFonts w:ascii="仿宋" w:eastAsia="仿宋" w:hAnsi="仿宋" w:cs="仿宋" w:hint="eastAsia"/>
            <w:lang w:eastAsia="zh-CN"/>
          </w:rPr>
          <w:t>(六)、员工心理咨询与支持</w:t>
        </w:r>
        <w:r>
          <w:tab/>
        </w:r>
        <w:r>
          <w:fldChar w:fldCharType="begin"/>
        </w:r>
        <w:r>
          <w:instrText xml:space="preserve"> PAGEREF _Toc30656 \h </w:instrText>
        </w:r>
        <w:r>
          <w:fldChar w:fldCharType="separate"/>
        </w:r>
        <w:r>
          <w:t>28</w:t>
        </w:r>
        <w:r>
          <w:fldChar w:fldCharType="end"/>
        </w:r>
      </w:hyperlink>
    </w:p>
    <w:p>
      <w:pPr>
        <w:pStyle w:val="TOC1"/>
        <w:tabs>
          <w:tab w:val="right" w:leader="dot" w:pos="8306"/>
        </w:tabs>
      </w:pPr>
      <w:hyperlink w:anchor="_Toc20426" w:history="1">
        <w:r>
          <w:rPr>
            <w:rFonts w:ascii="仿宋" w:eastAsia="仿宋" w:hAnsi="仿宋" w:cs="仿宋" w:hint="eastAsia"/>
            <w:lang w:eastAsia="zh-CN"/>
          </w:rPr>
          <w:t>八、第十三章技术与创新支持</w:t>
        </w:r>
        <w:r>
          <w:tab/>
        </w:r>
        <w:r>
          <w:fldChar w:fldCharType="begin"/>
        </w:r>
        <w:r>
          <w:instrText xml:space="preserve"> PAGEREF _Toc20426 \h </w:instrText>
        </w:r>
        <w:r>
          <w:fldChar w:fldCharType="separate"/>
        </w:r>
        <w:r>
          <w:t>29</w:t>
        </w:r>
        <w:r>
          <w:fldChar w:fldCharType="end"/>
        </w:r>
      </w:hyperlink>
    </w:p>
    <w:p>
      <w:pPr>
        <w:pStyle w:val="TOC2"/>
        <w:tabs>
          <w:tab w:val="right" w:leader="dot" w:pos="8306"/>
        </w:tabs>
      </w:pPr>
      <w:hyperlink w:anchor="_Toc3456" w:history="1">
        <w:r>
          <w:rPr>
            <w:rFonts w:ascii="仿宋" w:eastAsia="仿宋" w:hAnsi="仿宋" w:cs="仿宋" w:hint="eastAsia"/>
            <w:lang w:eastAsia="zh-CN"/>
          </w:rPr>
          <w:t>(一)、技术培训与更新</w:t>
        </w:r>
        <w:r>
          <w:tab/>
        </w:r>
        <w:r>
          <w:fldChar w:fldCharType="begin"/>
        </w:r>
        <w:r>
          <w:instrText xml:space="preserve"> PAGEREF _Toc3456 \h </w:instrText>
        </w:r>
        <w:r>
          <w:fldChar w:fldCharType="separate"/>
        </w:r>
        <w:r>
          <w:t>29</w:t>
        </w:r>
        <w:r>
          <w:fldChar w:fldCharType="end"/>
        </w:r>
      </w:hyperlink>
    </w:p>
    <w:p>
      <w:pPr>
        <w:pStyle w:val="TOC2"/>
        <w:tabs>
          <w:tab w:val="right" w:leader="dot" w:pos="8306"/>
        </w:tabs>
      </w:pPr>
      <w:hyperlink w:anchor="_Toc8528" w:history="1">
        <w:r>
          <w:rPr>
            <w:rFonts w:ascii="仿宋" w:eastAsia="仿宋" w:hAnsi="仿宋" w:cs="仿宋" w:hint="eastAsia"/>
            <w:lang w:eastAsia="zh-CN"/>
          </w:rPr>
          <w:t>(二)、创新文化与项目支持</w:t>
        </w:r>
        <w:r>
          <w:tab/>
        </w:r>
        <w:r>
          <w:fldChar w:fldCharType="begin"/>
        </w:r>
        <w:r>
          <w:instrText xml:space="preserve"> PAGEREF _Toc8528 \h </w:instrText>
        </w:r>
        <w:r>
          <w:fldChar w:fldCharType="separate"/>
        </w:r>
        <w:r>
          <w:t>30</w:t>
        </w:r>
        <w:r>
          <w:fldChar w:fldCharType="end"/>
        </w:r>
      </w:hyperlink>
    </w:p>
    <w:p>
      <w:pPr>
        <w:pStyle w:val="TOC1"/>
        <w:tabs>
          <w:tab w:val="right" w:leader="dot" w:pos="8306"/>
        </w:tabs>
      </w:pPr>
      <w:hyperlink w:anchor="_Toc25532" w:history="1">
        <w:r>
          <w:rPr>
            <w:rFonts w:ascii="仿宋" w:eastAsia="仿宋" w:hAnsi="仿宋" w:cs="仿宋" w:hint="eastAsia"/>
            <w:lang w:eastAsia="zh-CN"/>
          </w:rPr>
          <w:t>九、员工家庭与工作平衡支持计划</w:t>
        </w:r>
        <w:r>
          <w:tab/>
        </w:r>
        <w:r>
          <w:fldChar w:fldCharType="begin"/>
        </w:r>
        <w:r>
          <w:instrText xml:space="preserve"> PAGEREF _Toc25532 \h </w:instrText>
        </w:r>
        <w:r>
          <w:fldChar w:fldCharType="separate"/>
        </w:r>
        <w:r>
          <w:t>31</w:t>
        </w:r>
        <w:r>
          <w:fldChar w:fldCharType="end"/>
        </w:r>
      </w:hyperlink>
    </w:p>
    <w:p>
      <w:pPr>
        <w:pStyle w:val="TOC2"/>
        <w:tabs>
          <w:tab w:val="right" w:leader="dot" w:pos="8306"/>
        </w:tabs>
      </w:pPr>
      <w:hyperlink w:anchor="_Toc13525" w:history="1">
        <w:r>
          <w:rPr>
            <w:rFonts w:ascii="仿宋" w:eastAsia="仿宋" w:hAnsi="仿宋" w:cs="仿宋" w:hint="eastAsia"/>
            <w:lang w:eastAsia="zh-CN"/>
          </w:rPr>
          <w:t>(一)、家庭与工作平衡的重要性分析</w:t>
        </w:r>
        <w:r>
          <w:tab/>
        </w:r>
        <w:r>
          <w:fldChar w:fldCharType="begin"/>
        </w:r>
        <w:r>
          <w:instrText xml:space="preserve"> PAGEREF _Toc13525 \h </w:instrText>
        </w:r>
        <w:r>
          <w:fldChar w:fldCharType="separate"/>
        </w:r>
        <w:r>
          <w:t>31</w:t>
        </w:r>
        <w:r>
          <w:fldChar w:fldCharType="end"/>
        </w:r>
      </w:hyperlink>
    </w:p>
    <w:p>
      <w:pPr>
        <w:pStyle w:val="TOC2"/>
        <w:tabs>
          <w:tab w:val="right" w:leader="dot" w:pos="8306"/>
        </w:tabs>
      </w:pPr>
      <w:hyperlink w:anchor="_Toc675" w:history="1">
        <w:r>
          <w:rPr>
            <w:rFonts w:ascii="仿宋" w:eastAsia="仿宋" w:hAnsi="仿宋" w:cs="仿宋" w:hint="eastAsia"/>
            <w:lang w:eastAsia="zh-CN"/>
          </w:rPr>
          <w:t>(二)、支持计划的制定与实施步骤</w:t>
        </w:r>
        <w:r>
          <w:tab/>
        </w:r>
        <w:r>
          <w:fldChar w:fldCharType="begin"/>
        </w:r>
        <w:r>
          <w:instrText xml:space="preserve"> PAGEREF _Toc675 \h </w:instrText>
        </w:r>
        <w:r>
          <w:fldChar w:fldCharType="separate"/>
        </w:r>
        <w:r>
          <w:t>31</w:t>
        </w:r>
        <w:r>
          <w:fldChar w:fldCharType="end"/>
        </w:r>
      </w:hyperlink>
    </w:p>
    <w:p>
      <w:pPr>
        <w:pStyle w:val="TOC2"/>
        <w:tabs>
          <w:tab w:val="right" w:leader="dot" w:pos="8306"/>
        </w:tabs>
      </w:pPr>
      <w:hyperlink w:anchor="_Toc30554" w:history="1">
        <w:r>
          <w:rPr>
            <w:rFonts w:ascii="仿宋" w:eastAsia="仿宋" w:hAnsi="仿宋" w:cs="仿宋" w:hint="eastAsia"/>
            <w:lang w:eastAsia="zh-CN"/>
          </w:rPr>
          <w:t>(三)、平衡效果的评估及调整优化</w:t>
        </w:r>
        <w:r>
          <w:tab/>
        </w:r>
        <w:r>
          <w:fldChar w:fldCharType="begin"/>
        </w:r>
        <w:r>
          <w:instrText xml:space="preserve"> PAGEREF _Toc30554 \h </w:instrText>
        </w:r>
        <w:r>
          <w:fldChar w:fldCharType="separate"/>
        </w:r>
        <w:r>
          <w:t>32</w:t>
        </w:r>
        <w:r>
          <w:fldChar w:fldCharType="end"/>
        </w:r>
      </w:hyperlink>
    </w:p>
    <w:p>
      <w:pPr>
        <w:pStyle w:val="TOC1"/>
        <w:tabs>
          <w:tab w:val="right" w:leader="dot" w:pos="8306"/>
        </w:tabs>
      </w:pPr>
      <w:hyperlink w:anchor="_Toc23165" w:history="1">
        <w:r>
          <w:rPr>
            <w:rFonts w:ascii="仿宋" w:eastAsia="仿宋" w:hAnsi="仿宋" w:cs="仿宋" w:hint="eastAsia"/>
            <w:lang w:eastAsia="zh-CN"/>
          </w:rPr>
          <w:t>十、第三十八章员工社交媒体管理</w:t>
        </w:r>
        <w:r>
          <w:tab/>
        </w:r>
        <w:r>
          <w:fldChar w:fldCharType="begin"/>
        </w:r>
        <w:r>
          <w:instrText xml:space="preserve"> PAGEREF _Toc23165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03" w:history="1">
        <w:r>
          <w:rPr>
            <w:rFonts w:ascii="仿宋" w:eastAsia="仿宋" w:hAnsi="仿宋" w:cs="仿宋" w:hint="eastAsia"/>
            <w:lang w:eastAsia="zh-CN"/>
          </w:rPr>
          <w:t>(一)、员工社交媒体政策</w:t>
        </w:r>
        <w:r>
          <w:tab/>
        </w:r>
        <w:r>
          <w:fldChar w:fldCharType="begin"/>
        </w:r>
        <w:r>
          <w:instrText xml:space="preserve"> PAGEREF _Toc6703 \h </w:instrText>
        </w:r>
        <w:r>
          <w:fldChar w:fldCharType="separate"/>
        </w:r>
        <w:r>
          <w:t>32</w:t>
        </w:r>
        <w:r>
          <w:fldChar w:fldCharType="end"/>
        </w:r>
      </w:hyperlink>
    </w:p>
    <w:p>
      <w:pPr>
        <w:pStyle w:val="TOC2"/>
        <w:tabs>
          <w:tab w:val="right" w:leader="dot" w:pos="8306"/>
        </w:tabs>
      </w:pPr>
      <w:hyperlink w:anchor="_Toc22773" w:history="1">
        <w:r>
          <w:rPr>
            <w:rFonts w:ascii="仿宋" w:eastAsia="仿宋" w:hAnsi="仿宋" w:cs="仿宋" w:hint="eastAsia"/>
            <w:lang w:eastAsia="zh-CN"/>
          </w:rPr>
          <w:t>(二)、个人品牌与公司形象的关联</w:t>
        </w:r>
        <w:r>
          <w:tab/>
        </w:r>
        <w:r>
          <w:fldChar w:fldCharType="begin"/>
        </w:r>
        <w:r>
          <w:instrText xml:space="preserve"> PAGEREF _Toc22773 \h </w:instrText>
        </w:r>
        <w:r>
          <w:fldChar w:fldCharType="separate"/>
        </w:r>
        <w:r>
          <w:t>33</w:t>
        </w:r>
        <w:r>
          <w:fldChar w:fldCharType="end"/>
        </w:r>
      </w:hyperlink>
    </w:p>
    <w:p>
      <w:pPr>
        <w:pStyle w:val="TOC2"/>
        <w:tabs>
          <w:tab w:val="right" w:leader="dot" w:pos="8306"/>
        </w:tabs>
      </w:pPr>
      <w:hyperlink w:anchor="_Toc14213" w:history="1">
        <w:r>
          <w:rPr>
            <w:rFonts w:ascii="仿宋" w:eastAsia="仿宋" w:hAnsi="仿宋" w:cs="仿宋" w:hint="eastAsia"/>
            <w:lang w:eastAsia="zh-CN"/>
          </w:rPr>
          <w:t>(三)、社交媒体使用准则</w:t>
        </w:r>
        <w:r>
          <w:tab/>
        </w:r>
        <w:r>
          <w:fldChar w:fldCharType="begin"/>
        </w:r>
        <w:r>
          <w:instrText xml:space="preserve"> PAGEREF _Toc14213 \h </w:instrText>
        </w:r>
        <w:r>
          <w:fldChar w:fldCharType="separate"/>
        </w:r>
        <w:r>
          <w:t>35</w:t>
        </w:r>
        <w:r>
          <w:fldChar w:fldCharType="end"/>
        </w:r>
      </w:hyperlink>
    </w:p>
    <w:p>
      <w:pPr>
        <w:pStyle w:val="TOC2"/>
        <w:tabs>
          <w:tab w:val="right" w:leader="dot" w:pos="8306"/>
        </w:tabs>
      </w:pPr>
      <w:hyperlink w:anchor="_Toc19937" w:history="1">
        <w:r>
          <w:rPr>
            <w:rFonts w:ascii="仿宋" w:eastAsia="仿宋" w:hAnsi="仿宋" w:cs="仿宋" w:hint="eastAsia"/>
            <w:lang w:eastAsia="zh-CN"/>
          </w:rPr>
          <w:t>(四)、公司与员工互动</w:t>
        </w:r>
        <w:r>
          <w:tab/>
        </w:r>
        <w:r>
          <w:fldChar w:fldCharType="begin"/>
        </w:r>
        <w:r>
          <w:instrText xml:space="preserve"> PAGEREF _Toc19937 \h </w:instrText>
        </w:r>
        <w:r>
          <w:fldChar w:fldCharType="separate"/>
        </w:r>
        <w:r>
          <w:t>37</w:t>
        </w:r>
        <w:r>
          <w:fldChar w:fldCharType="end"/>
        </w:r>
      </w:hyperlink>
    </w:p>
    <w:p>
      <w:pPr>
        <w:pStyle w:val="TOC2"/>
        <w:tabs>
          <w:tab w:val="right" w:leader="dot" w:pos="8306"/>
        </w:tabs>
      </w:pPr>
      <w:hyperlink w:anchor="_Toc11412" w:history="1">
        <w:r>
          <w:rPr>
            <w:rFonts w:ascii="仿宋" w:eastAsia="仿宋" w:hAnsi="仿宋" w:cs="仿宋" w:hint="eastAsia"/>
            <w:lang w:eastAsia="zh-CN"/>
          </w:rPr>
          <w:t>(五)、公司社交媒体账号管理</w:t>
        </w:r>
        <w:r>
          <w:tab/>
        </w:r>
        <w:r>
          <w:fldChar w:fldCharType="begin"/>
        </w:r>
        <w:r>
          <w:instrText xml:space="preserve"> PAGEREF _Toc11412 \h </w:instrText>
        </w:r>
        <w:r>
          <w:fldChar w:fldCharType="separate"/>
        </w:r>
        <w:r>
          <w:t>39</w:t>
        </w:r>
        <w:r>
          <w:fldChar w:fldCharType="end"/>
        </w:r>
      </w:hyperlink>
    </w:p>
    <w:p>
      <w:pPr>
        <w:pStyle w:val="TOC2"/>
        <w:tabs>
          <w:tab w:val="right" w:leader="dot" w:pos="8306"/>
        </w:tabs>
      </w:pPr>
      <w:hyperlink w:anchor="_Toc17234" w:history="1">
        <w:r>
          <w:rPr>
            <w:rFonts w:ascii="仿宋" w:eastAsia="仿宋" w:hAnsi="仿宋" w:cs="仿宋" w:hint="eastAsia"/>
            <w:lang w:eastAsia="zh-CN"/>
          </w:rPr>
          <w:t>(六)、职业发展机会的分享与推广</w:t>
        </w:r>
        <w:r>
          <w:tab/>
        </w:r>
        <w:r>
          <w:fldChar w:fldCharType="begin"/>
        </w:r>
        <w:r>
          <w:instrText xml:space="preserve"> PAGEREF _Toc17234 \h </w:instrText>
        </w:r>
        <w:r>
          <w:fldChar w:fldCharType="separate"/>
        </w:r>
        <w:r>
          <w:t>40</w:t>
        </w:r>
        <w:r>
          <w:fldChar w:fldCharType="end"/>
        </w:r>
      </w:hyperlink>
    </w:p>
    <w:p>
      <w:pPr>
        <w:pStyle w:val="TOC1"/>
        <w:tabs>
          <w:tab w:val="right" w:leader="dot" w:pos="8306"/>
        </w:tabs>
      </w:pPr>
      <w:hyperlink w:anchor="_Toc24068" w:history="1">
        <w:r>
          <w:rPr>
            <w:rFonts w:ascii="仿宋" w:eastAsia="仿宋" w:hAnsi="仿宋" w:cs="仿宋" w:hint="eastAsia"/>
            <w:lang w:eastAsia="zh-CN"/>
          </w:rPr>
          <w:t>十一、员工职业发展教育与培训</w:t>
        </w:r>
        <w:r>
          <w:tab/>
        </w:r>
        <w:r>
          <w:fldChar w:fldCharType="begin"/>
        </w:r>
        <w:r>
          <w:instrText xml:space="preserve"> PAGEREF _Toc24068 \h </w:instrText>
        </w:r>
        <w:r>
          <w:fldChar w:fldCharType="separate"/>
        </w:r>
        <w:r>
          <w:t>41</w:t>
        </w:r>
        <w:r>
          <w:fldChar w:fldCharType="end"/>
        </w:r>
      </w:hyperlink>
    </w:p>
    <w:p>
      <w:pPr>
        <w:pStyle w:val="TOC2"/>
        <w:tabs>
          <w:tab w:val="right" w:leader="dot" w:pos="8306"/>
        </w:tabs>
      </w:pPr>
      <w:hyperlink w:anchor="_Toc19166" w:history="1">
        <w:r>
          <w:rPr>
            <w:rFonts w:ascii="仿宋" w:eastAsia="仿宋" w:hAnsi="仿宋" w:cs="仿宋" w:hint="eastAsia"/>
            <w:lang w:eastAsia="zh-CN"/>
          </w:rPr>
          <w:t>(一)、职业发展教育的目标与实施策略</w:t>
        </w:r>
        <w:r>
          <w:tab/>
        </w:r>
        <w:r>
          <w:fldChar w:fldCharType="begin"/>
        </w:r>
        <w:r>
          <w:instrText xml:space="preserve"> PAGEREF _Toc19166 \h </w:instrText>
        </w:r>
        <w:r>
          <w:fldChar w:fldCharType="separate"/>
        </w:r>
        <w:r>
          <w:t>41</w:t>
        </w:r>
        <w:r>
          <w:fldChar w:fldCharType="end"/>
        </w:r>
      </w:hyperlink>
    </w:p>
    <w:p>
      <w:pPr>
        <w:pStyle w:val="TOC2"/>
        <w:tabs>
          <w:tab w:val="right" w:leader="dot" w:pos="8306"/>
        </w:tabs>
      </w:pPr>
      <w:hyperlink w:anchor="_Toc113" w:history="1">
        <w:r>
          <w:rPr>
            <w:rFonts w:ascii="仿宋" w:eastAsia="仿宋" w:hAnsi="仿宋" w:cs="仿宋" w:hint="eastAsia"/>
            <w:lang w:eastAsia="zh-CN"/>
          </w:rPr>
          <w:t>(二)、培训计划的设计与实施步骤</w:t>
        </w:r>
        <w:r>
          <w:tab/>
        </w:r>
        <w:r>
          <w:fldChar w:fldCharType="begin"/>
        </w:r>
        <w:r>
          <w:instrText xml:space="preserve"> PAGEREF _Toc113 \h </w:instrText>
        </w:r>
        <w:r>
          <w:fldChar w:fldCharType="separate"/>
        </w:r>
        <w:r>
          <w:t>42</w:t>
        </w:r>
        <w:r>
          <w:fldChar w:fldCharType="end"/>
        </w:r>
      </w:hyperlink>
    </w:p>
    <w:p>
      <w:pPr>
        <w:pStyle w:val="TOC2"/>
        <w:tabs>
          <w:tab w:val="right" w:leader="dot" w:pos="8306"/>
        </w:tabs>
      </w:pPr>
      <w:hyperlink w:anchor="_Toc4743" w:history="1">
        <w:r>
          <w:rPr>
            <w:rFonts w:ascii="仿宋" w:eastAsia="仿宋" w:hAnsi="仿宋" w:cs="仿宋" w:hint="eastAsia"/>
            <w:lang w:eastAsia="zh-CN"/>
          </w:rPr>
          <w:t>(三)、培训效果的评估与反馈机制</w:t>
        </w:r>
        <w:r>
          <w:tab/>
        </w:r>
        <w:r>
          <w:fldChar w:fldCharType="begin"/>
        </w:r>
        <w:r>
          <w:instrText xml:space="preserve"> PAGEREF _Toc4743 \h </w:instrText>
        </w:r>
        <w:r>
          <w:fldChar w:fldCharType="separate"/>
        </w:r>
        <w:r>
          <w:t>43</w:t>
        </w:r>
        <w:r>
          <w:fldChar w:fldCharType="end"/>
        </w:r>
      </w:hyperlink>
    </w:p>
    <w:p>
      <w:pPr>
        <w:pStyle w:val="TOC1"/>
        <w:tabs>
          <w:tab w:val="right" w:leader="dot" w:pos="8306"/>
        </w:tabs>
      </w:pPr>
      <w:hyperlink w:anchor="_Toc3654" w:history="1">
        <w:r>
          <w:rPr>
            <w:rFonts w:ascii="仿宋" w:eastAsia="仿宋" w:hAnsi="仿宋" w:cs="仿宋" w:hint="eastAsia"/>
            <w:lang w:eastAsia="zh-CN"/>
          </w:rPr>
          <w:t>十二、第四十五章员工品牌建设</w:t>
        </w:r>
        <w:r>
          <w:tab/>
        </w:r>
        <w:r>
          <w:fldChar w:fldCharType="begin"/>
        </w:r>
        <w:r>
          <w:instrText xml:space="preserve"> PAGEREF _Toc3654 \h </w:instrText>
        </w:r>
        <w:r>
          <w:fldChar w:fldCharType="separate"/>
        </w:r>
        <w:r>
          <w:t>43</w:t>
        </w:r>
        <w:r>
          <w:fldChar w:fldCharType="end"/>
        </w:r>
      </w:hyperlink>
    </w:p>
    <w:p>
      <w:pPr>
        <w:pStyle w:val="TOC2"/>
        <w:tabs>
          <w:tab w:val="right" w:leader="dot" w:pos="8306"/>
        </w:tabs>
      </w:pPr>
      <w:hyperlink w:anchor="_Toc26039" w:history="1">
        <w:r>
          <w:rPr>
            <w:rFonts w:ascii="仿宋" w:eastAsia="仿宋" w:hAnsi="仿宋" w:cs="仿宋" w:hint="eastAsia"/>
            <w:lang w:eastAsia="zh-CN"/>
          </w:rPr>
          <w:t>(一)、个人品牌管理</w:t>
        </w:r>
        <w:r>
          <w:tab/>
        </w:r>
        <w:r>
          <w:fldChar w:fldCharType="begin"/>
        </w:r>
        <w:r>
          <w:instrText xml:space="preserve"> PAGEREF _Toc26039 \h </w:instrText>
        </w:r>
        <w:r>
          <w:fldChar w:fldCharType="separate"/>
        </w:r>
        <w:r>
          <w:t>43</w:t>
        </w:r>
        <w:r>
          <w:fldChar w:fldCharType="end"/>
        </w:r>
      </w:hyperlink>
    </w:p>
    <w:p>
      <w:pPr>
        <w:pStyle w:val="TOC2"/>
        <w:tabs>
          <w:tab w:val="right" w:leader="dot" w:pos="8306"/>
        </w:tabs>
      </w:pPr>
      <w:hyperlink w:anchor="_Toc7494" w:history="1">
        <w:r>
          <w:rPr>
            <w:rFonts w:ascii="仿宋" w:eastAsia="仿宋" w:hAnsi="仿宋" w:cs="仿宋" w:hint="eastAsia"/>
            <w:lang w:eastAsia="zh-CN"/>
          </w:rPr>
          <w:t>(二)、在卸气柱行业内建立个人影响力</w:t>
        </w:r>
        <w:r>
          <w:tab/>
        </w:r>
        <w:r>
          <w:fldChar w:fldCharType="begin"/>
        </w:r>
        <w:r>
          <w:instrText xml:space="preserve"> PAGEREF _Toc7494 \h </w:instrText>
        </w:r>
        <w:r>
          <w:fldChar w:fldCharType="separate"/>
        </w:r>
        <w:r>
          <w:t>44</w:t>
        </w:r>
        <w:r>
          <w:fldChar w:fldCharType="end"/>
        </w:r>
      </w:hyperlink>
    </w:p>
    <w:p>
      <w:pPr>
        <w:pStyle w:val="TOC2"/>
        <w:tabs>
          <w:tab w:val="right" w:leader="dot" w:pos="8306"/>
        </w:tabs>
      </w:pPr>
      <w:hyperlink w:anchor="_Toc8991" w:history="1">
        <w:r>
          <w:rPr>
            <w:rFonts w:ascii="仿宋" w:eastAsia="仿宋" w:hAnsi="仿宋" w:cs="仿宋" w:hint="eastAsia"/>
            <w:lang w:eastAsia="zh-CN"/>
          </w:rPr>
          <w:t>(三)、个人品牌与公司品牌的关联</w:t>
        </w:r>
        <w:r>
          <w:tab/>
        </w:r>
        <w:r>
          <w:fldChar w:fldCharType="begin"/>
        </w:r>
        <w:r>
          <w:instrText xml:space="preserve"> PAGEREF _Toc8991 \h </w:instrText>
        </w:r>
        <w:r>
          <w:fldChar w:fldCharType="separate"/>
        </w:r>
        <w:r>
          <w:t>45</w:t>
        </w:r>
        <w:r>
          <w:fldChar w:fldCharType="end"/>
        </w:r>
      </w:hyperlink>
    </w:p>
    <w:p>
      <w:pPr>
        <w:pStyle w:val="TOC2"/>
        <w:tabs>
          <w:tab w:val="right" w:leader="dot" w:pos="8306"/>
        </w:tabs>
      </w:pPr>
      <w:hyperlink w:anchor="_Toc6520" w:history="1">
        <w:r>
          <w:rPr>
            <w:rFonts w:ascii="仿宋" w:eastAsia="仿宋" w:hAnsi="仿宋" w:cs="仿宋" w:hint="eastAsia"/>
            <w:lang w:eastAsia="zh-CN"/>
          </w:rPr>
          <w:t>(四)、社交媒体与个人品牌</w:t>
        </w:r>
        <w:r>
          <w:tab/>
        </w:r>
        <w:r>
          <w:fldChar w:fldCharType="begin"/>
        </w:r>
        <w:r>
          <w:instrText xml:space="preserve"> PAGEREF _Toc6520 \h </w:instrText>
        </w:r>
        <w:r>
          <w:fldChar w:fldCharType="separate"/>
        </w:r>
        <w:r>
          <w:t>46</w:t>
        </w:r>
        <w:r>
          <w:fldChar w:fldCharType="end"/>
        </w:r>
      </w:hyperlink>
    </w:p>
    <w:p>
      <w:pPr>
        <w:pStyle w:val="TOC2"/>
        <w:tabs>
          <w:tab w:val="right" w:leader="dot" w:pos="8306"/>
        </w:tabs>
      </w:pPr>
      <w:hyperlink w:anchor="_Toc13942" w:history="1">
        <w:r>
          <w:rPr>
            <w:rFonts w:ascii="仿宋" w:eastAsia="仿宋" w:hAnsi="仿宋" w:cs="仿宋" w:hint="eastAsia"/>
            <w:lang w:eastAsia="zh-CN"/>
          </w:rPr>
          <w:t>(五)、个人品牌的社交媒体传播</w:t>
        </w:r>
        <w:r>
          <w:tab/>
        </w:r>
        <w:r>
          <w:fldChar w:fldCharType="begin"/>
        </w:r>
        <w:r>
          <w:instrText xml:space="preserve"> PAGEREF _Toc13942 \h </w:instrText>
        </w:r>
        <w:r>
          <w:fldChar w:fldCharType="separate"/>
        </w:r>
        <w:r>
          <w:t>47</w:t>
        </w:r>
        <w:r>
          <w:fldChar w:fldCharType="end"/>
        </w:r>
      </w:hyperlink>
    </w:p>
    <w:p>
      <w:pPr>
        <w:pStyle w:val="TOC2"/>
        <w:tabs>
          <w:tab w:val="right" w:leader="dot" w:pos="8306"/>
        </w:tabs>
      </w:pPr>
      <w:hyperlink w:anchor="_Toc22607" w:history="1">
        <w:r>
          <w:rPr>
            <w:rFonts w:ascii="仿宋" w:eastAsia="仿宋" w:hAnsi="仿宋" w:cs="仿宋" w:hint="eastAsia"/>
            <w:lang w:eastAsia="zh-CN"/>
          </w:rPr>
          <w:t>(六)、员工品牌建设与公司形象一致性</w:t>
        </w:r>
        <w:r>
          <w:tab/>
        </w:r>
        <w:r>
          <w:fldChar w:fldCharType="begin"/>
        </w:r>
        <w:r>
          <w:instrText xml:space="preserve"> PAGEREF _Toc22607 \h </w:instrText>
        </w:r>
        <w:r>
          <w:fldChar w:fldCharType="separate"/>
        </w:r>
        <w:r>
          <w:t>48</w:t>
        </w:r>
        <w:r>
          <w:fldChar w:fldCharType="end"/>
        </w:r>
      </w:hyperlink>
    </w:p>
    <w:p>
      <w:pPr>
        <w:pStyle w:val="TOC1"/>
        <w:tabs>
          <w:tab w:val="right" w:leader="dot" w:pos="8306"/>
        </w:tabs>
      </w:pPr>
      <w:hyperlink w:anchor="_Toc23929" w:history="1">
        <w:r>
          <w:rPr>
            <w:rFonts w:ascii="仿宋" w:eastAsia="仿宋" w:hAnsi="仿宋" w:cs="仿宋" w:hint="eastAsia"/>
            <w:lang w:eastAsia="zh-CN"/>
          </w:rPr>
          <w:t>十三、员工满意度调查与提升策略</w:t>
        </w:r>
        <w:r>
          <w:tab/>
        </w:r>
        <w:r>
          <w:fldChar w:fldCharType="begin"/>
        </w:r>
        <w:r>
          <w:instrText xml:space="preserve"> PAGEREF _Toc23929 \h </w:instrText>
        </w:r>
        <w:r>
          <w:fldChar w:fldCharType="separate"/>
        </w:r>
        <w:r>
          <w:t>48</w:t>
        </w:r>
        <w:r>
          <w:fldChar w:fldCharType="end"/>
        </w:r>
      </w:hyperlink>
    </w:p>
    <w:p>
      <w:pPr>
        <w:pStyle w:val="TOC2"/>
        <w:tabs>
          <w:tab w:val="right" w:leader="dot" w:pos="8306"/>
        </w:tabs>
      </w:pPr>
      <w:hyperlink w:anchor="_Toc20043" w:history="1">
        <w:r>
          <w:rPr>
            <w:rFonts w:ascii="仿宋" w:eastAsia="仿宋" w:hAnsi="仿宋" w:cs="仿宋" w:hint="eastAsia"/>
            <w:lang w:eastAsia="zh-CN"/>
          </w:rPr>
          <w:t>(一)、满意度调查的设计与实施</w:t>
        </w:r>
        <w:r>
          <w:tab/>
        </w:r>
        <w:r>
          <w:fldChar w:fldCharType="begin"/>
        </w:r>
        <w:r>
          <w:instrText xml:space="preserve"> PAGEREF _Toc20043 \h </w:instrText>
        </w:r>
        <w:r>
          <w:fldChar w:fldCharType="separate"/>
        </w:r>
        <w:r>
          <w:t>48</w:t>
        </w:r>
        <w:r>
          <w:fldChar w:fldCharType="end"/>
        </w:r>
      </w:hyperlink>
    </w:p>
    <w:p>
      <w:pPr>
        <w:pStyle w:val="TOC2"/>
        <w:tabs>
          <w:tab w:val="right" w:leader="dot" w:pos="8306"/>
        </w:tabs>
      </w:pPr>
      <w:hyperlink w:anchor="_Toc31126" w:history="1">
        <w:r>
          <w:rPr>
            <w:rFonts w:ascii="仿宋" w:eastAsia="仿宋" w:hAnsi="仿宋" w:cs="仿宋" w:hint="eastAsia"/>
            <w:lang w:eastAsia="zh-CN"/>
          </w:rPr>
          <w:t>(二)、员工满意度的分析与解读</w:t>
        </w:r>
        <w:r>
          <w:tab/>
        </w:r>
        <w:r>
          <w:fldChar w:fldCharType="begin"/>
        </w:r>
        <w:r>
          <w:instrText xml:space="preserve"> PAGEREF _Toc31126 \h </w:instrText>
        </w:r>
        <w:r>
          <w:fldChar w:fldCharType="separate"/>
        </w:r>
        <w:r>
          <w:t>50</w:t>
        </w:r>
        <w:r>
          <w:fldChar w:fldCharType="end"/>
        </w:r>
      </w:hyperlink>
    </w:p>
    <w:p>
      <w:pPr>
        <w:pStyle w:val="TOC2"/>
        <w:tabs>
          <w:tab w:val="right" w:leader="dot" w:pos="8306"/>
        </w:tabs>
      </w:pPr>
      <w:hyperlink w:anchor="_Toc16995" w:history="1">
        <w:r>
          <w:rPr>
            <w:rFonts w:ascii="仿宋" w:eastAsia="仿宋" w:hAnsi="仿宋" w:cs="仿宋" w:hint="eastAsia"/>
            <w:lang w:eastAsia="zh-CN"/>
          </w:rPr>
          <w:t>(三)、提升员工满意度的措施与行动计划</w:t>
        </w:r>
        <w:r>
          <w:tab/>
        </w:r>
        <w:r>
          <w:fldChar w:fldCharType="begin"/>
        </w:r>
        <w:r>
          <w:instrText xml:space="preserve"> PAGEREF _Toc16995 \h </w:instrText>
        </w:r>
        <w:r>
          <w:fldChar w:fldCharType="separate"/>
        </w:r>
        <w:r>
          <w:t>52</w:t>
        </w:r>
        <w:r>
          <w:fldChar w:fldCharType="end"/>
        </w:r>
      </w:hyperlink>
    </w:p>
    <w:p>
      <w:pPr>
        <w:pStyle w:val="TOC1"/>
        <w:tabs>
          <w:tab w:val="right" w:leader="dot" w:pos="8306"/>
        </w:tabs>
      </w:pPr>
      <w:hyperlink w:anchor="_Toc31774" w:history="1">
        <w:r>
          <w:rPr>
            <w:rFonts w:ascii="仿宋" w:eastAsia="仿宋" w:hAnsi="仿宋" w:cs="仿宋" w:hint="eastAsia"/>
            <w:lang w:eastAsia="zh-CN"/>
          </w:rPr>
          <w:t>十四、员工关系管理与危机处理</w:t>
        </w:r>
        <w:r>
          <w:tab/>
        </w:r>
        <w:r>
          <w:fldChar w:fldCharType="begin"/>
        </w:r>
        <w:r>
          <w:instrText xml:space="preserve"> PAGEREF _Toc31774 \h </w:instrText>
        </w:r>
        <w:r>
          <w:fldChar w:fldCharType="separate"/>
        </w:r>
        <w:r>
          <w:t>53</w:t>
        </w:r>
        <w:r>
          <w:fldChar w:fldCharType="end"/>
        </w:r>
      </w:hyperlink>
    </w:p>
    <w:p>
      <w:pPr>
        <w:pStyle w:val="TOC2"/>
        <w:tabs>
          <w:tab w:val="right" w:leader="dot" w:pos="8306"/>
        </w:tabs>
      </w:pPr>
      <w:hyperlink w:anchor="_Toc30199" w:history="1">
        <w:r>
          <w:rPr>
            <w:rFonts w:ascii="仿宋" w:eastAsia="仿宋" w:hAnsi="仿宋" w:cs="仿宋" w:hint="eastAsia"/>
            <w:lang w:eastAsia="zh-CN"/>
          </w:rPr>
          <w:t>(一)、员工关系管理原则与方法</w:t>
        </w:r>
        <w:r>
          <w:tab/>
        </w:r>
        <w:r>
          <w:fldChar w:fldCharType="begin"/>
        </w:r>
        <w:r>
          <w:instrText xml:space="preserve"> PAGEREF _Toc30199 \h </w:instrText>
        </w:r>
        <w:r>
          <w:fldChar w:fldCharType="separate"/>
        </w:r>
        <w:r>
          <w:t>53</w:t>
        </w:r>
        <w:r>
          <w:fldChar w:fldCharType="end"/>
        </w:r>
      </w:hyperlink>
    </w:p>
    <w:p>
      <w:pPr>
        <w:pStyle w:val="TOC2"/>
        <w:tabs>
          <w:tab w:val="right" w:leader="dot" w:pos="8306"/>
        </w:tabs>
      </w:pPr>
      <w:hyperlink w:anchor="_Toc10496" w:history="1">
        <w:r>
          <w:rPr>
            <w:rFonts w:ascii="仿宋" w:eastAsia="仿宋" w:hAnsi="仿宋" w:cs="仿宋" w:hint="eastAsia"/>
            <w:lang w:eastAsia="zh-CN"/>
          </w:rPr>
          <w:t>(二)、危机处理机制的建立与实施</w:t>
        </w:r>
        <w:r>
          <w:tab/>
        </w:r>
        <w:r>
          <w:fldChar w:fldCharType="begin"/>
        </w:r>
        <w:r>
          <w:instrText xml:space="preserve"> PAGEREF _Toc10496 \h </w:instrText>
        </w:r>
        <w:r>
          <w:fldChar w:fldCharType="separate"/>
        </w:r>
        <w:r>
          <w:t>54</w:t>
        </w:r>
        <w:r>
          <w:fldChar w:fldCharType="end"/>
        </w:r>
      </w:hyperlink>
    </w:p>
    <w:p>
      <w:pPr>
        <w:pStyle w:val="TOC2"/>
        <w:tabs>
          <w:tab w:val="right" w:leader="dot" w:pos="8306"/>
        </w:tabs>
      </w:pPr>
      <w:hyperlink w:anchor="_Toc11548" w:history="1">
        <w:r>
          <w:rPr>
            <w:rFonts w:ascii="仿宋" w:eastAsia="仿宋" w:hAnsi="仿宋" w:cs="仿宋" w:hint="eastAsia"/>
            <w:lang w:eastAsia="zh-CN"/>
          </w:rPr>
          <w:t>(三)、劳动争议解决与法律风险防范</w:t>
        </w:r>
        <w:r>
          <w:tab/>
        </w:r>
        <w:r>
          <w:fldChar w:fldCharType="begin"/>
        </w:r>
        <w:r>
          <w:instrText xml:space="preserve"> PAGEREF _Toc11548 \h </w:instrText>
        </w:r>
        <w:r>
          <w:fldChar w:fldCharType="separate"/>
        </w:r>
        <w:r>
          <w:t>55</w:t>
        </w:r>
        <w:r>
          <w:fldChar w:fldCharType="end"/>
        </w:r>
      </w:hyperlink>
    </w:p>
    <w:p>
      <w:pPr>
        <w:pStyle w:val="TOC1"/>
        <w:tabs>
          <w:tab w:val="right" w:leader="dot" w:pos="8306"/>
        </w:tabs>
      </w:pPr>
      <w:hyperlink w:anchor="_Toc3154" w:history="1">
        <w:r>
          <w:rPr>
            <w:rFonts w:ascii="仿宋" w:eastAsia="仿宋" w:hAnsi="仿宋" w:cs="仿宋" w:hint="eastAsia"/>
            <w:lang w:eastAsia="zh-CN"/>
          </w:rPr>
          <w:t>十五、员工离职率分析与降低措施</w:t>
        </w:r>
        <w:r>
          <w:tab/>
        </w:r>
        <w:r>
          <w:fldChar w:fldCharType="begin"/>
        </w:r>
        <w:r>
          <w:instrText xml:space="preserve"> PAGEREF _Toc3154 \h </w:instrText>
        </w:r>
        <w:r>
          <w:fldChar w:fldCharType="separate"/>
        </w:r>
        <w:r>
          <w:t>55</w:t>
        </w:r>
        <w:r>
          <w:fldChar w:fldCharType="end"/>
        </w:r>
      </w:hyperlink>
    </w:p>
    <w:p>
      <w:pPr>
        <w:pStyle w:val="TOC2"/>
        <w:tabs>
          <w:tab w:val="right" w:leader="dot" w:pos="8306"/>
        </w:tabs>
      </w:pPr>
      <w:hyperlink w:anchor="_Toc8832" w:history="1">
        <w:r>
          <w:rPr>
            <w:rFonts w:ascii="仿宋" w:eastAsia="仿宋" w:hAnsi="仿宋" w:cs="仿宋" w:hint="eastAsia"/>
            <w:lang w:eastAsia="zh-CN"/>
          </w:rPr>
          <w:t>(一)、离职率分析的方法与工具</w:t>
        </w:r>
        <w:r>
          <w:tab/>
        </w:r>
        <w:r>
          <w:fldChar w:fldCharType="begin"/>
        </w:r>
        <w:r>
          <w:instrText xml:space="preserve"> PAGEREF _Toc8832 \h </w:instrText>
        </w:r>
        <w:r>
          <w:fldChar w:fldCharType="separate"/>
        </w:r>
        <w:r>
          <w:t>55</w:t>
        </w:r>
        <w:r>
          <w:fldChar w:fldCharType="end"/>
        </w:r>
      </w:hyperlink>
    </w:p>
    <w:p>
      <w:pPr>
        <w:pStyle w:val="TOC2"/>
        <w:tabs>
          <w:tab w:val="right" w:leader="dot" w:pos="8306"/>
        </w:tabs>
      </w:pPr>
      <w:hyperlink w:anchor="_Toc8505" w:history="1">
        <w:r>
          <w:rPr>
            <w:rFonts w:ascii="仿宋" w:eastAsia="仿宋" w:hAnsi="仿宋" w:cs="仿宋" w:hint="eastAsia"/>
            <w:lang w:eastAsia="zh-CN"/>
          </w:rPr>
          <w:t>(二)、离职原因的调查与对策制定</w:t>
        </w:r>
        <w:r>
          <w:tab/>
        </w:r>
        <w:r>
          <w:fldChar w:fldCharType="begin"/>
        </w:r>
        <w:r>
          <w:instrText xml:space="preserve"> PAGEREF _Toc8505 \h </w:instrText>
        </w:r>
        <w:r>
          <w:fldChar w:fldCharType="separate"/>
        </w:r>
        <w:r>
          <w:t>56</w:t>
        </w:r>
        <w:r>
          <w:fldChar w:fldCharType="end"/>
        </w:r>
      </w:hyperlink>
    </w:p>
    <w:p>
      <w:pPr>
        <w:pStyle w:val="TOC2"/>
        <w:tabs>
          <w:tab w:val="right" w:leader="dot" w:pos="8306"/>
        </w:tabs>
      </w:pPr>
      <w:hyperlink w:anchor="_Toc2872" w:history="1">
        <w:r>
          <w:rPr>
            <w:rFonts w:ascii="仿宋" w:eastAsia="仿宋" w:hAnsi="仿宋" w:cs="仿宋" w:hint="eastAsia"/>
            <w:lang w:eastAsia="zh-CN"/>
          </w:rPr>
          <w:t>(三)、降低离职率的策略与实践</w:t>
        </w:r>
        <w:r>
          <w:tab/>
        </w:r>
        <w:r>
          <w:fldChar w:fldCharType="begin"/>
        </w:r>
        <w:r>
          <w:instrText xml:space="preserve"> PAGEREF _Toc2872 \h </w:instrText>
        </w:r>
        <w:r>
          <w:fldChar w:fldCharType="separate"/>
        </w:r>
        <w:r>
          <w:t>58</w:t>
        </w:r>
        <w:r>
          <w:fldChar w:fldCharType="end"/>
        </w:r>
      </w:hyperlink>
    </w:p>
    <w:p>
      <w:pPr>
        <w:pStyle w:val="TOC1"/>
        <w:tabs>
          <w:tab w:val="right" w:leader="dot" w:pos="8306"/>
        </w:tabs>
      </w:pPr>
      <w:hyperlink w:anchor="_Toc23785" w:history="1">
        <w:r>
          <w:rPr>
            <w:rFonts w:ascii="仿宋" w:eastAsia="仿宋" w:hAnsi="仿宋" w:cs="仿宋" w:hint="eastAsia"/>
            <w:lang w:eastAsia="zh-CN"/>
          </w:rPr>
          <w:t>十六、员工多元化与包容性管理</w:t>
        </w:r>
        <w:r>
          <w:tab/>
        </w:r>
        <w:r>
          <w:fldChar w:fldCharType="begin"/>
        </w:r>
        <w:r>
          <w:instrText xml:space="preserve"> PAGEREF _Toc23785 \h </w:instrText>
        </w:r>
        <w:r>
          <w:fldChar w:fldCharType="separate"/>
        </w:r>
        <w:r>
          <w:t>59</w:t>
        </w:r>
        <w:r>
          <w:fldChar w:fldCharType="end"/>
        </w:r>
      </w:hyperlink>
    </w:p>
    <w:p>
      <w:pPr>
        <w:pStyle w:val="TOC2"/>
        <w:tabs>
          <w:tab w:val="right" w:leader="dot" w:pos="8306"/>
        </w:tabs>
      </w:pPr>
      <w:hyperlink w:anchor="_Toc12855" w:history="1">
        <w:r>
          <w:rPr>
            <w:rFonts w:ascii="仿宋" w:eastAsia="仿宋" w:hAnsi="仿宋" w:cs="仿宋" w:hint="eastAsia"/>
            <w:lang w:eastAsia="zh-CN"/>
          </w:rPr>
          <w:t>(一)、员工多元化的价值与挑战</w:t>
        </w:r>
        <w:r>
          <w:tab/>
        </w:r>
        <w:r>
          <w:fldChar w:fldCharType="begin"/>
        </w:r>
        <w:r>
          <w:instrText xml:space="preserve"> PAGEREF _Toc12855 \h </w:instrText>
        </w:r>
        <w:r>
          <w:fldChar w:fldCharType="separate"/>
        </w:r>
        <w:r>
          <w:t>59</w:t>
        </w:r>
        <w:r>
          <w:fldChar w:fldCharType="end"/>
        </w:r>
      </w:hyperlink>
    </w:p>
    <w:p>
      <w:pPr>
        <w:pStyle w:val="TOC2"/>
        <w:tabs>
          <w:tab w:val="right" w:leader="dot" w:pos="8306"/>
        </w:tabs>
      </w:pPr>
      <w:hyperlink w:anchor="_Toc9945" w:history="1">
        <w:r>
          <w:rPr>
            <w:rFonts w:ascii="仿宋" w:eastAsia="仿宋" w:hAnsi="仿宋" w:cs="仿宋" w:hint="eastAsia"/>
            <w:lang w:eastAsia="zh-CN"/>
          </w:rPr>
          <w:t>(二)、员工包容性政策与实践</w:t>
        </w:r>
        <w:r>
          <w:tab/>
        </w:r>
        <w:r>
          <w:fldChar w:fldCharType="begin"/>
        </w:r>
        <w:r>
          <w:instrText xml:space="preserve"> PAGEREF _Toc9945 \h </w:instrText>
        </w:r>
        <w:r>
          <w:fldChar w:fldCharType="separate"/>
        </w:r>
        <w:r>
          <w:t>59</w:t>
        </w:r>
        <w:r>
          <w:fldChar w:fldCharType="end"/>
        </w:r>
      </w:hyperlink>
    </w:p>
    <w:p>
      <w:pPr>
        <w:pStyle w:val="TOC2"/>
        <w:tabs>
          <w:tab w:val="right" w:leader="dot" w:pos="8306"/>
        </w:tabs>
      </w:pPr>
      <w:hyperlink w:anchor="_Toc12351" w:history="1">
        <w:r>
          <w:rPr>
            <w:rFonts w:ascii="仿宋" w:eastAsia="仿宋" w:hAnsi="仿宋" w:cs="仿宋" w:hint="eastAsia"/>
            <w:lang w:eastAsia="zh-CN"/>
          </w:rPr>
          <w:t>(三)、多元与包容性文化的培育与维护</w:t>
        </w:r>
        <w:r>
          <w:tab/>
        </w:r>
        <w:r>
          <w:fldChar w:fldCharType="begin"/>
        </w:r>
        <w:r>
          <w:instrText xml:space="preserve"> PAGEREF _Toc12351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卸气柱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92"/>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30186"/>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12458"/>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8672"/>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25550"/>
      <w:r>
        <w:rPr>
          <w:rFonts w:ascii="仿宋" w:eastAsia="仿宋" w:hAnsi="仿宋" w:cs="仿宋" w:hint="eastAsia"/>
          <w:sz w:val="28"/>
          <w:lang w:eastAsia="zh-CN"/>
        </w:rPr>
        <w:t>二、员工压力管理及应对措施</w:t>
      </w:r>
      <w:bookmarkEnd w:id="6"/>
    </w:p>
    <w:p>
      <w:pPr>
        <w:pStyle w:val="Heading2"/>
        <w:rPr>
          <w:rFonts w:ascii="仿宋" w:eastAsia="仿宋" w:hAnsi="仿宋" w:cs="仿宋" w:hint="eastAsia"/>
          <w:lang w:eastAsia="zh-CN"/>
        </w:rPr>
      </w:pPr>
      <w:bookmarkStart w:id="7" w:name="_Toc12167"/>
      <w:r>
        <w:rPr>
          <w:rFonts w:ascii="仿宋" w:eastAsia="仿宋" w:hAnsi="仿宋" w:cs="仿宋" w:hint="eastAsia"/>
          <w:lang w:eastAsia="zh-CN"/>
        </w:rPr>
        <w:t>(一)、压力对员工的影响及管理原则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8" w:name="_Toc24895"/>
      <w:r>
        <w:rPr>
          <w:rFonts w:ascii="仿宋" w:eastAsia="仿宋" w:hAnsi="仿宋" w:cs="仿宋" w:hint="eastAsia"/>
          <w:sz w:val="28"/>
          <w:lang w:eastAsia="zh-CN"/>
        </w:rPr>
        <w:t>(二)、压力应对策略及其实施方案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9" w:name="_Toc28952"/>
      <w:r>
        <w:rPr>
          <w:rFonts w:ascii="仿宋" w:eastAsia="仿宋" w:hAnsi="仿宋" w:cs="仿宋" w:hint="eastAsia"/>
          <w:sz w:val="28"/>
          <w:lang w:eastAsia="zh-CN"/>
        </w:rPr>
        <w:t>(三)、压力管理效果的评估及持续改进</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6493"/>
      <w:r>
        <w:rPr>
          <w:rFonts w:ascii="仿宋" w:eastAsia="仿宋" w:hAnsi="仿宋" w:cs="仿宋" w:hint="eastAsia"/>
          <w:sz w:val="28"/>
          <w:lang w:eastAsia="zh-CN"/>
        </w:rPr>
        <w:t>三、卸气柱行业背景分析</w:t>
      </w:r>
      <w:bookmarkEnd w:id="10"/>
    </w:p>
    <w:p>
      <w:pPr>
        <w:pStyle w:val="Heading2"/>
        <w:rPr>
          <w:rFonts w:ascii="仿宋" w:eastAsia="仿宋" w:hAnsi="仿宋" w:cs="仿宋" w:hint="eastAsia"/>
          <w:lang w:eastAsia="zh-CN"/>
        </w:rPr>
      </w:pPr>
      <w:bookmarkStart w:id="11" w:name="_Toc5044"/>
      <w:r>
        <w:rPr>
          <w:rFonts w:ascii="仿宋" w:eastAsia="仿宋" w:hAnsi="仿宋" w:cs="仿宋" w:hint="eastAsia"/>
          <w:lang w:eastAsia="zh-CN"/>
        </w:rPr>
        <w:t>(一)、卸气柱行业背景分析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卸气柱行业是一个充满活力且不断演变的领域。近年来，该卸气柱行业经历了显著的增长，这一增长主要受益于多方面的推动因素，尤其是技术创新和市场需求的持续增加。技术创新为卸气柱行业带来了新的商业模式和解决方案，而不断增长的市场需求则推动了卸气柱行业的整体扩张。这使得 卸气柱行业成为当前经济中备受关注的一个重要组成部分。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行业的市场规模持续扩大，预计未来几年仍将保持良好的增长势头。这一趋势得益于多种因素，其中包括数字化转型、全球化市场和消费者需求的多样化。数字化转型推动了卸气柱行业内各个环节的效率提升，全球化市场为企业提供了更广阔的业务机会，而消费者需求的多样化则促使卸气柱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卸气柱行业呈现激烈的竞争格局，主要由一些领先的企业主导市场。这些企业通常在创新、市场份额和客户忠诚度等方面表现出强大的竞争力。随着卸气柱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卸气柱行业发展的关键因素之一。新技术的引入，如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卸气柱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卸气柱行业仍然充满挑战和机遇。随着全球经济的发展和技术的不断进步，卸气柱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卸气柱行业的未来，持乐观但谨慎的态度，不断优化业务模式和提升核心竞争力是至关重要的。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2" w:name="_Toc7505"/>
      <w:r>
        <w:rPr>
          <w:rFonts w:ascii="仿宋" w:eastAsia="仿宋" w:hAnsi="仿宋" w:cs="仿宋" w:hint="eastAsia"/>
          <w:sz w:val="28"/>
          <w:lang w:eastAsia="zh-CN"/>
        </w:rPr>
        <w:t>四、员工职业生涯规划与发展</w:t>
      </w:r>
      <w:bookmarkEnd w:id="12"/>
    </w:p>
    <w:p>
      <w:pPr>
        <w:pStyle w:val="Heading2"/>
        <w:rPr>
          <w:rFonts w:ascii="仿宋" w:eastAsia="仿宋" w:hAnsi="仿宋" w:cs="仿宋" w:hint="eastAsia"/>
          <w:lang w:eastAsia="zh-CN"/>
        </w:rPr>
      </w:pPr>
      <w:bookmarkStart w:id="13" w:name="_Toc24671"/>
      <w:r>
        <w:rPr>
          <w:rFonts w:ascii="仿宋" w:eastAsia="仿宋" w:hAnsi="仿宋" w:cs="仿宋" w:hint="eastAsia"/>
          <w:lang w:eastAsia="zh-CN"/>
        </w:rPr>
        <w:t>(一)、职业生涯规划概述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了解当前和未来的职业市场趋势，以及所处卸气柱行业的发展方向，有助于调整个人的职业规划，确保与市场需求保持一致。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4" w:name="_Toc6001"/>
      <w:r>
        <w:rPr>
          <w:rFonts w:ascii="仿宋" w:eastAsia="仿宋" w:hAnsi="仿宋" w:cs="仿宋" w:hint="eastAsia"/>
          <w:sz w:val="28"/>
          <w:lang w:eastAsia="zh-CN"/>
        </w:rPr>
        <w:t>(二)、基本原则与方法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卸气柱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5" w:name="_Toc20923"/>
      <w:r>
        <w:rPr>
          <w:rFonts w:ascii="仿宋" w:eastAsia="仿宋" w:hAnsi="仿宋" w:cs="仿宋" w:hint="eastAsia"/>
          <w:sz w:val="28"/>
          <w:lang w:eastAsia="zh-CN"/>
        </w:rPr>
        <w:t>(三)、员工职业生涯管理</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6" w:name="_Toc9162"/>
      <w:r>
        <w:rPr>
          <w:rFonts w:ascii="仿宋" w:eastAsia="仿宋" w:hAnsi="仿宋" w:cs="仿宋" w:hint="eastAsia"/>
          <w:sz w:val="28"/>
          <w:lang w:eastAsia="zh-CN"/>
        </w:rPr>
        <w:t>(四)、职业生涯发展支持体系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建立一个职业发展资源中心，集中提供各类有关职业发展的信息和工具，有助于员工更便捷地获取所需的资源。这可以包括在线平台、内部文档、卸气柱行业报告等。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7" w:name="_Toc3209"/>
      <w:r>
        <w:rPr>
          <w:rFonts w:ascii="仿宋" w:eastAsia="仿宋" w:hAnsi="仿宋" w:cs="仿宋" w:hint="eastAsia"/>
          <w:sz w:val="28"/>
          <w:lang w:eastAsia="zh-CN"/>
        </w:rPr>
        <w:t>(五)、公司文化与员工职业发展融合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8" w:name="_Toc20606"/>
      <w:r>
        <w:rPr>
          <w:rFonts w:ascii="仿宋" w:eastAsia="仿宋" w:hAnsi="仿宋" w:cs="仿宋" w:hint="eastAsia"/>
          <w:sz w:val="28"/>
          <w:lang w:eastAsia="zh-CN"/>
        </w:rPr>
        <w:t>(六)、未来趋势与发展策略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卸气柱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投资于员工的技能培训，确保他们具备未来工作所需的新技能。与卸气柱行业专业机构建立合作关系，提供最新的卸气柱行业培训。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9" w:name="_Toc31032"/>
      <w:r>
        <w:rPr>
          <w:rFonts w:ascii="仿宋" w:eastAsia="仿宋" w:hAnsi="仿宋" w:cs="仿宋" w:hint="eastAsia"/>
          <w:sz w:val="28"/>
          <w:lang w:eastAsia="zh-CN"/>
        </w:rPr>
        <w:t>五、第七章员工培训与发展</w:t>
      </w:r>
      <w:bookmarkEnd w:id="19"/>
    </w:p>
    <w:p>
      <w:pPr>
        <w:pStyle w:val="Heading2"/>
        <w:rPr>
          <w:rFonts w:ascii="仿宋" w:eastAsia="仿宋" w:hAnsi="仿宋" w:cs="仿宋" w:hint="eastAsia"/>
          <w:lang w:eastAsia="zh-CN"/>
        </w:rPr>
      </w:pPr>
      <w:bookmarkStart w:id="20" w:name="_Toc5036"/>
      <w:r>
        <w:rPr>
          <w:rFonts w:ascii="仿宋" w:eastAsia="仿宋" w:hAnsi="仿宋" w:cs="仿宋" w:hint="eastAsia"/>
          <w:lang w:eastAsia="zh-CN"/>
        </w:rPr>
        <w:t>(一)、培训需求分析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制定调查问卷和访谈：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1" w:name="_Toc28440"/>
      <w:r>
        <w:rPr>
          <w:rFonts w:ascii="仿宋" w:eastAsia="仿宋" w:hAnsi="仿宋" w:cs="仿宋" w:hint="eastAsia"/>
          <w:sz w:val="28"/>
          <w:lang w:eastAsia="zh-CN"/>
        </w:rPr>
        <w:t>(二)、培训计划制定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2" w:name="_Toc25194"/>
      <w:r>
        <w:rPr>
          <w:rFonts w:ascii="仿宋" w:eastAsia="仿宋" w:hAnsi="仿宋" w:cs="仿宋" w:hint="eastAsia"/>
          <w:sz w:val="28"/>
          <w:lang w:eastAsia="zh-CN"/>
        </w:rPr>
        <w:t>(三)、培训实施与评估</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实践机会：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3" w:name="_Toc9699"/>
      <w:r>
        <w:rPr>
          <w:rFonts w:ascii="仿宋" w:eastAsia="仿宋" w:hAnsi="仿宋" w:cs="仿宋" w:hint="eastAsia"/>
          <w:sz w:val="28"/>
          <w:lang w:eastAsia="zh-CN"/>
        </w:rPr>
        <w:t>(四)、持续学习与专业发展支持</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提供灵活的在线学习平台，使员工可以随时随地获取各类学习资源。这包括卸气柱行业报告、网络课程、研讨会等，帮助员工自主学习和获取最新的专业知识。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鼓励并支持员工获取相关的专业认证，例如卸气柱行业认可的证书或资格。组织可以提供学习资源、报名费用支持等，以激发员工的学习积极性。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定期组织专业培训活动，邀请卸气柱行业专家或内外部讲师进行知识分享和培训。这有助于员工深入了解卸气柱行业趋势，拓展视野，提高综合素质。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学术支持：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建立知识管理平台，鼓励员工分享经验、卸气柱行业见解和学习心得。这有助于构建学习型组织，促使知识在团队内部流动和共享。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4" w:name="_Toc14493"/>
      <w:r>
        <w:rPr>
          <w:rFonts w:ascii="仿宋" w:eastAsia="仿宋" w:hAnsi="仿宋" w:cs="仿宋" w:hint="eastAsia"/>
          <w:sz w:val="28"/>
          <w:lang w:eastAsia="zh-CN"/>
        </w:rPr>
        <w:t>六、第十二章职业伦理与社会责任</w:t>
      </w:r>
      <w:bookmarkEnd w:id="24"/>
    </w:p>
    <w:p>
      <w:pPr>
        <w:pStyle w:val="Heading2"/>
        <w:rPr>
          <w:rFonts w:ascii="仿宋" w:eastAsia="仿宋" w:hAnsi="仿宋" w:cs="仿宋" w:hint="eastAsia"/>
          <w:lang w:eastAsia="zh-CN"/>
        </w:rPr>
      </w:pPr>
      <w:bookmarkStart w:id="25" w:name="_Toc2226"/>
      <w:r>
        <w:rPr>
          <w:rFonts w:ascii="仿宋" w:eastAsia="仿宋" w:hAnsi="仿宋" w:cs="仿宋" w:hint="eastAsia"/>
          <w:lang w:eastAsia="zh-CN"/>
        </w:rPr>
        <w:t>(一)、职业道德规范</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卸气柱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6" w:name="_Toc24727"/>
      <w:r>
        <w:rPr>
          <w:rFonts w:ascii="仿宋" w:eastAsia="仿宋" w:hAnsi="仿宋" w:cs="仿宋" w:hint="eastAsia"/>
          <w:sz w:val="28"/>
          <w:lang w:eastAsia="zh-CN"/>
        </w:rPr>
        <w:t>(二)、社会责任履行</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7" w:name="_Toc7594"/>
      <w:r>
        <w:rPr>
          <w:rFonts w:ascii="仿宋" w:eastAsia="仿宋" w:hAnsi="仿宋" w:cs="仿宋" w:hint="eastAsia"/>
          <w:sz w:val="28"/>
          <w:lang w:eastAsia="zh-CN"/>
        </w:rPr>
        <w:t>七、第四十章员工身心健康管理</w:t>
      </w:r>
      <w:bookmarkEnd w:id="27"/>
    </w:p>
    <w:p>
      <w:pPr>
        <w:pStyle w:val="Heading2"/>
        <w:rPr>
          <w:rFonts w:ascii="仿宋" w:eastAsia="仿宋" w:hAnsi="仿宋" w:cs="仿宋" w:hint="eastAsia"/>
          <w:lang w:eastAsia="zh-CN"/>
        </w:rPr>
      </w:pPr>
      <w:bookmarkStart w:id="28" w:name="_Toc162"/>
      <w:r>
        <w:rPr>
          <w:rFonts w:ascii="仿宋" w:eastAsia="仿宋" w:hAnsi="仿宋" w:cs="仿宋" w:hint="eastAsia"/>
          <w:lang w:eastAsia="zh-CN"/>
        </w:rPr>
        <w:t>(一)、健康促进计划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9" w:name="_Toc4051"/>
      <w:r>
        <w:rPr>
          <w:rFonts w:ascii="仿宋" w:eastAsia="仿宋" w:hAnsi="仿宋" w:cs="仿宋" w:hint="eastAsia"/>
          <w:sz w:val="28"/>
          <w:lang w:eastAsia="zh-CN"/>
        </w:rPr>
        <w:t>(二)、健康饮食与运动计划</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30" w:name="_Toc26081"/>
      <w:r>
        <w:rPr>
          <w:rFonts w:ascii="仿宋" w:eastAsia="仿宋" w:hAnsi="仿宋" w:cs="仿宋" w:hint="eastAsia"/>
          <w:sz w:val="28"/>
          <w:lang w:eastAsia="zh-CN"/>
        </w:rPr>
        <w:t>(三)、心理健康服务与支持</w:t>
      </w:r>
      <w:bookmarkEnd w:id="3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31" w:name="_Toc5379"/>
      <w:r>
        <w:rPr>
          <w:rFonts w:ascii="仿宋" w:eastAsia="仿宋" w:hAnsi="仿宋" w:cs="仿宋" w:hint="eastAsia"/>
          <w:sz w:val="28"/>
          <w:lang w:eastAsia="zh-CN"/>
        </w:rPr>
        <w:t>(四)、工作压力管理</w:t>
      </w:r>
      <w:bookmarkEnd w:id="31"/>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p>
    <w:p>
      <w:pPr>
        <w:pStyle w:val="Heading2"/>
        <w:ind w:firstLine="560" w:firstLineChars="200"/>
        <w:rPr>
          <w:rFonts w:ascii="仿宋" w:eastAsia="仿宋" w:hAnsi="仿宋" w:cs="仿宋" w:hint="eastAsia"/>
          <w:sz w:val="28"/>
          <w:lang w:eastAsia="zh-CN"/>
        </w:rPr>
      </w:pPr>
      <w:bookmarkStart w:id="32" w:name="_Toc32555"/>
      <w:r>
        <w:rPr>
          <w:rFonts w:ascii="仿宋" w:eastAsia="仿宋" w:hAnsi="仿宋" w:cs="仿宋" w:hint="eastAsia"/>
          <w:sz w:val="28"/>
          <w:lang w:eastAsia="zh-CN"/>
        </w:rPr>
        <w:t>(五)、工作负荷评估与调整</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工作负荷评估与调整机制，确保员工的工作任务分配合理、合适。定期对员工的工作负荷进行评估，综合考虑项目进展、个人能力、任务难度等因素，科学合理地评估员工的工作压力。通过这一过程，公司能够更清晰地了解员工所面临的工作挑战，及时发现潜在的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https://d.book118.com/897005161032006030</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6D7C4A"/>
    <w:rsid w:val="7B6D7C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897005161032006030"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2023-12-18T14:44:00Z</dcterms:created>
  <dcterms:modified xsi:type="dcterms:W3CDTF">2023-12-18T14:44:50Z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0841F140670E48BE8D69257B67362FC3_11</vt:lpwstr>
  </property>
  <property fmtid="{D5CDD505-2E9C-101B-9397-08002B2CF9AE}" pid="3" name="KSOProductBuildVer">
    <vt:lpwstr>2052-12.1.0.16120</vt:lpwstr>
  </property>
</Properties>
</file>