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二手车交易项目计划设计方案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8" w:history="1">
        <w:r>
          <w:rPr>
            <w:rFonts w:ascii="仿宋" w:eastAsia="仿宋" w:hAnsi="仿宋" w:cs="仿宋" w:hint="eastAsia"/>
            <w:lang w:eastAsia="zh-CN"/>
          </w:rPr>
          <w:t>序言</w:t>
        </w:r>
        <w:r>
          <w:tab/>
        </w:r>
        <w:r>
          <w:fldChar w:fldCharType="begin"/>
        </w:r>
        <w:r>
          <w:instrText xml:space="preserve"> PAGEREF _Toc7118 \h </w:instrText>
        </w:r>
        <w:r>
          <w:fldChar w:fldCharType="separate"/>
        </w:r>
        <w:r>
          <w:t>3</w:t>
        </w:r>
        <w:r>
          <w:fldChar w:fldCharType="end"/>
        </w:r>
      </w:hyperlink>
    </w:p>
    <w:p>
      <w:pPr>
        <w:pStyle w:val="TOC1"/>
        <w:tabs>
          <w:tab w:val="right" w:leader="dot" w:pos="8306"/>
        </w:tabs>
      </w:pPr>
      <w:hyperlink w:anchor="_Toc4309" w:history="1">
        <w:r>
          <w:rPr>
            <w:rFonts w:ascii="仿宋" w:eastAsia="仿宋" w:hAnsi="仿宋" w:cs="仿宋" w:hint="eastAsia"/>
            <w:lang w:eastAsia="zh-CN"/>
          </w:rPr>
          <w:t>一、二手车交易项目建设背景及必要性分析</w:t>
        </w:r>
        <w:r>
          <w:tab/>
        </w:r>
        <w:r>
          <w:fldChar w:fldCharType="begin"/>
        </w:r>
        <w:r>
          <w:instrText xml:space="preserve"> PAGEREF _Toc4309 \h </w:instrText>
        </w:r>
        <w:r>
          <w:fldChar w:fldCharType="separate"/>
        </w:r>
        <w:r>
          <w:t>3</w:t>
        </w:r>
        <w:r>
          <w:fldChar w:fldCharType="end"/>
        </w:r>
      </w:hyperlink>
    </w:p>
    <w:p>
      <w:pPr>
        <w:pStyle w:val="TOC2"/>
        <w:tabs>
          <w:tab w:val="right" w:leader="dot" w:pos="8306"/>
        </w:tabs>
      </w:pPr>
      <w:hyperlink w:anchor="_Toc24907" w:history="1">
        <w:r>
          <w:rPr>
            <w:rFonts w:ascii="仿宋" w:eastAsia="仿宋" w:hAnsi="仿宋" w:cs="仿宋" w:hint="eastAsia"/>
            <w:lang w:eastAsia="zh-CN"/>
          </w:rPr>
          <w:t>(一)、二手车交易项目背景分析</w:t>
        </w:r>
        <w:r>
          <w:tab/>
        </w:r>
        <w:r>
          <w:fldChar w:fldCharType="begin"/>
        </w:r>
        <w:r>
          <w:instrText xml:space="preserve"> PAGEREF _Toc24907 \h </w:instrText>
        </w:r>
        <w:r>
          <w:fldChar w:fldCharType="separate"/>
        </w:r>
        <w:r>
          <w:t>3</w:t>
        </w:r>
        <w:r>
          <w:fldChar w:fldCharType="end"/>
        </w:r>
      </w:hyperlink>
    </w:p>
    <w:p>
      <w:pPr>
        <w:pStyle w:val="TOC2"/>
        <w:tabs>
          <w:tab w:val="right" w:leader="dot" w:pos="8306"/>
        </w:tabs>
      </w:pPr>
      <w:hyperlink w:anchor="_Toc17782" w:history="1">
        <w:r>
          <w:rPr>
            <w:rFonts w:ascii="仿宋" w:eastAsia="仿宋" w:hAnsi="仿宋" w:cs="仿宋" w:hint="eastAsia"/>
            <w:lang w:eastAsia="zh-CN"/>
          </w:rPr>
          <w:t>(二)、二手车交易项目建设必要性分析</w:t>
        </w:r>
        <w:r>
          <w:tab/>
        </w:r>
        <w:r>
          <w:fldChar w:fldCharType="begin"/>
        </w:r>
        <w:r>
          <w:instrText xml:space="preserve"> PAGEREF _Toc17782 \h </w:instrText>
        </w:r>
        <w:r>
          <w:fldChar w:fldCharType="separate"/>
        </w:r>
        <w:r>
          <w:t>5</w:t>
        </w:r>
        <w:r>
          <w:fldChar w:fldCharType="end"/>
        </w:r>
      </w:hyperlink>
    </w:p>
    <w:p>
      <w:pPr>
        <w:pStyle w:val="TOC1"/>
        <w:tabs>
          <w:tab w:val="right" w:leader="dot" w:pos="8306"/>
        </w:tabs>
      </w:pPr>
      <w:hyperlink w:anchor="_Toc11196" w:history="1">
        <w:r>
          <w:rPr>
            <w:rFonts w:ascii="仿宋" w:eastAsia="仿宋" w:hAnsi="仿宋" w:cs="仿宋" w:hint="eastAsia"/>
            <w:lang w:eastAsia="zh-CN"/>
          </w:rPr>
          <w:t>二、二手车交易项目建设单位说明</w:t>
        </w:r>
        <w:r>
          <w:tab/>
        </w:r>
        <w:r>
          <w:fldChar w:fldCharType="begin"/>
        </w:r>
        <w:r>
          <w:instrText xml:space="preserve"> PAGEREF _Toc11196 \h </w:instrText>
        </w:r>
        <w:r>
          <w:fldChar w:fldCharType="separate"/>
        </w:r>
        <w:r>
          <w:t>6</w:t>
        </w:r>
        <w:r>
          <w:fldChar w:fldCharType="end"/>
        </w:r>
      </w:hyperlink>
    </w:p>
    <w:p>
      <w:pPr>
        <w:pStyle w:val="TOC2"/>
        <w:tabs>
          <w:tab w:val="right" w:leader="dot" w:pos="8306"/>
        </w:tabs>
      </w:pPr>
      <w:hyperlink w:anchor="_Toc17994" w:history="1">
        <w:r>
          <w:rPr>
            <w:rFonts w:ascii="仿宋" w:eastAsia="仿宋" w:hAnsi="仿宋" w:cs="仿宋" w:hint="eastAsia"/>
            <w:lang w:eastAsia="zh-CN"/>
          </w:rPr>
          <w:t>(一)、二手车交易项目承办单位基本情况</w:t>
        </w:r>
        <w:r>
          <w:tab/>
        </w:r>
        <w:r>
          <w:fldChar w:fldCharType="begin"/>
        </w:r>
        <w:r>
          <w:instrText xml:space="preserve"> PAGEREF _Toc17994 \h </w:instrText>
        </w:r>
        <w:r>
          <w:fldChar w:fldCharType="separate"/>
        </w:r>
        <w:r>
          <w:t>6</w:t>
        </w:r>
        <w:r>
          <w:fldChar w:fldCharType="end"/>
        </w:r>
      </w:hyperlink>
    </w:p>
    <w:p>
      <w:pPr>
        <w:pStyle w:val="TOC2"/>
        <w:tabs>
          <w:tab w:val="right" w:leader="dot" w:pos="8306"/>
        </w:tabs>
      </w:pPr>
      <w:hyperlink w:anchor="_Toc15729" w:history="1">
        <w:r>
          <w:rPr>
            <w:rFonts w:ascii="仿宋" w:eastAsia="仿宋" w:hAnsi="仿宋" w:cs="仿宋" w:hint="eastAsia"/>
            <w:lang w:eastAsia="zh-CN"/>
          </w:rPr>
          <w:t>(二)、公司经济效益分析</w:t>
        </w:r>
        <w:r>
          <w:tab/>
        </w:r>
        <w:r>
          <w:fldChar w:fldCharType="begin"/>
        </w:r>
        <w:r>
          <w:instrText xml:space="preserve"> PAGEREF _Toc15729 \h </w:instrText>
        </w:r>
        <w:r>
          <w:fldChar w:fldCharType="separate"/>
        </w:r>
        <w:r>
          <w:t>7</w:t>
        </w:r>
        <w:r>
          <w:fldChar w:fldCharType="end"/>
        </w:r>
      </w:hyperlink>
    </w:p>
    <w:p>
      <w:pPr>
        <w:pStyle w:val="TOC1"/>
        <w:tabs>
          <w:tab w:val="right" w:leader="dot" w:pos="8306"/>
        </w:tabs>
      </w:pPr>
      <w:hyperlink w:anchor="_Toc14003" w:history="1">
        <w:r>
          <w:rPr>
            <w:rFonts w:ascii="仿宋" w:eastAsia="仿宋" w:hAnsi="仿宋" w:cs="仿宋" w:hint="eastAsia"/>
            <w:lang w:eastAsia="zh-CN"/>
          </w:rPr>
          <w:t>三、二手车交易项目土建工程</w:t>
        </w:r>
        <w:r>
          <w:tab/>
        </w:r>
        <w:r>
          <w:fldChar w:fldCharType="begin"/>
        </w:r>
        <w:r>
          <w:instrText xml:space="preserve"> PAGEREF _Toc14003 \h </w:instrText>
        </w:r>
        <w:r>
          <w:fldChar w:fldCharType="separate"/>
        </w:r>
        <w:r>
          <w:t>8</w:t>
        </w:r>
        <w:r>
          <w:fldChar w:fldCharType="end"/>
        </w:r>
      </w:hyperlink>
    </w:p>
    <w:p>
      <w:pPr>
        <w:pStyle w:val="TOC2"/>
        <w:tabs>
          <w:tab w:val="right" w:leader="dot" w:pos="8306"/>
        </w:tabs>
      </w:pPr>
      <w:hyperlink w:anchor="_Toc21818" w:history="1">
        <w:r>
          <w:rPr>
            <w:rFonts w:ascii="仿宋" w:eastAsia="仿宋" w:hAnsi="仿宋" w:cs="仿宋" w:hint="eastAsia"/>
            <w:lang w:eastAsia="zh-CN"/>
          </w:rPr>
          <w:t>(一)、建筑工程设计原则</w:t>
        </w:r>
        <w:r>
          <w:tab/>
        </w:r>
        <w:r>
          <w:fldChar w:fldCharType="begin"/>
        </w:r>
        <w:r>
          <w:instrText xml:space="preserve"> PAGEREF _Toc21818 \h </w:instrText>
        </w:r>
        <w:r>
          <w:fldChar w:fldCharType="separate"/>
        </w:r>
        <w:r>
          <w:t>8</w:t>
        </w:r>
        <w:r>
          <w:fldChar w:fldCharType="end"/>
        </w:r>
      </w:hyperlink>
    </w:p>
    <w:p>
      <w:pPr>
        <w:pStyle w:val="TOC2"/>
        <w:tabs>
          <w:tab w:val="right" w:leader="dot" w:pos="8306"/>
        </w:tabs>
      </w:pPr>
      <w:hyperlink w:anchor="_Toc10098" w:history="1">
        <w:r>
          <w:rPr>
            <w:rFonts w:ascii="仿宋" w:eastAsia="仿宋" w:hAnsi="仿宋" w:cs="仿宋" w:hint="eastAsia"/>
            <w:lang w:eastAsia="zh-CN"/>
          </w:rPr>
          <w:t>(二)、土建工程设计年限及安全等级</w:t>
        </w:r>
        <w:r>
          <w:tab/>
        </w:r>
        <w:r>
          <w:fldChar w:fldCharType="begin"/>
        </w:r>
        <w:r>
          <w:instrText xml:space="preserve"> PAGEREF _Toc10098 \h </w:instrText>
        </w:r>
        <w:r>
          <w:fldChar w:fldCharType="separate"/>
        </w:r>
        <w:r>
          <w:t>9</w:t>
        </w:r>
        <w:r>
          <w:fldChar w:fldCharType="end"/>
        </w:r>
      </w:hyperlink>
    </w:p>
    <w:p>
      <w:pPr>
        <w:pStyle w:val="TOC2"/>
        <w:tabs>
          <w:tab w:val="right" w:leader="dot" w:pos="8306"/>
        </w:tabs>
      </w:pPr>
      <w:hyperlink w:anchor="_Toc337" w:history="1">
        <w:r>
          <w:rPr>
            <w:rFonts w:ascii="仿宋" w:eastAsia="仿宋" w:hAnsi="仿宋" w:cs="仿宋" w:hint="eastAsia"/>
            <w:lang w:eastAsia="zh-CN"/>
          </w:rPr>
          <w:t>(三)、建筑工程设计总体要求</w:t>
        </w:r>
        <w:r>
          <w:tab/>
        </w:r>
        <w:r>
          <w:fldChar w:fldCharType="begin"/>
        </w:r>
        <w:r>
          <w:instrText xml:space="preserve"> PAGEREF _Toc337 \h </w:instrText>
        </w:r>
        <w:r>
          <w:fldChar w:fldCharType="separate"/>
        </w:r>
        <w:r>
          <w:t>10</w:t>
        </w:r>
        <w:r>
          <w:fldChar w:fldCharType="end"/>
        </w:r>
      </w:hyperlink>
    </w:p>
    <w:p>
      <w:pPr>
        <w:pStyle w:val="TOC2"/>
        <w:tabs>
          <w:tab w:val="right" w:leader="dot" w:pos="8306"/>
        </w:tabs>
      </w:pPr>
      <w:hyperlink w:anchor="_Toc13392" w:history="1">
        <w:r>
          <w:rPr>
            <w:rFonts w:ascii="仿宋" w:eastAsia="仿宋" w:hAnsi="仿宋" w:cs="仿宋" w:hint="eastAsia"/>
            <w:lang w:eastAsia="zh-CN"/>
          </w:rPr>
          <w:t>(四)、土建工程建设指标</w:t>
        </w:r>
        <w:r>
          <w:tab/>
        </w:r>
        <w:r>
          <w:fldChar w:fldCharType="begin"/>
        </w:r>
        <w:r>
          <w:instrText xml:space="preserve"> PAGEREF _Toc13392 \h </w:instrText>
        </w:r>
        <w:r>
          <w:fldChar w:fldCharType="separate"/>
        </w:r>
        <w:r>
          <w:t>11</w:t>
        </w:r>
        <w:r>
          <w:fldChar w:fldCharType="end"/>
        </w:r>
      </w:hyperlink>
    </w:p>
    <w:p>
      <w:pPr>
        <w:pStyle w:val="TOC1"/>
        <w:tabs>
          <w:tab w:val="right" w:leader="dot" w:pos="8306"/>
        </w:tabs>
      </w:pPr>
      <w:hyperlink w:anchor="_Toc752" w:history="1">
        <w:r>
          <w:rPr>
            <w:rFonts w:ascii="仿宋" w:eastAsia="仿宋" w:hAnsi="仿宋" w:cs="仿宋" w:hint="eastAsia"/>
            <w:lang w:eastAsia="zh-CN"/>
          </w:rPr>
          <w:t>四、工艺说明</w:t>
        </w:r>
        <w:r>
          <w:tab/>
        </w:r>
        <w:r>
          <w:fldChar w:fldCharType="begin"/>
        </w:r>
        <w:r>
          <w:instrText xml:space="preserve"> PAGEREF _Toc752 \h </w:instrText>
        </w:r>
        <w:r>
          <w:fldChar w:fldCharType="separate"/>
        </w:r>
        <w:r>
          <w:t>11</w:t>
        </w:r>
        <w:r>
          <w:fldChar w:fldCharType="end"/>
        </w:r>
      </w:hyperlink>
    </w:p>
    <w:p>
      <w:pPr>
        <w:pStyle w:val="TOC2"/>
        <w:tabs>
          <w:tab w:val="right" w:leader="dot" w:pos="8306"/>
        </w:tabs>
      </w:pPr>
      <w:hyperlink w:anchor="_Toc9192" w:history="1">
        <w:r>
          <w:rPr>
            <w:rFonts w:ascii="仿宋" w:eastAsia="仿宋" w:hAnsi="仿宋" w:cs="仿宋" w:hint="eastAsia"/>
            <w:lang w:eastAsia="zh-CN"/>
          </w:rPr>
          <w:t>(一)、技术管理特点</w:t>
        </w:r>
        <w:r>
          <w:tab/>
        </w:r>
        <w:r>
          <w:fldChar w:fldCharType="begin"/>
        </w:r>
        <w:r>
          <w:instrText xml:space="preserve"> PAGEREF _Toc9192 \h </w:instrText>
        </w:r>
        <w:r>
          <w:fldChar w:fldCharType="separate"/>
        </w:r>
        <w:r>
          <w:t>11</w:t>
        </w:r>
        <w:r>
          <w:fldChar w:fldCharType="end"/>
        </w:r>
      </w:hyperlink>
    </w:p>
    <w:p>
      <w:pPr>
        <w:pStyle w:val="TOC2"/>
        <w:tabs>
          <w:tab w:val="right" w:leader="dot" w:pos="8306"/>
        </w:tabs>
      </w:pPr>
      <w:hyperlink w:anchor="_Toc3942" w:history="1">
        <w:r>
          <w:rPr>
            <w:rFonts w:ascii="仿宋" w:eastAsia="仿宋" w:hAnsi="仿宋" w:cs="仿宋" w:hint="eastAsia"/>
            <w:lang w:eastAsia="zh-CN"/>
          </w:rPr>
          <w:t>(二)、二手车交易项目工艺技术设计方案</w:t>
        </w:r>
        <w:r>
          <w:tab/>
        </w:r>
        <w:r>
          <w:fldChar w:fldCharType="begin"/>
        </w:r>
        <w:r>
          <w:instrText xml:space="preserve"> PAGEREF _Toc3942 \h </w:instrText>
        </w:r>
        <w:r>
          <w:fldChar w:fldCharType="separate"/>
        </w:r>
        <w:r>
          <w:t>12</w:t>
        </w:r>
        <w:r>
          <w:fldChar w:fldCharType="end"/>
        </w:r>
      </w:hyperlink>
    </w:p>
    <w:p>
      <w:pPr>
        <w:pStyle w:val="TOC2"/>
        <w:tabs>
          <w:tab w:val="right" w:leader="dot" w:pos="8306"/>
        </w:tabs>
      </w:pPr>
      <w:hyperlink w:anchor="_Toc17130" w:history="1">
        <w:r>
          <w:rPr>
            <w:rFonts w:ascii="仿宋" w:eastAsia="仿宋" w:hAnsi="仿宋" w:cs="仿宋" w:hint="eastAsia"/>
            <w:lang w:eastAsia="zh-CN"/>
          </w:rPr>
          <w:t>(三)、设备选型方案</w:t>
        </w:r>
        <w:r>
          <w:tab/>
        </w:r>
        <w:r>
          <w:fldChar w:fldCharType="begin"/>
        </w:r>
        <w:r>
          <w:instrText xml:space="preserve"> PAGEREF _Toc17130 \h </w:instrText>
        </w:r>
        <w:r>
          <w:fldChar w:fldCharType="separate"/>
        </w:r>
        <w:r>
          <w:t>13</w:t>
        </w:r>
        <w:r>
          <w:fldChar w:fldCharType="end"/>
        </w:r>
      </w:hyperlink>
    </w:p>
    <w:p>
      <w:pPr>
        <w:pStyle w:val="TOC1"/>
        <w:tabs>
          <w:tab w:val="right" w:leader="dot" w:pos="8306"/>
        </w:tabs>
      </w:pPr>
      <w:hyperlink w:anchor="_Toc25303" w:history="1">
        <w:r>
          <w:rPr>
            <w:rFonts w:ascii="仿宋" w:eastAsia="仿宋" w:hAnsi="仿宋" w:cs="仿宋" w:hint="eastAsia"/>
            <w:lang w:eastAsia="zh-CN"/>
          </w:rPr>
          <w:t>五、二手车交易项目绩效评估</w:t>
        </w:r>
        <w:r>
          <w:tab/>
        </w:r>
        <w:r>
          <w:fldChar w:fldCharType="begin"/>
        </w:r>
        <w:r>
          <w:instrText xml:space="preserve"> PAGEREF _Toc25303 \h </w:instrText>
        </w:r>
        <w:r>
          <w:fldChar w:fldCharType="separate"/>
        </w:r>
        <w:r>
          <w:t>15</w:t>
        </w:r>
        <w:r>
          <w:fldChar w:fldCharType="end"/>
        </w:r>
      </w:hyperlink>
    </w:p>
    <w:p>
      <w:pPr>
        <w:pStyle w:val="TOC2"/>
        <w:tabs>
          <w:tab w:val="right" w:leader="dot" w:pos="8306"/>
        </w:tabs>
      </w:pPr>
      <w:hyperlink w:anchor="_Toc15952" w:history="1">
        <w:r>
          <w:rPr>
            <w:rFonts w:ascii="仿宋" w:eastAsia="仿宋" w:hAnsi="仿宋" w:cs="仿宋" w:hint="eastAsia"/>
            <w:lang w:eastAsia="zh-CN"/>
          </w:rPr>
          <w:t>(一)、绩效评估指标</w:t>
        </w:r>
        <w:r>
          <w:tab/>
        </w:r>
        <w:r>
          <w:fldChar w:fldCharType="begin"/>
        </w:r>
        <w:r>
          <w:instrText xml:space="preserve"> PAGEREF _Toc15952 \h </w:instrText>
        </w:r>
        <w:r>
          <w:fldChar w:fldCharType="separate"/>
        </w:r>
        <w:r>
          <w:t>15</w:t>
        </w:r>
        <w:r>
          <w:fldChar w:fldCharType="end"/>
        </w:r>
      </w:hyperlink>
    </w:p>
    <w:p>
      <w:pPr>
        <w:pStyle w:val="TOC2"/>
        <w:tabs>
          <w:tab w:val="right" w:leader="dot" w:pos="8306"/>
        </w:tabs>
      </w:pPr>
      <w:hyperlink w:anchor="_Toc31257" w:history="1">
        <w:r>
          <w:rPr>
            <w:rFonts w:ascii="仿宋" w:eastAsia="仿宋" w:hAnsi="仿宋" w:cs="仿宋" w:hint="eastAsia"/>
            <w:lang w:eastAsia="zh-CN"/>
          </w:rPr>
          <w:t>(二)、绩效评估方法</w:t>
        </w:r>
        <w:r>
          <w:tab/>
        </w:r>
        <w:r>
          <w:fldChar w:fldCharType="begin"/>
        </w:r>
        <w:r>
          <w:instrText xml:space="preserve"> PAGEREF _Toc31257 \h </w:instrText>
        </w:r>
        <w:r>
          <w:fldChar w:fldCharType="separate"/>
        </w:r>
        <w:r>
          <w:t>16</w:t>
        </w:r>
        <w:r>
          <w:fldChar w:fldCharType="end"/>
        </w:r>
      </w:hyperlink>
    </w:p>
    <w:p>
      <w:pPr>
        <w:pStyle w:val="TOC2"/>
        <w:tabs>
          <w:tab w:val="right" w:leader="dot" w:pos="8306"/>
        </w:tabs>
      </w:pPr>
      <w:hyperlink w:anchor="_Toc7255" w:history="1">
        <w:r>
          <w:rPr>
            <w:rFonts w:ascii="仿宋" w:eastAsia="仿宋" w:hAnsi="仿宋" w:cs="仿宋" w:hint="eastAsia"/>
            <w:lang w:eastAsia="zh-CN"/>
          </w:rPr>
          <w:t>(三)、绩效评估周期</w:t>
        </w:r>
        <w:r>
          <w:tab/>
        </w:r>
        <w:r>
          <w:fldChar w:fldCharType="begin"/>
        </w:r>
        <w:r>
          <w:instrText xml:space="preserve"> PAGEREF _Toc7255 \h </w:instrText>
        </w:r>
        <w:r>
          <w:fldChar w:fldCharType="separate"/>
        </w:r>
        <w:r>
          <w:t>17</w:t>
        </w:r>
        <w:r>
          <w:fldChar w:fldCharType="end"/>
        </w:r>
      </w:hyperlink>
    </w:p>
    <w:p>
      <w:pPr>
        <w:pStyle w:val="TOC1"/>
        <w:tabs>
          <w:tab w:val="right" w:leader="dot" w:pos="8306"/>
        </w:tabs>
      </w:pPr>
      <w:hyperlink w:anchor="_Toc13377" w:history="1">
        <w:r>
          <w:rPr>
            <w:rFonts w:ascii="仿宋" w:eastAsia="仿宋" w:hAnsi="仿宋" w:cs="仿宋" w:hint="eastAsia"/>
            <w:lang w:eastAsia="zh-CN"/>
          </w:rPr>
          <w:t>六、二手车交易项目可持续发展</w:t>
        </w:r>
        <w:r>
          <w:tab/>
        </w:r>
        <w:r>
          <w:fldChar w:fldCharType="begin"/>
        </w:r>
        <w:r>
          <w:instrText xml:space="preserve"> PAGEREF _Toc13377 \h </w:instrText>
        </w:r>
        <w:r>
          <w:fldChar w:fldCharType="separate"/>
        </w:r>
        <w:r>
          <w:t>18</w:t>
        </w:r>
        <w:r>
          <w:fldChar w:fldCharType="end"/>
        </w:r>
      </w:hyperlink>
    </w:p>
    <w:p>
      <w:pPr>
        <w:pStyle w:val="TOC2"/>
        <w:tabs>
          <w:tab w:val="right" w:leader="dot" w:pos="8306"/>
        </w:tabs>
      </w:pPr>
      <w:hyperlink w:anchor="_Toc12868" w:history="1">
        <w:r>
          <w:rPr>
            <w:rFonts w:ascii="仿宋" w:eastAsia="仿宋" w:hAnsi="仿宋" w:cs="仿宋" w:hint="eastAsia"/>
            <w:lang w:eastAsia="zh-CN"/>
          </w:rPr>
          <w:t>(一)、可持续战略与实践</w:t>
        </w:r>
        <w:r>
          <w:tab/>
        </w:r>
        <w:r>
          <w:fldChar w:fldCharType="begin"/>
        </w:r>
        <w:r>
          <w:instrText xml:space="preserve"> PAGEREF _Toc12868 \h </w:instrText>
        </w:r>
        <w:r>
          <w:fldChar w:fldCharType="separate"/>
        </w:r>
        <w:r>
          <w:t>18</w:t>
        </w:r>
        <w:r>
          <w:fldChar w:fldCharType="end"/>
        </w:r>
      </w:hyperlink>
    </w:p>
    <w:p>
      <w:pPr>
        <w:pStyle w:val="TOC2"/>
        <w:tabs>
          <w:tab w:val="right" w:leader="dot" w:pos="8306"/>
        </w:tabs>
      </w:pPr>
      <w:hyperlink w:anchor="_Toc25060" w:history="1">
        <w:r>
          <w:rPr>
            <w:rFonts w:ascii="仿宋" w:eastAsia="仿宋" w:hAnsi="仿宋" w:cs="仿宋" w:hint="eastAsia"/>
            <w:lang w:eastAsia="zh-CN"/>
          </w:rPr>
          <w:t>(二)、环保与社会责任</w:t>
        </w:r>
        <w:r>
          <w:tab/>
        </w:r>
        <w:r>
          <w:fldChar w:fldCharType="begin"/>
        </w:r>
        <w:r>
          <w:instrText xml:space="preserve"> PAGEREF _Toc25060 \h </w:instrText>
        </w:r>
        <w:r>
          <w:fldChar w:fldCharType="separate"/>
        </w:r>
        <w:r>
          <w:t>18</w:t>
        </w:r>
        <w:r>
          <w:fldChar w:fldCharType="end"/>
        </w:r>
      </w:hyperlink>
    </w:p>
    <w:p>
      <w:pPr>
        <w:pStyle w:val="TOC1"/>
        <w:tabs>
          <w:tab w:val="right" w:leader="dot" w:pos="8306"/>
        </w:tabs>
      </w:pPr>
      <w:hyperlink w:anchor="_Toc9527" w:history="1">
        <w:r>
          <w:rPr>
            <w:rFonts w:ascii="仿宋" w:eastAsia="仿宋" w:hAnsi="仿宋" w:cs="仿宋" w:hint="eastAsia"/>
            <w:lang w:eastAsia="zh-CN"/>
          </w:rPr>
          <w:t>七、二手车交易项目财务管理</w:t>
        </w:r>
        <w:r>
          <w:tab/>
        </w:r>
        <w:r>
          <w:fldChar w:fldCharType="begin"/>
        </w:r>
        <w:r>
          <w:instrText xml:space="preserve"> PAGEREF _Toc9527 \h </w:instrText>
        </w:r>
        <w:r>
          <w:fldChar w:fldCharType="separate"/>
        </w:r>
        <w:r>
          <w:t>19</w:t>
        </w:r>
        <w:r>
          <w:fldChar w:fldCharType="end"/>
        </w:r>
      </w:hyperlink>
    </w:p>
    <w:p>
      <w:pPr>
        <w:pStyle w:val="TOC2"/>
        <w:tabs>
          <w:tab w:val="right" w:leader="dot" w:pos="8306"/>
        </w:tabs>
      </w:pPr>
      <w:hyperlink w:anchor="_Toc14106" w:history="1">
        <w:r>
          <w:rPr>
            <w:rFonts w:ascii="仿宋" w:eastAsia="仿宋" w:hAnsi="仿宋" w:cs="仿宋" w:hint="eastAsia"/>
            <w:lang w:eastAsia="zh-CN"/>
          </w:rPr>
          <w:t>(一)、资金需求大</w:t>
        </w:r>
        <w:r>
          <w:tab/>
        </w:r>
        <w:r>
          <w:fldChar w:fldCharType="begin"/>
        </w:r>
        <w:r>
          <w:instrText xml:space="preserve"> PAGEREF _Toc14106 \h </w:instrText>
        </w:r>
        <w:r>
          <w:fldChar w:fldCharType="separate"/>
        </w:r>
        <w:r>
          <w:t>19</w:t>
        </w:r>
        <w:r>
          <w:fldChar w:fldCharType="end"/>
        </w:r>
      </w:hyperlink>
    </w:p>
    <w:p>
      <w:pPr>
        <w:pStyle w:val="TOC2"/>
        <w:tabs>
          <w:tab w:val="right" w:leader="dot" w:pos="8306"/>
        </w:tabs>
      </w:pPr>
      <w:hyperlink w:anchor="_Toc13969" w:history="1">
        <w:r>
          <w:rPr>
            <w:rFonts w:ascii="仿宋" w:eastAsia="仿宋" w:hAnsi="仿宋" w:cs="仿宋" w:hint="eastAsia"/>
            <w:lang w:eastAsia="zh-CN"/>
          </w:rPr>
          <w:t>(二)、研发周期长</w:t>
        </w:r>
        <w:r>
          <w:tab/>
        </w:r>
        <w:r>
          <w:fldChar w:fldCharType="begin"/>
        </w:r>
        <w:r>
          <w:instrText xml:space="preserve"> PAGEREF _Toc13969 \h </w:instrText>
        </w:r>
        <w:r>
          <w:fldChar w:fldCharType="separate"/>
        </w:r>
        <w:r>
          <w:t>20</w:t>
        </w:r>
        <w:r>
          <w:fldChar w:fldCharType="end"/>
        </w:r>
      </w:hyperlink>
    </w:p>
    <w:p>
      <w:pPr>
        <w:pStyle w:val="TOC2"/>
        <w:tabs>
          <w:tab w:val="right" w:leader="dot" w:pos="8306"/>
        </w:tabs>
      </w:pPr>
      <w:hyperlink w:anchor="_Toc32440" w:history="1">
        <w:r>
          <w:rPr>
            <w:rFonts w:ascii="仿宋" w:eastAsia="仿宋" w:hAnsi="仿宋" w:cs="仿宋" w:hint="eastAsia"/>
            <w:lang w:eastAsia="zh-CN"/>
          </w:rPr>
          <w:t>(三)、市场风险大</w:t>
        </w:r>
        <w:r>
          <w:tab/>
        </w:r>
        <w:r>
          <w:fldChar w:fldCharType="begin"/>
        </w:r>
        <w:r>
          <w:instrText xml:space="preserve"> PAGEREF _Toc32440 \h </w:instrText>
        </w:r>
        <w:r>
          <w:fldChar w:fldCharType="separate"/>
        </w:r>
        <w:r>
          <w:t>22</w:t>
        </w:r>
        <w:r>
          <w:fldChar w:fldCharType="end"/>
        </w:r>
      </w:hyperlink>
    </w:p>
    <w:p>
      <w:pPr>
        <w:pStyle w:val="TOC2"/>
        <w:tabs>
          <w:tab w:val="right" w:leader="dot" w:pos="8306"/>
        </w:tabs>
      </w:pPr>
      <w:hyperlink w:anchor="_Toc24779" w:history="1">
        <w:r>
          <w:rPr>
            <w:rFonts w:ascii="仿宋" w:eastAsia="仿宋" w:hAnsi="仿宋" w:cs="仿宋" w:hint="eastAsia"/>
            <w:lang w:eastAsia="zh-CN"/>
          </w:rPr>
          <w:t>(四)、利润率高</w:t>
        </w:r>
        <w:r>
          <w:tab/>
        </w:r>
        <w:r>
          <w:fldChar w:fldCharType="begin"/>
        </w:r>
        <w:r>
          <w:instrText xml:space="preserve"> PAGEREF _Toc24779 \h </w:instrText>
        </w:r>
        <w:r>
          <w:fldChar w:fldCharType="separate"/>
        </w:r>
        <w:r>
          <w:t>24</w:t>
        </w:r>
        <w:r>
          <w:fldChar w:fldCharType="end"/>
        </w:r>
      </w:hyperlink>
    </w:p>
    <w:p>
      <w:pPr>
        <w:pStyle w:val="TOC1"/>
        <w:tabs>
          <w:tab w:val="right" w:leader="dot" w:pos="8306"/>
        </w:tabs>
      </w:pPr>
      <w:hyperlink w:anchor="_Toc8301" w:history="1">
        <w:r>
          <w:rPr>
            <w:rFonts w:ascii="仿宋" w:eastAsia="仿宋" w:hAnsi="仿宋" w:cs="仿宋" w:hint="eastAsia"/>
            <w:lang w:eastAsia="zh-CN"/>
          </w:rPr>
          <w:t>八、二手车交易项目人力资源管理</w:t>
        </w:r>
        <w:r>
          <w:tab/>
        </w:r>
        <w:r>
          <w:fldChar w:fldCharType="begin"/>
        </w:r>
        <w:r>
          <w:instrText xml:space="preserve"> PAGEREF _Toc8301 \h </w:instrText>
        </w:r>
        <w:r>
          <w:fldChar w:fldCharType="separate"/>
        </w:r>
        <w:r>
          <w:t>26</w:t>
        </w:r>
        <w:r>
          <w:fldChar w:fldCharType="end"/>
        </w:r>
      </w:hyperlink>
    </w:p>
    <w:p>
      <w:pPr>
        <w:pStyle w:val="TOC2"/>
        <w:tabs>
          <w:tab w:val="right" w:leader="dot" w:pos="8306"/>
        </w:tabs>
      </w:pPr>
      <w:hyperlink w:anchor="_Toc12196" w:history="1">
        <w:r>
          <w:rPr>
            <w:rFonts w:ascii="仿宋" w:eastAsia="仿宋" w:hAnsi="仿宋" w:cs="仿宋" w:hint="eastAsia"/>
            <w:lang w:eastAsia="zh-CN"/>
          </w:rPr>
          <w:t>(一)、建立健全的预算管理制度</w:t>
        </w:r>
        <w:r>
          <w:tab/>
        </w:r>
        <w:r>
          <w:fldChar w:fldCharType="begin"/>
        </w:r>
        <w:r>
          <w:instrText xml:space="preserve"> PAGEREF _Toc12196 \h </w:instrText>
        </w:r>
        <w:r>
          <w:fldChar w:fldCharType="separate"/>
        </w:r>
        <w:r>
          <w:t>26</w:t>
        </w:r>
        <w:r>
          <w:fldChar w:fldCharType="end"/>
        </w:r>
      </w:hyperlink>
    </w:p>
    <w:p>
      <w:pPr>
        <w:pStyle w:val="TOC2"/>
        <w:tabs>
          <w:tab w:val="right" w:leader="dot" w:pos="8306"/>
        </w:tabs>
      </w:pPr>
      <w:hyperlink w:anchor="_Toc22684" w:history="1">
        <w:r>
          <w:rPr>
            <w:rFonts w:ascii="仿宋" w:eastAsia="仿宋" w:hAnsi="仿宋" w:cs="仿宋" w:hint="eastAsia"/>
            <w:lang w:eastAsia="zh-CN"/>
          </w:rPr>
          <w:t>(二)、加强资金流动监控</w:t>
        </w:r>
        <w:r>
          <w:tab/>
        </w:r>
        <w:r>
          <w:fldChar w:fldCharType="begin"/>
        </w:r>
        <w:r>
          <w:instrText xml:space="preserve"> PAGEREF _Toc22684 \h </w:instrText>
        </w:r>
        <w:r>
          <w:fldChar w:fldCharType="separate"/>
        </w:r>
        <w:r>
          <w:t>28</w:t>
        </w:r>
        <w:r>
          <w:fldChar w:fldCharType="end"/>
        </w:r>
      </w:hyperlink>
    </w:p>
    <w:p>
      <w:pPr>
        <w:pStyle w:val="TOC2"/>
        <w:tabs>
          <w:tab w:val="right" w:leader="dot" w:pos="8306"/>
        </w:tabs>
      </w:pPr>
      <w:hyperlink w:anchor="_Toc22283" w:history="1">
        <w:r>
          <w:rPr>
            <w:rFonts w:ascii="仿宋" w:eastAsia="仿宋" w:hAnsi="仿宋" w:cs="仿宋" w:hint="eastAsia"/>
            <w:lang w:eastAsia="zh-CN"/>
          </w:rPr>
          <w:t>(三)、制定完善的风险控制机制</w:t>
        </w:r>
        <w:r>
          <w:tab/>
        </w:r>
        <w:r>
          <w:fldChar w:fldCharType="begin"/>
        </w:r>
        <w:r>
          <w:instrText xml:space="preserve"> PAGEREF _Toc22283 \h </w:instrText>
        </w:r>
        <w:r>
          <w:fldChar w:fldCharType="separate"/>
        </w:r>
        <w:r>
          <w:t>29</w:t>
        </w:r>
        <w:r>
          <w:fldChar w:fldCharType="end"/>
        </w:r>
      </w:hyperlink>
    </w:p>
    <w:p>
      <w:pPr>
        <w:pStyle w:val="TOC2"/>
        <w:tabs>
          <w:tab w:val="right" w:leader="dot" w:pos="8306"/>
        </w:tabs>
      </w:pPr>
      <w:hyperlink w:anchor="_Toc14377" w:history="1">
        <w:r>
          <w:rPr>
            <w:rFonts w:ascii="仿宋" w:eastAsia="仿宋" w:hAnsi="仿宋" w:cs="仿宋" w:hint="eastAsia"/>
            <w:lang w:eastAsia="zh-CN"/>
          </w:rPr>
          <w:t>(四)、优化成本管理</w:t>
        </w:r>
        <w:r>
          <w:tab/>
        </w:r>
        <w:r>
          <w:fldChar w:fldCharType="begin"/>
        </w:r>
        <w:r>
          <w:instrText xml:space="preserve"> PAGEREF _Toc14377 \h </w:instrText>
        </w:r>
        <w:r>
          <w:fldChar w:fldCharType="separate"/>
        </w:r>
        <w:r>
          <w:t>30</w:t>
        </w:r>
        <w:r>
          <w:fldChar w:fldCharType="end"/>
        </w:r>
      </w:hyperlink>
    </w:p>
    <w:p>
      <w:pPr>
        <w:pStyle w:val="TOC1"/>
        <w:tabs>
          <w:tab w:val="right" w:leader="dot" w:pos="8306"/>
        </w:tabs>
      </w:pPr>
      <w:hyperlink w:anchor="_Toc26175" w:history="1">
        <w:r>
          <w:rPr>
            <w:rFonts w:ascii="仿宋" w:eastAsia="仿宋" w:hAnsi="仿宋" w:cs="仿宋" w:hint="eastAsia"/>
            <w:lang w:eastAsia="zh-CN"/>
          </w:rPr>
          <w:t>九、二手车交易项目技术管理</w:t>
        </w:r>
        <w:r>
          <w:tab/>
        </w:r>
        <w:r>
          <w:fldChar w:fldCharType="begin"/>
        </w:r>
        <w:r>
          <w:instrText xml:space="preserve"> PAGEREF _Toc26175 \h </w:instrText>
        </w:r>
        <w:r>
          <w:fldChar w:fldCharType="separate"/>
        </w:r>
        <w:r>
          <w:t>32</w:t>
        </w:r>
        <w:r>
          <w:fldChar w:fldCharType="end"/>
        </w:r>
      </w:hyperlink>
    </w:p>
    <w:p>
      <w:pPr>
        <w:pStyle w:val="TOC2"/>
        <w:tabs>
          <w:tab w:val="right" w:leader="dot" w:pos="8306"/>
        </w:tabs>
      </w:pPr>
      <w:hyperlink w:anchor="_Toc29592" w:history="1">
        <w:r>
          <w:rPr>
            <w:rFonts w:ascii="仿宋" w:eastAsia="仿宋" w:hAnsi="仿宋" w:cs="仿宋" w:hint="eastAsia"/>
            <w:lang w:eastAsia="zh-CN"/>
          </w:rPr>
          <w:t>(一)、技术方案选用方向</w:t>
        </w:r>
        <w:r>
          <w:tab/>
        </w:r>
        <w:r>
          <w:fldChar w:fldCharType="begin"/>
        </w:r>
        <w:r>
          <w:instrText xml:space="preserve"> PAGEREF _Toc29592 \h </w:instrText>
        </w:r>
        <w:r>
          <w:fldChar w:fldCharType="separate"/>
        </w:r>
        <w:r>
          <w:t>32</w:t>
        </w:r>
        <w:r>
          <w:fldChar w:fldCharType="end"/>
        </w:r>
      </w:hyperlink>
    </w:p>
    <w:p>
      <w:pPr>
        <w:pStyle w:val="TOC2"/>
        <w:tabs>
          <w:tab w:val="right" w:leader="dot" w:pos="8306"/>
        </w:tabs>
      </w:pPr>
      <w:hyperlink w:anchor="_Toc8434" w:history="1">
        <w:r>
          <w:rPr>
            <w:rFonts w:ascii="仿宋" w:eastAsia="仿宋" w:hAnsi="仿宋" w:cs="仿宋" w:hint="eastAsia"/>
            <w:lang w:eastAsia="zh-CN"/>
          </w:rPr>
          <w:t>(二)、工艺技术方案选用原则</w:t>
        </w:r>
        <w:r>
          <w:tab/>
        </w:r>
        <w:r>
          <w:fldChar w:fldCharType="begin"/>
        </w:r>
        <w:r>
          <w:instrText xml:space="preserve"> PAGEREF _Toc8434 \h </w:instrText>
        </w:r>
        <w:r>
          <w:fldChar w:fldCharType="separate"/>
        </w:r>
        <w:r>
          <w:t>34</w:t>
        </w:r>
        <w:r>
          <w:fldChar w:fldCharType="end"/>
        </w:r>
      </w:hyperlink>
    </w:p>
    <w:p>
      <w:pPr>
        <w:pStyle w:val="TOC2"/>
        <w:tabs>
          <w:tab w:val="right" w:leader="dot" w:pos="8306"/>
        </w:tabs>
      </w:pPr>
      <w:hyperlink w:anchor="_Toc1062" w:history="1">
        <w:r>
          <w:rPr>
            <w:rFonts w:ascii="仿宋" w:eastAsia="仿宋" w:hAnsi="仿宋" w:cs="仿宋" w:hint="eastAsia"/>
            <w:lang w:eastAsia="zh-CN"/>
          </w:rPr>
          <w:t>(三)、工艺技术方案要求</w:t>
        </w:r>
        <w:r>
          <w:tab/>
        </w:r>
        <w:r>
          <w:fldChar w:fldCharType="begin"/>
        </w:r>
        <w:r>
          <w:instrText xml:space="preserve"> PAGEREF _Toc1062 \h </w:instrText>
        </w:r>
        <w:r>
          <w:fldChar w:fldCharType="separate"/>
        </w:r>
        <w:r>
          <w:t>36</w:t>
        </w:r>
        <w:r>
          <w:fldChar w:fldCharType="end"/>
        </w:r>
      </w:hyperlink>
    </w:p>
    <w:p>
      <w:pPr>
        <w:pStyle w:val="TOC1"/>
        <w:tabs>
          <w:tab w:val="right" w:leader="dot" w:pos="8306"/>
        </w:tabs>
      </w:pPr>
      <w:hyperlink w:anchor="_Toc5745" w:history="1">
        <w:r>
          <w:rPr>
            <w:rFonts w:ascii="仿宋" w:eastAsia="仿宋" w:hAnsi="仿宋" w:cs="仿宋" w:hint="eastAsia"/>
            <w:lang w:eastAsia="zh-CN"/>
          </w:rPr>
          <w:t>十、二手车交易项目投资规划</w:t>
        </w:r>
        <w:r>
          <w:tab/>
        </w:r>
        <w:r>
          <w:fldChar w:fldCharType="begin"/>
        </w:r>
        <w:r>
          <w:instrText xml:space="preserve"> PAGEREF _Toc5745 \h </w:instrText>
        </w:r>
        <w:r>
          <w:fldChar w:fldCharType="separate"/>
        </w:r>
        <w:r>
          <w:t>38</w:t>
        </w:r>
        <w:r>
          <w:fldChar w:fldCharType="end"/>
        </w:r>
      </w:hyperlink>
    </w:p>
    <w:p>
      <w:pPr>
        <w:pStyle w:val="TOC2"/>
        <w:tabs>
          <w:tab w:val="right" w:leader="dot" w:pos="8306"/>
        </w:tabs>
      </w:pPr>
      <w:hyperlink w:anchor="_Toc29393" w:history="1">
        <w:r>
          <w:rPr>
            <w:rFonts w:ascii="仿宋" w:eastAsia="仿宋" w:hAnsi="仿宋" w:cs="仿宋" w:hint="eastAsia"/>
            <w:lang w:eastAsia="zh-CN"/>
          </w:rPr>
          <w:t>(一)、二手车交易项目总投资估算</w:t>
        </w:r>
        <w:r>
          <w:tab/>
        </w:r>
        <w:r>
          <w:fldChar w:fldCharType="begin"/>
        </w:r>
        <w:r>
          <w:instrText xml:space="preserve"> PAGEREF _Toc29393 \h </w:instrText>
        </w:r>
        <w:r>
          <w:fldChar w:fldCharType="separate"/>
        </w:r>
        <w:r>
          <w:t>38</w:t>
        </w:r>
        <w:r>
          <w:fldChar w:fldCharType="end"/>
        </w:r>
      </w:hyperlink>
    </w:p>
    <w:p>
      <w:pPr>
        <w:pStyle w:val="TOC2"/>
        <w:tabs>
          <w:tab w:val="right" w:leader="dot" w:pos="8306"/>
        </w:tabs>
      </w:pPr>
      <w:hyperlink w:anchor="_Toc3869" w:history="1">
        <w:r>
          <w:rPr>
            <w:rFonts w:ascii="仿宋" w:eastAsia="仿宋" w:hAnsi="仿宋" w:cs="仿宋" w:hint="eastAsia"/>
            <w:lang w:eastAsia="zh-CN"/>
          </w:rPr>
          <w:t>(二)、资金筹措</w:t>
        </w:r>
        <w:r>
          <w:tab/>
        </w:r>
        <w:r>
          <w:fldChar w:fldCharType="begin"/>
        </w:r>
        <w:r>
          <w:instrText xml:space="preserve"> PAGEREF _Toc3869 \h </w:instrText>
        </w:r>
        <w:r>
          <w:fldChar w:fldCharType="separate"/>
        </w:r>
        <w:r>
          <w:t>39</w:t>
        </w:r>
        <w:r>
          <w:fldChar w:fldCharType="end"/>
        </w:r>
      </w:hyperlink>
    </w:p>
    <w:p>
      <w:pPr>
        <w:pStyle w:val="TOC1"/>
        <w:tabs>
          <w:tab w:val="right" w:leader="dot" w:pos="8306"/>
        </w:tabs>
      </w:pPr>
      <w:hyperlink w:anchor="_Toc9315" w:history="1">
        <w:r>
          <w:rPr>
            <w:rFonts w:ascii="仿宋" w:eastAsia="仿宋" w:hAnsi="仿宋" w:cs="仿宋" w:hint="eastAsia"/>
            <w:lang w:eastAsia="zh-CN"/>
          </w:rPr>
          <w:t>十一、二手车交易项目创新与研发</w:t>
        </w:r>
        <w:r>
          <w:tab/>
        </w:r>
        <w:r>
          <w:fldChar w:fldCharType="begin"/>
        </w:r>
        <w:r>
          <w:instrText xml:space="preserve"> PAGEREF _Toc9315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2" w:history="1">
        <w:r>
          <w:rPr>
            <w:rFonts w:ascii="仿宋" w:eastAsia="仿宋" w:hAnsi="仿宋" w:cs="仿宋" w:hint="eastAsia"/>
            <w:lang w:eastAsia="zh-CN"/>
          </w:rPr>
          <w:t>(一)、创新策略与方向</w:t>
        </w:r>
        <w:r>
          <w:tab/>
        </w:r>
        <w:r>
          <w:fldChar w:fldCharType="begin"/>
        </w:r>
        <w:r>
          <w:instrText xml:space="preserve"> PAGEREF _Toc27332 \h </w:instrText>
        </w:r>
        <w:r>
          <w:fldChar w:fldCharType="separate"/>
        </w:r>
        <w:r>
          <w:t>40</w:t>
        </w:r>
        <w:r>
          <w:fldChar w:fldCharType="end"/>
        </w:r>
      </w:hyperlink>
    </w:p>
    <w:p>
      <w:pPr>
        <w:pStyle w:val="TOC2"/>
        <w:tabs>
          <w:tab w:val="right" w:leader="dot" w:pos="8306"/>
        </w:tabs>
      </w:pPr>
      <w:hyperlink w:anchor="_Toc30453" w:history="1">
        <w:r>
          <w:rPr>
            <w:rFonts w:ascii="仿宋" w:eastAsia="仿宋" w:hAnsi="仿宋" w:cs="仿宋" w:hint="eastAsia"/>
            <w:lang w:eastAsia="zh-CN"/>
          </w:rPr>
          <w:t>(二)、研发规划与投入</w:t>
        </w:r>
        <w:r>
          <w:tab/>
        </w:r>
        <w:r>
          <w:fldChar w:fldCharType="begin"/>
        </w:r>
        <w:r>
          <w:instrText xml:space="preserve"> PAGEREF _Toc30453 \h </w:instrText>
        </w:r>
        <w:r>
          <w:fldChar w:fldCharType="separate"/>
        </w:r>
        <w:r>
          <w:t>41</w:t>
        </w:r>
        <w:r>
          <w:fldChar w:fldCharType="end"/>
        </w:r>
      </w:hyperlink>
    </w:p>
    <w:p>
      <w:pPr>
        <w:pStyle w:val="TOC1"/>
        <w:tabs>
          <w:tab w:val="right" w:leader="dot" w:pos="8306"/>
        </w:tabs>
      </w:pPr>
      <w:hyperlink w:anchor="_Toc7828" w:history="1">
        <w:r>
          <w:rPr>
            <w:rFonts w:ascii="仿宋" w:eastAsia="仿宋" w:hAnsi="仿宋" w:cs="仿宋" w:hint="eastAsia"/>
            <w:lang w:eastAsia="zh-CN"/>
          </w:rPr>
          <w:t>十二、生产安全保护</w:t>
        </w:r>
        <w:r>
          <w:tab/>
        </w:r>
        <w:r>
          <w:fldChar w:fldCharType="begin"/>
        </w:r>
        <w:r>
          <w:instrText xml:space="preserve"> PAGEREF _Toc7828 \h </w:instrText>
        </w:r>
        <w:r>
          <w:fldChar w:fldCharType="separate"/>
        </w:r>
        <w:r>
          <w:t>43</w:t>
        </w:r>
        <w:r>
          <w:fldChar w:fldCharType="end"/>
        </w:r>
      </w:hyperlink>
    </w:p>
    <w:p>
      <w:pPr>
        <w:pStyle w:val="TOC2"/>
        <w:tabs>
          <w:tab w:val="right" w:leader="dot" w:pos="8306"/>
        </w:tabs>
      </w:pPr>
      <w:hyperlink w:anchor="_Toc17554" w:history="1">
        <w:r>
          <w:rPr>
            <w:rFonts w:ascii="仿宋" w:eastAsia="仿宋" w:hAnsi="仿宋" w:cs="仿宋" w:hint="eastAsia"/>
            <w:lang w:eastAsia="zh-CN"/>
          </w:rPr>
          <w:t>(一)、消防安全</w:t>
        </w:r>
        <w:r>
          <w:tab/>
        </w:r>
        <w:r>
          <w:fldChar w:fldCharType="begin"/>
        </w:r>
        <w:r>
          <w:instrText xml:space="preserve"> PAGEREF _Toc17554 \h </w:instrText>
        </w:r>
        <w:r>
          <w:fldChar w:fldCharType="separate"/>
        </w:r>
        <w:r>
          <w:t>43</w:t>
        </w:r>
        <w:r>
          <w:fldChar w:fldCharType="end"/>
        </w:r>
      </w:hyperlink>
    </w:p>
    <w:p>
      <w:pPr>
        <w:pStyle w:val="TOC2"/>
        <w:tabs>
          <w:tab w:val="right" w:leader="dot" w:pos="8306"/>
        </w:tabs>
      </w:pPr>
      <w:hyperlink w:anchor="_Toc14264" w:history="1">
        <w:r>
          <w:rPr>
            <w:rFonts w:ascii="仿宋" w:eastAsia="仿宋" w:hAnsi="仿宋" w:cs="仿宋" w:hint="eastAsia"/>
            <w:lang w:eastAsia="zh-CN"/>
          </w:rPr>
          <w:t>(二)、防火防爆总图布置措施</w:t>
        </w:r>
        <w:r>
          <w:tab/>
        </w:r>
        <w:r>
          <w:fldChar w:fldCharType="begin"/>
        </w:r>
        <w:r>
          <w:instrText xml:space="preserve"> PAGEREF _Toc14264 \h </w:instrText>
        </w:r>
        <w:r>
          <w:fldChar w:fldCharType="separate"/>
        </w:r>
        <w:r>
          <w:t>45</w:t>
        </w:r>
        <w:r>
          <w:fldChar w:fldCharType="end"/>
        </w:r>
      </w:hyperlink>
    </w:p>
    <w:p>
      <w:pPr>
        <w:pStyle w:val="TOC2"/>
        <w:tabs>
          <w:tab w:val="right" w:leader="dot" w:pos="8306"/>
        </w:tabs>
      </w:pPr>
      <w:hyperlink w:anchor="_Toc15321" w:history="1">
        <w:r>
          <w:rPr>
            <w:rFonts w:ascii="仿宋" w:eastAsia="仿宋" w:hAnsi="仿宋" w:cs="仿宋" w:hint="eastAsia"/>
            <w:lang w:eastAsia="zh-CN"/>
          </w:rPr>
          <w:t>(三)、自然灾害防范措施</w:t>
        </w:r>
        <w:r>
          <w:tab/>
        </w:r>
        <w:r>
          <w:fldChar w:fldCharType="begin"/>
        </w:r>
        <w:r>
          <w:instrText xml:space="preserve"> PAGEREF _Toc15321 \h </w:instrText>
        </w:r>
        <w:r>
          <w:fldChar w:fldCharType="separate"/>
        </w:r>
        <w:r>
          <w:t>45</w:t>
        </w:r>
        <w:r>
          <w:fldChar w:fldCharType="end"/>
        </w:r>
      </w:hyperlink>
    </w:p>
    <w:p>
      <w:pPr>
        <w:pStyle w:val="TOC2"/>
        <w:tabs>
          <w:tab w:val="right" w:leader="dot" w:pos="8306"/>
        </w:tabs>
      </w:pPr>
      <w:hyperlink w:anchor="_Toc12264" w:history="1">
        <w:r>
          <w:rPr>
            <w:rFonts w:ascii="仿宋" w:eastAsia="仿宋" w:hAnsi="仿宋" w:cs="仿宋" w:hint="eastAsia"/>
            <w:lang w:eastAsia="zh-CN"/>
          </w:rPr>
          <w:t>(四)、安全色及安全标志使用要求</w:t>
        </w:r>
        <w:r>
          <w:tab/>
        </w:r>
        <w:r>
          <w:fldChar w:fldCharType="begin"/>
        </w:r>
        <w:r>
          <w:instrText xml:space="preserve"> PAGEREF _Toc12264 \h </w:instrText>
        </w:r>
        <w:r>
          <w:fldChar w:fldCharType="separate"/>
        </w:r>
        <w:r>
          <w:t>46</w:t>
        </w:r>
        <w:r>
          <w:fldChar w:fldCharType="end"/>
        </w:r>
      </w:hyperlink>
    </w:p>
    <w:p>
      <w:pPr>
        <w:pStyle w:val="TOC2"/>
        <w:tabs>
          <w:tab w:val="right" w:leader="dot" w:pos="8306"/>
        </w:tabs>
      </w:pPr>
      <w:hyperlink w:anchor="_Toc18134" w:history="1">
        <w:r>
          <w:rPr>
            <w:rFonts w:ascii="仿宋" w:eastAsia="仿宋" w:hAnsi="仿宋" w:cs="仿宋" w:hint="eastAsia"/>
            <w:lang w:eastAsia="zh-CN"/>
          </w:rPr>
          <w:t>(五)、防尘防毒措施</w:t>
        </w:r>
        <w:r>
          <w:tab/>
        </w:r>
        <w:r>
          <w:fldChar w:fldCharType="begin"/>
        </w:r>
        <w:r>
          <w:instrText xml:space="preserve"> PAGEREF _Toc18134 \h </w:instrText>
        </w:r>
        <w:r>
          <w:fldChar w:fldCharType="separate"/>
        </w:r>
        <w:r>
          <w:t>47</w:t>
        </w:r>
        <w:r>
          <w:fldChar w:fldCharType="end"/>
        </w:r>
      </w:hyperlink>
    </w:p>
    <w:p>
      <w:pPr>
        <w:pStyle w:val="TOC2"/>
        <w:tabs>
          <w:tab w:val="right" w:leader="dot" w:pos="8306"/>
        </w:tabs>
      </w:pPr>
      <w:hyperlink w:anchor="_Toc2928" w:history="1">
        <w:r>
          <w:rPr>
            <w:rFonts w:ascii="仿宋" w:eastAsia="仿宋" w:hAnsi="仿宋" w:cs="仿宋" w:hint="eastAsia"/>
            <w:lang w:eastAsia="zh-CN"/>
          </w:rPr>
          <w:t>(六)、防静电、触电防护及防雷措施</w:t>
        </w:r>
        <w:r>
          <w:tab/>
        </w:r>
        <w:r>
          <w:fldChar w:fldCharType="begin"/>
        </w:r>
        <w:r>
          <w:instrText xml:space="preserve"> PAGEREF _Toc2928 \h </w:instrText>
        </w:r>
        <w:r>
          <w:fldChar w:fldCharType="separate"/>
        </w:r>
        <w:r>
          <w:t>48</w:t>
        </w:r>
        <w:r>
          <w:fldChar w:fldCharType="end"/>
        </w:r>
      </w:hyperlink>
    </w:p>
    <w:p>
      <w:pPr>
        <w:pStyle w:val="TOC2"/>
        <w:tabs>
          <w:tab w:val="right" w:leader="dot" w:pos="8306"/>
        </w:tabs>
      </w:pPr>
      <w:hyperlink w:anchor="_Toc14689" w:history="1">
        <w:r>
          <w:rPr>
            <w:rFonts w:ascii="仿宋" w:eastAsia="仿宋" w:hAnsi="仿宋" w:cs="仿宋" w:hint="eastAsia"/>
            <w:lang w:eastAsia="zh-CN"/>
          </w:rPr>
          <w:t>(七)、机械设备安全保障措施</w:t>
        </w:r>
        <w:r>
          <w:tab/>
        </w:r>
        <w:r>
          <w:fldChar w:fldCharType="begin"/>
        </w:r>
        <w:r>
          <w:instrText xml:space="preserve"> PAGEREF _Toc14689 \h </w:instrText>
        </w:r>
        <w:r>
          <w:fldChar w:fldCharType="separate"/>
        </w:r>
        <w:r>
          <w:t>50</w:t>
        </w:r>
        <w:r>
          <w:fldChar w:fldCharType="end"/>
        </w:r>
      </w:hyperlink>
    </w:p>
    <w:p>
      <w:pPr>
        <w:pStyle w:val="TOC1"/>
        <w:tabs>
          <w:tab w:val="right" w:leader="dot" w:pos="8306"/>
        </w:tabs>
      </w:pPr>
      <w:hyperlink w:anchor="_Toc13438" w:history="1">
        <w:r>
          <w:rPr>
            <w:rFonts w:ascii="仿宋" w:eastAsia="仿宋" w:hAnsi="仿宋" w:cs="仿宋" w:hint="eastAsia"/>
            <w:lang w:eastAsia="zh-CN"/>
          </w:rPr>
          <w:t>十三、二手车交易项目实施时间节点</w:t>
        </w:r>
        <w:r>
          <w:tab/>
        </w:r>
        <w:r>
          <w:fldChar w:fldCharType="begin"/>
        </w:r>
        <w:r>
          <w:instrText xml:space="preserve"> PAGEREF _Toc13438 \h </w:instrText>
        </w:r>
        <w:r>
          <w:fldChar w:fldCharType="separate"/>
        </w:r>
        <w:r>
          <w:t>51</w:t>
        </w:r>
        <w:r>
          <w:fldChar w:fldCharType="end"/>
        </w:r>
      </w:hyperlink>
    </w:p>
    <w:p>
      <w:pPr>
        <w:pStyle w:val="TOC2"/>
        <w:tabs>
          <w:tab w:val="right" w:leader="dot" w:pos="8306"/>
        </w:tabs>
      </w:pPr>
      <w:hyperlink w:anchor="_Toc3019" w:history="1">
        <w:r>
          <w:rPr>
            <w:rFonts w:ascii="仿宋" w:eastAsia="仿宋" w:hAnsi="仿宋" w:cs="仿宋" w:hint="eastAsia"/>
            <w:lang w:eastAsia="zh-CN"/>
          </w:rPr>
          <w:t>(一)、二手车交易项目启动阶段时间节点</w:t>
        </w:r>
        <w:r>
          <w:tab/>
        </w:r>
        <w:r>
          <w:fldChar w:fldCharType="begin"/>
        </w:r>
        <w:r>
          <w:instrText xml:space="preserve"> PAGEREF _Toc3019 \h </w:instrText>
        </w:r>
        <w:r>
          <w:fldChar w:fldCharType="separate"/>
        </w:r>
        <w:r>
          <w:t>51</w:t>
        </w:r>
        <w:r>
          <w:fldChar w:fldCharType="end"/>
        </w:r>
      </w:hyperlink>
    </w:p>
    <w:p>
      <w:pPr>
        <w:pStyle w:val="TOC2"/>
        <w:tabs>
          <w:tab w:val="right" w:leader="dot" w:pos="8306"/>
        </w:tabs>
      </w:pPr>
      <w:hyperlink w:anchor="_Toc26028" w:history="1">
        <w:r>
          <w:rPr>
            <w:rFonts w:ascii="仿宋" w:eastAsia="仿宋" w:hAnsi="仿宋" w:cs="仿宋" w:hint="eastAsia"/>
            <w:lang w:eastAsia="zh-CN"/>
          </w:rPr>
          <w:t>(二)、二手车交易项目执行阶段时间节点</w:t>
        </w:r>
        <w:r>
          <w:tab/>
        </w:r>
        <w:r>
          <w:fldChar w:fldCharType="begin"/>
        </w:r>
        <w:r>
          <w:instrText xml:space="preserve"> PAGEREF _Toc26028 \h </w:instrText>
        </w:r>
        <w:r>
          <w:fldChar w:fldCharType="separate"/>
        </w:r>
        <w:r>
          <w:t>52</w:t>
        </w:r>
        <w:r>
          <w:fldChar w:fldCharType="end"/>
        </w:r>
      </w:hyperlink>
    </w:p>
    <w:p>
      <w:pPr>
        <w:pStyle w:val="TOC2"/>
        <w:tabs>
          <w:tab w:val="right" w:leader="dot" w:pos="8306"/>
        </w:tabs>
      </w:pPr>
      <w:hyperlink w:anchor="_Toc19361" w:history="1">
        <w:r>
          <w:rPr>
            <w:rFonts w:ascii="仿宋" w:eastAsia="仿宋" w:hAnsi="仿宋" w:cs="仿宋" w:hint="eastAsia"/>
            <w:lang w:eastAsia="zh-CN"/>
          </w:rPr>
          <w:t>(三)、二手车交易项目完成阶段时间节点</w:t>
        </w:r>
        <w:r>
          <w:tab/>
        </w:r>
        <w:r>
          <w:fldChar w:fldCharType="begin"/>
        </w:r>
        <w:r>
          <w:instrText xml:space="preserve"> PAGEREF _Toc19361 \h </w:instrText>
        </w:r>
        <w:r>
          <w:fldChar w:fldCharType="separate"/>
        </w:r>
        <w:r>
          <w:t>53</w:t>
        </w:r>
        <w:r>
          <w:fldChar w:fldCharType="end"/>
        </w:r>
      </w:hyperlink>
    </w:p>
    <w:p>
      <w:pPr>
        <w:pStyle w:val="TOC1"/>
        <w:tabs>
          <w:tab w:val="right" w:leader="dot" w:pos="8306"/>
        </w:tabs>
      </w:pPr>
      <w:hyperlink w:anchor="_Toc17962" w:history="1">
        <w:r>
          <w:rPr>
            <w:rFonts w:ascii="仿宋" w:eastAsia="仿宋" w:hAnsi="仿宋" w:cs="仿宋" w:hint="eastAsia"/>
            <w:lang w:eastAsia="zh-CN"/>
          </w:rPr>
          <w:t>十四、供应链管理</w:t>
        </w:r>
        <w:r>
          <w:tab/>
        </w:r>
        <w:r>
          <w:fldChar w:fldCharType="begin"/>
        </w:r>
        <w:r>
          <w:instrText xml:space="preserve"> PAGEREF _Toc17962 \h </w:instrText>
        </w:r>
        <w:r>
          <w:fldChar w:fldCharType="separate"/>
        </w:r>
        <w:r>
          <w:t>54</w:t>
        </w:r>
        <w:r>
          <w:fldChar w:fldCharType="end"/>
        </w:r>
      </w:hyperlink>
    </w:p>
    <w:p>
      <w:pPr>
        <w:pStyle w:val="TOC2"/>
        <w:tabs>
          <w:tab w:val="right" w:leader="dot" w:pos="8306"/>
        </w:tabs>
      </w:pPr>
      <w:hyperlink w:anchor="_Toc31687" w:history="1">
        <w:r>
          <w:rPr>
            <w:rFonts w:ascii="仿宋" w:eastAsia="仿宋" w:hAnsi="仿宋" w:cs="仿宋" w:hint="eastAsia"/>
            <w:lang w:eastAsia="zh-CN"/>
          </w:rPr>
          <w:t>(一)、供应链战略规划</w:t>
        </w:r>
        <w:r>
          <w:tab/>
        </w:r>
        <w:r>
          <w:fldChar w:fldCharType="begin"/>
        </w:r>
        <w:r>
          <w:instrText xml:space="preserve"> PAGEREF _Toc31687 \h </w:instrText>
        </w:r>
        <w:r>
          <w:fldChar w:fldCharType="separate"/>
        </w:r>
        <w:r>
          <w:t>54</w:t>
        </w:r>
        <w:r>
          <w:fldChar w:fldCharType="end"/>
        </w:r>
      </w:hyperlink>
    </w:p>
    <w:p>
      <w:pPr>
        <w:pStyle w:val="TOC2"/>
        <w:tabs>
          <w:tab w:val="right" w:leader="dot" w:pos="8306"/>
        </w:tabs>
      </w:pPr>
      <w:hyperlink w:anchor="_Toc11255" w:history="1">
        <w:r>
          <w:rPr>
            <w:rFonts w:ascii="仿宋" w:eastAsia="仿宋" w:hAnsi="仿宋" w:cs="仿宋" w:hint="eastAsia"/>
            <w:lang w:eastAsia="zh-CN"/>
          </w:rPr>
          <w:t>(二)、供应商选择与合作</w:t>
        </w:r>
        <w:r>
          <w:tab/>
        </w:r>
        <w:r>
          <w:fldChar w:fldCharType="begin"/>
        </w:r>
        <w:r>
          <w:instrText xml:space="preserve"> PAGEREF _Toc11255 \h </w:instrText>
        </w:r>
        <w:r>
          <w:fldChar w:fldCharType="separate"/>
        </w:r>
        <w:r>
          <w:t>56</w:t>
        </w:r>
        <w:r>
          <w:fldChar w:fldCharType="end"/>
        </w:r>
      </w:hyperlink>
    </w:p>
    <w:p>
      <w:pPr>
        <w:pStyle w:val="TOC2"/>
        <w:tabs>
          <w:tab w:val="right" w:leader="dot" w:pos="8306"/>
        </w:tabs>
      </w:pPr>
      <w:hyperlink w:anchor="_Toc9793" w:history="1">
        <w:r>
          <w:rPr>
            <w:rFonts w:ascii="仿宋" w:eastAsia="仿宋" w:hAnsi="仿宋" w:cs="仿宋" w:hint="eastAsia"/>
            <w:lang w:eastAsia="zh-CN"/>
          </w:rPr>
          <w:t>(三)、物流与库存管理</w:t>
        </w:r>
        <w:r>
          <w:tab/>
        </w:r>
        <w:r>
          <w:fldChar w:fldCharType="begin"/>
        </w:r>
        <w:r>
          <w:instrText xml:space="preserve"> PAGEREF _Toc9793 \h </w:instrText>
        </w:r>
        <w:r>
          <w:fldChar w:fldCharType="separate"/>
        </w:r>
        <w:r>
          <w:t>57</w:t>
        </w:r>
        <w:r>
          <w:fldChar w:fldCharType="end"/>
        </w:r>
      </w:hyperlink>
    </w:p>
    <w:p>
      <w:pPr>
        <w:pStyle w:val="TOC1"/>
        <w:tabs>
          <w:tab w:val="right" w:leader="dot" w:pos="8306"/>
        </w:tabs>
      </w:pPr>
      <w:hyperlink w:anchor="_Toc23807" w:history="1">
        <w:r>
          <w:rPr>
            <w:rFonts w:ascii="仿宋" w:eastAsia="仿宋" w:hAnsi="仿宋" w:cs="仿宋" w:hint="eastAsia"/>
            <w:lang w:eastAsia="zh-CN"/>
          </w:rPr>
          <w:t>十五、质量管理体系</w:t>
        </w:r>
        <w:r>
          <w:tab/>
        </w:r>
        <w:r>
          <w:fldChar w:fldCharType="begin"/>
        </w:r>
        <w:r>
          <w:instrText xml:space="preserve"> PAGEREF _Toc23807 \h </w:instrText>
        </w:r>
        <w:r>
          <w:fldChar w:fldCharType="separate"/>
        </w:r>
        <w:r>
          <w:t>58</w:t>
        </w:r>
        <w:r>
          <w:fldChar w:fldCharType="end"/>
        </w:r>
      </w:hyperlink>
    </w:p>
    <w:p>
      <w:pPr>
        <w:pStyle w:val="TOC2"/>
        <w:tabs>
          <w:tab w:val="right" w:leader="dot" w:pos="8306"/>
        </w:tabs>
      </w:pPr>
      <w:hyperlink w:anchor="_Toc13663" w:history="1">
        <w:r>
          <w:rPr>
            <w:rFonts w:ascii="仿宋" w:eastAsia="仿宋" w:hAnsi="仿宋" w:cs="仿宋" w:hint="eastAsia"/>
            <w:lang w:eastAsia="zh-CN"/>
          </w:rPr>
          <w:t>(一)、质量目标与方针</w:t>
        </w:r>
        <w:r>
          <w:tab/>
        </w:r>
        <w:r>
          <w:fldChar w:fldCharType="begin"/>
        </w:r>
        <w:r>
          <w:instrText xml:space="preserve"> PAGEREF _Toc13663 \h </w:instrText>
        </w:r>
        <w:r>
          <w:fldChar w:fldCharType="separate"/>
        </w:r>
        <w:r>
          <w:t>58</w:t>
        </w:r>
        <w:r>
          <w:fldChar w:fldCharType="end"/>
        </w:r>
      </w:hyperlink>
    </w:p>
    <w:p>
      <w:pPr>
        <w:pStyle w:val="TOC2"/>
        <w:tabs>
          <w:tab w:val="right" w:leader="dot" w:pos="8306"/>
        </w:tabs>
      </w:pPr>
      <w:hyperlink w:anchor="_Toc11810" w:history="1">
        <w:r>
          <w:rPr>
            <w:rFonts w:ascii="仿宋" w:eastAsia="仿宋" w:hAnsi="仿宋" w:cs="仿宋" w:hint="eastAsia"/>
            <w:lang w:eastAsia="zh-CN"/>
          </w:rPr>
          <w:t>(二)、质量管理责任</w:t>
        </w:r>
        <w:r>
          <w:tab/>
        </w:r>
        <w:r>
          <w:fldChar w:fldCharType="begin"/>
        </w:r>
        <w:r>
          <w:instrText xml:space="preserve"> PAGEREF _Toc11810 \h </w:instrText>
        </w:r>
        <w:r>
          <w:fldChar w:fldCharType="separate"/>
        </w:r>
        <w:r>
          <w:t>59</w:t>
        </w:r>
        <w:r>
          <w:fldChar w:fldCharType="end"/>
        </w:r>
      </w:hyperlink>
    </w:p>
    <w:p>
      <w:pPr>
        <w:pStyle w:val="TOC2"/>
        <w:tabs>
          <w:tab w:val="right" w:leader="dot" w:pos="8306"/>
        </w:tabs>
      </w:pPr>
      <w:hyperlink w:anchor="_Toc5926" w:history="1">
        <w:r>
          <w:rPr>
            <w:rFonts w:ascii="仿宋" w:eastAsia="仿宋" w:hAnsi="仿宋" w:cs="仿宋" w:hint="eastAsia"/>
            <w:lang w:eastAsia="zh-CN"/>
          </w:rPr>
          <w:t>(三)、质量管理体系文件</w:t>
        </w:r>
        <w:r>
          <w:tab/>
        </w:r>
        <w:r>
          <w:fldChar w:fldCharType="begin"/>
        </w:r>
        <w:r>
          <w:instrText xml:space="preserve"> PAGEREF _Toc5926 \h </w:instrText>
        </w:r>
        <w:r>
          <w:fldChar w:fldCharType="separate"/>
        </w:r>
        <w:r>
          <w:t>61</w:t>
        </w:r>
        <w:r>
          <w:fldChar w:fldCharType="end"/>
        </w:r>
      </w:hyperlink>
    </w:p>
    <w:p>
      <w:pPr>
        <w:pStyle w:val="TOC2"/>
        <w:tabs>
          <w:tab w:val="right" w:leader="dot" w:pos="8306"/>
        </w:tabs>
      </w:pPr>
      <w:hyperlink w:anchor="_Toc5990" w:history="1">
        <w:r>
          <w:rPr>
            <w:rFonts w:ascii="仿宋" w:eastAsia="仿宋" w:hAnsi="仿宋" w:cs="仿宋" w:hint="eastAsia"/>
            <w:lang w:eastAsia="zh-CN"/>
          </w:rPr>
          <w:t>(四)、质量培训与教育</w:t>
        </w:r>
        <w:r>
          <w:tab/>
        </w:r>
        <w:r>
          <w:fldChar w:fldCharType="begin"/>
        </w:r>
        <w:r>
          <w:instrText xml:space="preserve"> PAGEREF _Toc5990 \h </w:instrText>
        </w:r>
        <w:r>
          <w:fldChar w:fldCharType="separate"/>
        </w:r>
        <w:r>
          <w:t>63</w:t>
        </w:r>
        <w:r>
          <w:fldChar w:fldCharType="end"/>
        </w:r>
      </w:hyperlink>
    </w:p>
    <w:p>
      <w:pPr>
        <w:pStyle w:val="TOC2"/>
        <w:tabs>
          <w:tab w:val="right" w:leader="dot" w:pos="8306"/>
        </w:tabs>
      </w:pPr>
      <w:hyperlink w:anchor="_Toc1325" w:history="1">
        <w:r>
          <w:rPr>
            <w:rFonts w:ascii="仿宋" w:eastAsia="仿宋" w:hAnsi="仿宋" w:cs="仿宋" w:hint="eastAsia"/>
            <w:lang w:eastAsia="zh-CN"/>
          </w:rPr>
          <w:t>(五)、质量审核与评价</w:t>
        </w:r>
        <w:r>
          <w:tab/>
        </w:r>
        <w:r>
          <w:fldChar w:fldCharType="begin"/>
        </w:r>
        <w:r>
          <w:instrText xml:space="preserve"> PAGEREF _Toc1325 \h </w:instrText>
        </w:r>
        <w:r>
          <w:fldChar w:fldCharType="separate"/>
        </w:r>
        <w:r>
          <w:t>64</w:t>
        </w:r>
        <w:r>
          <w:fldChar w:fldCharType="end"/>
        </w:r>
      </w:hyperlink>
    </w:p>
    <w:p>
      <w:pPr>
        <w:pStyle w:val="TOC2"/>
        <w:tabs>
          <w:tab w:val="right" w:leader="dot" w:pos="8306"/>
        </w:tabs>
      </w:pPr>
      <w:hyperlink w:anchor="_Toc20208" w:history="1">
        <w:r>
          <w:rPr>
            <w:rFonts w:ascii="仿宋" w:eastAsia="仿宋" w:hAnsi="仿宋" w:cs="仿宋" w:hint="eastAsia"/>
            <w:lang w:eastAsia="zh-CN"/>
          </w:rPr>
          <w:t>(六)、不符合与纠正措施</w:t>
        </w:r>
        <w:r>
          <w:tab/>
        </w:r>
        <w:r>
          <w:fldChar w:fldCharType="begin"/>
        </w:r>
        <w:r>
          <w:instrText xml:space="preserve"> PAGEREF _Toc20208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09"/>
      <w:r>
        <w:rPr>
          <w:rFonts w:ascii="仿宋" w:eastAsia="仿宋" w:hAnsi="仿宋" w:cs="仿宋" w:hint="eastAsia"/>
          <w:sz w:val="28"/>
          <w:lang w:eastAsia="zh-CN"/>
        </w:rPr>
        <w:t>一、二手车交易项目建设背景及必要性分析</w:t>
      </w:r>
      <w:bookmarkEnd w:id="2"/>
    </w:p>
    <w:p>
      <w:pPr>
        <w:pStyle w:val="Heading2"/>
        <w:rPr>
          <w:rFonts w:ascii="仿宋" w:eastAsia="仿宋" w:hAnsi="仿宋" w:cs="仿宋" w:hint="eastAsia"/>
          <w:lang w:eastAsia="zh-CN"/>
        </w:rPr>
      </w:pPr>
      <w:bookmarkStart w:id="3" w:name="_Toc24907"/>
      <w:r>
        <w:rPr>
          <w:rFonts w:ascii="仿宋" w:eastAsia="仿宋" w:hAnsi="仿宋" w:cs="仿宋" w:hint="eastAsia"/>
          <w:lang w:eastAsia="zh-CN"/>
        </w:rPr>
        <w:t>(一)、二手车交易项目背景分析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手车交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手车交易项目在这个潮流中的定位。同时，我们将关注行业内涌现的新兴机遇，以便二手车交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手车交易项目提供了强大的发展动力。我们将聚焦于行业内最新的技术发展趋势，包括但不限于人工智能、大数据分析、物联网等领域。通过深度的技术研究，我们将确保二手车交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手车交易项目发展的源泉。我们将投入更多的精力对市场需求进行深入剖析，超越表面的需求，深入挖掘潜在的市场痛点和机遇。通过对市场需求的细致了解，二手车交易项目将更有针对性地设计解决方案，满足市场的多样化需求，从而更好地促进二手车交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手车交易项目战略至关重要。我们将对竞争态势进行更为深入的分析，包括但不限于市场份额、产品特点、客户满意度等多个维度。通过深度的竞争分析，二手车交易项目将能够更准确地把握市场脉搏，制定具有竞争力的二手车交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二手车交易项目的发展具有直接的影响。我们将进行更为全面的法规和政策分析，了解行业发展中的潜在法律风险和合规挑战。通过充分了解和遵守相关法规，二手车交易项目将确保在法律框架内合法合规运营，为二手车交易项目的稳健发展提供有力支持。</w:t>
      </w:r>
    </w:p>
    <w:p>
      <w:pPr>
        <w:pStyle w:val="Heading2"/>
        <w:ind w:firstLine="560" w:firstLineChars="200"/>
        <w:rPr>
          <w:rFonts w:ascii="仿宋" w:eastAsia="仿宋" w:hAnsi="仿宋" w:cs="仿宋" w:hint="eastAsia"/>
          <w:sz w:val="28"/>
          <w:lang w:eastAsia="zh-CN"/>
        </w:rPr>
      </w:pPr>
      <w:bookmarkStart w:id="4" w:name="_Toc17782"/>
      <w:r>
        <w:rPr>
          <w:rFonts w:ascii="仿宋" w:eastAsia="仿宋" w:hAnsi="仿宋" w:cs="仿宋" w:hint="eastAsia"/>
          <w:sz w:val="28"/>
          <w:lang w:eastAsia="zh-CN"/>
        </w:rPr>
        <w:t>(二)、二手车交易项目建设必要性分析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建设的迫切性源于对行业发展趋势的深刻洞察。我们正处于一个行业变革的时代，科技创新、数字化转型成为企业发展的关键动力。二手车交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建设不仅仅是为了跟上潮流，更是为了通过技术创新推动企业的持续发展。通过引入先进的技术和解决方案，二手车交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手车交易项目的建设成为必然选择，通过提高产品质量、拓展服务领域，从而在竞争中获得更多的机会。二手车交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手车交易项目建设的必要性体现在对客户需求更精准的满足。通过二手车交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建设的背后是对企业持续创新的追求。只有通过不断创新，企业才能在竞争中立于不败之地。二手车交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196"/>
      <w:r>
        <w:rPr>
          <w:rFonts w:ascii="仿宋" w:eastAsia="仿宋" w:hAnsi="仿宋" w:cs="仿宋" w:hint="eastAsia"/>
          <w:sz w:val="28"/>
          <w:lang w:eastAsia="zh-CN"/>
        </w:rPr>
        <w:t>二、二手车交易项目建设单位说明</w:t>
      </w:r>
      <w:bookmarkEnd w:id="5"/>
    </w:p>
    <w:p>
      <w:pPr>
        <w:pStyle w:val="Heading2"/>
        <w:rPr>
          <w:rFonts w:ascii="仿宋" w:eastAsia="仿宋" w:hAnsi="仿宋" w:cs="仿宋" w:hint="eastAsia"/>
          <w:lang w:eastAsia="zh-CN"/>
        </w:rPr>
      </w:pPr>
      <w:bookmarkStart w:id="6" w:name="_Toc17994"/>
      <w:r>
        <w:rPr>
          <w:rFonts w:ascii="仿宋" w:eastAsia="仿宋" w:hAnsi="仿宋" w:cs="仿宋" w:hint="eastAsia"/>
          <w:lang w:eastAsia="zh-CN"/>
        </w:rPr>
        <w:t>(一)、二手车交易项目承办单位基本情况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72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手车交易项目承办单位的XXXX，我们着眼于实现可持续的经济效益。通过技术创新和解决方案的提供，公司预计在二手车交易项目执行期间将获得可观的收入增长。这一收入来源主要包括二手车交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同时，我们注重成本控制和效率提升，以确保二手车交易项目的可持续盈利。透过精细的管理和资源优化，公司期望实现二手车交易项目利润最大化。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手车交易项目实施进行全面的投资评估，包括二手车交易项目启动阶段的资金投入和后续运营成本。通过对二手车交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二手车交易项目实施过程中具备足够的资金流动性，公司将进行详尽的现金流分析。这包括资金需求的合理预测、二手车交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003"/>
      <w:r>
        <w:rPr>
          <w:rFonts w:ascii="仿宋" w:eastAsia="仿宋" w:hAnsi="仿宋" w:cs="仿宋" w:hint="eastAsia"/>
          <w:sz w:val="28"/>
          <w:lang w:eastAsia="zh-CN"/>
        </w:rPr>
        <w:t>三、二手车交易项目土建工程</w:t>
      </w:r>
      <w:bookmarkEnd w:id="8"/>
    </w:p>
    <w:p>
      <w:pPr>
        <w:pStyle w:val="Heading2"/>
        <w:rPr>
          <w:rFonts w:ascii="仿宋" w:eastAsia="仿宋" w:hAnsi="仿宋" w:cs="仿宋" w:hint="eastAsia"/>
          <w:lang w:eastAsia="zh-CN"/>
        </w:rPr>
      </w:pPr>
      <w:bookmarkStart w:id="9" w:name="_Toc2181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在二手车交易项目的建筑工程设计中，我们将秉承一系列重要的设计原则，以确保二手车交易项目建筑在功能、美观、可持续性等方面达到最佳效果。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首要原则是确保建筑的功能性得到最大化的发挥。我们将充分理解二手车交易项目的实际需求，合理布局各个功能区域，保证建筑在满足业务需求的同时，提供高效的工作环境。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在建筑设计中，我们将综合考虑建设和运营成本。通过精细的经济效益分析，确保设计方案在高效利用资源的同时，对二手车交易项目的长期盈利能力有积极的贡献。</w:t>
      </w:r>
    </w:p>
    <w:p>
      <w:pPr>
        <w:pStyle w:val="Heading2"/>
        <w:ind w:firstLine="560" w:firstLineChars="200"/>
        <w:rPr>
          <w:rFonts w:ascii="仿宋" w:eastAsia="仿宋" w:hAnsi="仿宋" w:cs="仿宋" w:hint="eastAsia"/>
          <w:sz w:val="28"/>
          <w:lang w:eastAsia="zh-CN"/>
        </w:rPr>
      </w:pPr>
      <w:bookmarkStart w:id="10" w:name="_Toc1009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交易项目的土建工程设计中，我们将精准设定设计年限，结合二手车交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手车交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二手车交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手车交易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手车交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3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本期工程二手车交易项目预计总建筑面积XXX平方米，其中：计容建筑面积XXX平方米，计划建筑工程投资XX万元，占二手车交易项目总投资的XX%。</w:t>
      </w:r>
    </w:p>
    <w:p>
      <w:pPr>
        <w:pStyle w:val="Heading1"/>
        <w:ind w:firstLine="560" w:firstLineChars="200"/>
        <w:rPr>
          <w:rFonts w:ascii="仿宋" w:eastAsia="仿宋" w:hAnsi="仿宋" w:cs="仿宋" w:hint="eastAsia"/>
          <w:sz w:val="28"/>
          <w:lang w:eastAsia="zh-CN"/>
        </w:rPr>
      </w:pPr>
      <w:bookmarkStart w:id="13" w:name="_Toc75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919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的技术管理特点体现在其创新导向。通过引入最先进的技术趋势和解决方案，二手车交易项目致力于提升科技含量、提高质量和效率水平。这意味着我们将采用最新的工具和方法，确保二手车交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手车交易项目技术管理的显著特征。通过整合不同领域的技术资源，我们实现了跨学科的协同工作。这有助于优化技术架构，提高整体效能。此外，整合性策略还促进了不同技术团队之间的紧密沟通和高效合作，确保二手车交易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手车交易项目所采用的技术。通过不断优化技术方案，二手车交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手车交易项目团队将在二手车交易项目初期识别可能的技术风险，并采取相应的预防和应对措施。通过建立健全的风险评估机制，二手车交易项目能够在实施过程中及时发现并解决潜在的技术问题，保障二手车交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手车交易项目中，技术将成为二手车交易项目成功的有力支持。这一深度剖析揭示了技术管理在二手车交易项目实施中的关键作用，为二手车交易项目的技术基础奠定了坚实的基础。</w:t>
      </w:r>
    </w:p>
    <w:p>
      <w:pPr>
        <w:pStyle w:val="Heading2"/>
        <w:ind w:firstLine="560" w:firstLineChars="200"/>
        <w:rPr>
          <w:rFonts w:ascii="仿宋" w:eastAsia="仿宋" w:hAnsi="仿宋" w:cs="仿宋" w:hint="eastAsia"/>
          <w:sz w:val="28"/>
          <w:lang w:eastAsia="zh-CN"/>
        </w:rPr>
      </w:pPr>
      <w:bookmarkStart w:id="15" w:name="_Toc3942"/>
      <w:r>
        <w:rPr>
          <w:rFonts w:ascii="仿宋" w:eastAsia="仿宋" w:hAnsi="仿宋" w:cs="仿宋" w:hint="eastAsia"/>
          <w:sz w:val="28"/>
          <w:lang w:eastAsia="zh-CN"/>
        </w:rPr>
        <w:t>(二)、二手车交易项目工艺技术设计方案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手车交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二手车交易项目将严格按照相关行业规范要求进行组织。通过有效控制产品质量，二手车交易项目将致力于为顾客提供优质的二手车交易项目产品和良好的服务。这体现了二手车交易项目对于生产活动合规性和质量标准的高度重视，为二手车交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手车交易项目注重生态效益和清洁生产原则。二手车交易项目建设将紧密结合地方特色经济发展，与社会经济发展规划和区域环境保护规划方案相协调一致。通过与当地区域自然生态系统的结合，二手车交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手车交易项目产品具有多样化的客户需求和个性化的特点。因此，二手车交易项目产品规格品种多样，且单批生产数量较小。为满足这一特点，二手车交易项目承办单位将建设先进的柔性制造生产线。通过广泛应用柔性制造技术，二手车交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手车交易项目采用的技术具有较高的技术含量和自动化水平，处于国内先进水平。这一技术选用不仅体现了对生产效率、质量和环境友好性的高标准要求，同时为二手车交易项目的可持续发展奠定了坚实的基础。</w:t>
      </w:r>
    </w:p>
    <w:p>
      <w:pPr>
        <w:pStyle w:val="Heading2"/>
        <w:ind w:firstLine="560" w:firstLineChars="200"/>
        <w:rPr>
          <w:rFonts w:ascii="仿宋" w:eastAsia="仿宋" w:hAnsi="仿宋" w:cs="仿宋" w:hint="eastAsia"/>
          <w:sz w:val="28"/>
          <w:lang w:eastAsia="zh-CN"/>
        </w:rPr>
      </w:pPr>
      <w:bookmarkStart w:id="16" w:name="_Toc1713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为确保二手车交易项目的高效生产和技术实施，我们制定了一套精心设计的设备选型方案，以满足二手车交易项目生产、质量和环保的要求。该方案的主要特点如下：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手车交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针对二手车交易项目产品的多样性和小批量生产的特点，我们将建设柔性制造生产线。通过在设备选型中考虑柔性制造技术，可以灵活应对不同产品规格和生产需求，实现生产线的高度灵活性和适应性。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5303"/>
      <w:r>
        <w:rPr>
          <w:rFonts w:ascii="仿宋" w:eastAsia="仿宋" w:hAnsi="仿宋" w:cs="仿宋" w:hint="eastAsia"/>
          <w:sz w:val="28"/>
          <w:lang w:eastAsia="zh-CN"/>
        </w:rPr>
        <w:t>五、二手车交易项目绩效评估</w:t>
      </w:r>
      <w:bookmarkEnd w:id="17"/>
    </w:p>
    <w:p>
      <w:pPr>
        <w:pStyle w:val="Heading2"/>
        <w:rPr>
          <w:rFonts w:ascii="仿宋" w:eastAsia="仿宋" w:hAnsi="仿宋" w:cs="仿宋" w:hint="eastAsia"/>
          <w:lang w:eastAsia="zh-CN"/>
        </w:rPr>
      </w:pPr>
      <w:bookmarkStart w:id="18" w:name="_Toc1595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二手车交易项目中，我们设计了一套全面的绩效评估指标，以确保二手车交易项目的可控和成功交付。这些指标跨足二手车交易项目目标、成本、进度和质量等多个维度，为我们提供了全面洞察二手车交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目标达成率是我们关注的首要指标。我们设定了明确的目标，并通过定期监测和评估，迅速发现并应对潜在的目标偏差。这为二手车交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成本绩效是另一个核心关注点。通过实际成本与预算成本的对比分析，我们深入了解成本差异的原因，及时调整资源分配，保持二手车交易项目在经济效益方面的合理水平。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交易项目进度作为关键的绩效指标之一，得到了精心的关注。我们制定了详细的二手车交易项目进度计划，并设立了进度符合度指标，确保实际进度与计划进度保持一致。这使我们能够快速发现和解决潜在的进度问题，保持二手车交易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手车交易项目绩效的不可或缺的一环。我们引入了一系列的质量标准和客户满意度指标，以确保二手车交易项目交付的成果在质量上达到或超越预期水平。通过持续监测这些指标，我们努力提升二手车交易项目整体质量水平，为二手车交易项目的成功交付提供有力保障。通过这些科学且全面的绩效评估，我们能够更好地引导二手车交易项目的持续改进，确保二手车交易项目目标的顺利达成。</w:t>
      </w:r>
    </w:p>
    <w:p>
      <w:pPr>
        <w:pStyle w:val="Heading2"/>
        <w:ind w:firstLine="560" w:firstLineChars="200"/>
        <w:rPr>
          <w:rFonts w:ascii="仿宋" w:eastAsia="仿宋" w:hAnsi="仿宋" w:cs="仿宋" w:hint="eastAsia"/>
          <w:sz w:val="28"/>
          <w:lang w:eastAsia="zh-CN"/>
        </w:rPr>
      </w:pPr>
      <w:bookmarkStart w:id="19" w:name="_Toc3125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绩效评估是二手车交易项目中的关键环节，为确保二手车交易项目达到预期目标，我们采用了多层次、多维度的绩效评估方法。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手车交易项目的战略目标对齐，确保每个决策和行动都与二手车交易项目整体目标保持一致。团队会定期召开战略对齐会议，审视当前工作与二手车交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手车交易项目进度、质量、成本和风险等方面。这些指标通过数据收集和分析，为二手车交易项目管理团队提供了客观的评估依据。例如，我们通过二手车交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绩效评估不仅仅停留在二手车交易项目内部，还考虑了二手车交易项目对外部环境的影响。我们定期进行干系人满意度调查，以了解各利益相关方对二手车交易项目的期望和满意度，并及时做出调整。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https://d.book118.com/897006142140006052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二手车交易项目计划设计方案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22ECA"/>
    <w:rsid w:val="40522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0614214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2024-03-01T17:49:00Z</dcterms:created>
  <dcterms:modified xsi:type="dcterms:W3CDTF">2024-03-01T17:49:59Z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B6FF0FCE27E24C08A0C8DF8118371E3B_11</vt:lpwstr>
  </property>
  <property fmtid="{D5CDD505-2E9C-101B-9397-08002B2CF9AE}" pid="3" name="KSOProductBuildVer">
    <vt:lpwstr>2052-12.1.0.16388</vt:lpwstr>
  </property>
</Properties>
</file>