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低压接触器战略市场规划报告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60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val="en-GB"/>
          </w:rPr>
          <w:t>一、低压接触器项目概论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7" w:history="1">
        <w:r>
          <w:rPr>
            <w:rFonts w:ascii="仿宋" w:eastAsia="仿宋" w:hAnsi="仿宋" w:cs="仿宋" w:hint="eastAsia"/>
            <w:lang w:val="en-GB"/>
          </w:rPr>
          <w:t>(一)、低压接触器项目概述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9" w:history="1">
        <w:r>
          <w:rPr>
            <w:rFonts w:ascii="仿宋" w:eastAsia="仿宋" w:hAnsi="仿宋" w:cs="仿宋" w:hint="eastAsia"/>
            <w:lang w:val="en-GB"/>
          </w:rPr>
          <w:t>(二)、低压接触器项目总投资及资金构成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val="en-GB"/>
          </w:rPr>
          <w:t>(四)、低压接触器项目预期经济效益规划目标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val="en-GB"/>
          </w:rPr>
          <w:t>(五)、低压接触器项目建设进度规划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4" w:history="1">
        <w:r>
          <w:rPr>
            <w:rFonts w:ascii="仿宋" w:eastAsia="仿宋" w:hAnsi="仿宋" w:cs="仿宋" w:hint="eastAsia"/>
            <w:lang w:val="en-GB"/>
          </w:rPr>
          <w:t>二、市场地位与竞争战略</w:t>
        </w:r>
        <w:r>
          <w:tab/>
        </w:r>
        <w:r>
          <w:fldChar w:fldCharType="begin"/>
        </w:r>
        <w:r>
          <w:instrText xml:space="preserve"> PAGEREF _Toc8584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4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_Toc31066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3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_Toc9313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val="en-GB"/>
          </w:rPr>
          <w:t>(十)、低压接触器行业竞争者识别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val="en-GB"/>
          </w:rPr>
          <w:t>三、SWOT分析说明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3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_Toc25843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8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_Toc28968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_Toc8370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val="en-GB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2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0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_Toc4320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val="en-GB"/>
          </w:rPr>
          <w:t>五、发展规划分析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3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val="en-GB"/>
          </w:rPr>
          <w:t>六、低压接触器组织市场分析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2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9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1" w:history="1">
        <w:r>
          <w:rPr>
            <w:rFonts w:ascii="仿宋" w:eastAsia="仿宋" w:hAnsi="仿宋" w:cs="仿宋" w:hint="eastAsia"/>
            <w:lang w:val="en-GB"/>
          </w:rPr>
          <w:t>七、市场趋势与消费者洞察</w:t>
        </w:r>
        <w:r>
          <w:tab/>
        </w:r>
        <w:r>
          <w:fldChar w:fldCharType="begin"/>
        </w:r>
        <w:r>
          <w:instrText xml:space="preserve"> PAGEREF _Toc26101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5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_Toc32495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78" w:history="1">
        <w:r>
          <w:rPr>
            <w:rFonts w:ascii="仿宋" w:eastAsia="仿宋" w:hAnsi="仿宋" w:cs="仿宋" w:hint="eastAsia"/>
            <w:lang w:val="en-GB"/>
          </w:rPr>
          <w:t>八、低压接触器促销策略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4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_Toc14514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" w:history="1">
        <w:r>
          <w:rPr>
            <w:rFonts w:ascii="仿宋" w:eastAsia="仿宋" w:hAnsi="仿宋" w:cs="仿宋" w:hint="eastAsia"/>
            <w:lang w:val="en-GB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_Toc2453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val="en-GB"/>
          </w:rPr>
          <w:t>十、低压接触器新型运营方式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val="en-GB"/>
          </w:rPr>
          <w:t>十一、低压接触器行业高质量发展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5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6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_Toc7676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val="en-GB"/>
          </w:rPr>
          <w:t>十二、低压接触器人才战略与团队建设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5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_Toc25725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val="en-GB"/>
          </w:rPr>
          <w:t>十三、低压接触器风险管理与合规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val="en-GB"/>
          </w:rPr>
          <w:t>十四、低压接触器国际化战略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8" w:history="1">
        <w:r>
          <w:rPr>
            <w:rFonts w:ascii="仿宋" w:eastAsia="仿宋" w:hAnsi="仿宋" w:cs="仿宋" w:hint="eastAsia"/>
            <w:lang w:val="en-GB"/>
          </w:rPr>
          <w:t>十五、低压接触器可持续发展战略</w:t>
        </w:r>
        <w:r>
          <w:tab/>
        </w:r>
        <w:r>
          <w:fldChar w:fldCharType="begin"/>
        </w:r>
        <w:r>
          <w:instrText xml:space="preserve"> PAGEREF _Toc22648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val="en-GB"/>
          </w:rPr>
          <w:t>十六、低压接触器行业发展方向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val="en-GB"/>
          </w:rPr>
          <w:t>(三)、低压接触器行业生态系统构建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646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9660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低压接触器市场竞争的不断加剧，低压接触器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2896"/>
      <w:r>
        <w:rPr>
          <w:rFonts w:ascii="仿宋" w:eastAsia="仿宋" w:hAnsi="仿宋" w:cs="仿宋" w:hint="eastAsia"/>
          <w:sz w:val="28"/>
          <w:lang w:val="en-GB"/>
        </w:rPr>
        <w:t>一、低压接触器项目概论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20457"/>
      <w:r>
        <w:rPr>
          <w:rFonts w:ascii="仿宋" w:eastAsia="仿宋" w:hAnsi="仿宋" w:cs="仿宋" w:hint="eastAsia"/>
          <w:lang w:val="en-GB"/>
        </w:rPr>
        <w:t>(一)、低压接触器项目概述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（一) 低压接触器项目基本情况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1、 承办机构名称：xxx 企业有限公司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2、 低压接触器项目性质：拓展及增建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3、 低压接触器项目建设地域： xxx（待定）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4、 低压接触器项目联络人：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主承办单位基本情况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1、 主办单位名称：xxx 集团有限公司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2、 单位性质：大型综合企业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3、 主办单位总部： xxx 城市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4、 单位联系人：王 xx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5、 单位联系方式：[联系方式]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低压接触器项目建设选址及用地规模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选址依据： 低压接触器项目选址的主要依据是考虑到区域经济发展、交通便利性、资源供给等多方面因素，确保低压接触器项目能够充分融入当地发展规划，并为未来的可持续发展奠定基础。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用地规模： 本低压接触器项目所需用地规模为XXXX亩（或平方米，具体数字根据实际情况而定）。用地规模的确定充分考虑了低压接触器项目建设的需要，同时符合当地土地利用规划和法规要求。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用地性质： 低压接触器项目用地的性质将根据当地规划和土地管理部门的要求，确保符合法律法规，并获得相关土地证照。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土地利用计划： 在低压接触器项目建设过程中，将遵循土地合理利用的原则，最大化地发挥土地资源的效益，确保低压接触器项目用地得到科学、合理的利用。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8019"/>
      <w:r>
        <w:rPr>
          <w:rFonts w:ascii="仿宋" w:eastAsia="仿宋" w:hAnsi="仿宋" w:cs="仿宋" w:hint="eastAsia"/>
          <w:sz w:val="28"/>
          <w:lang w:val="en-GB"/>
        </w:rPr>
        <w:t>(二)、低压接触器项目总投资及资金构成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本低压接触器项目总投资及资金构成如下：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总投资额： 低压接触器项目的总投资为XXXX万元。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资金构成：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自有资金： 由企业自筹的资金为XXXX万元。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银行贷款： 申请银行贷款XXXX万元。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3. 资金用途： 投资将主要用于低压接触器项目的前期准备、工程勘察与设计、土建工程施工、设备采购、设备安装调试、试车投产等方面。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贷款利率： 银行贷款的利率按XX%测算。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建设期利息： 在建设期间，预计产生的贷款利息为XXXX万元。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0373"/>
      <w:r>
        <w:rPr>
          <w:rFonts w:ascii="仿宋" w:eastAsia="仿宋" w:hAnsi="仿宋" w:cs="仿宋" w:hint="eastAsia"/>
          <w:sz w:val="28"/>
          <w:lang w:val="en-GB"/>
        </w:rPr>
        <w:t>(三)、资金筹措方案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(一)低压接触器项目资本金筹措方案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满足低压接触器项目总投资XXX万元的资金需求，xxx有限公司制定了自筹资金（资本金）XXX万元的资金筹措方案。公司将通过内部资金调动和股东注资的方式，确保低压接触器项目有足够的资本金支持，以保障低压接触器项目的正常启动和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(二)申请银行借款方案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经过谨慎的财务测算，本期工程低压接触器项目拟申请银行借款总额XXX万元。公司将根据低压接触器项目的实际资金需求，向银行申请长期借款，以获取额外的资金支持。这一借款方案将有助于提高低压接触器项目的资金灵活性，确保低压接触器项目建设和运营阶段的正常资金供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6" w:name="_Toc24927"/>
      <w:r>
        <w:rPr>
          <w:rFonts w:ascii="仿宋" w:eastAsia="仿宋" w:hAnsi="仿宋" w:cs="仿宋" w:hint="eastAsia"/>
          <w:sz w:val="28"/>
          <w:lang w:val="en-GB"/>
        </w:rPr>
        <w:t>(四)、低压接触器项目预期经济效益规划目标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低压接触器项目预期经济效益规划目标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https://d.book118.com/897014010151006033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低压接触器战略市场规划报告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5C3986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25C398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701401015100603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2024-01-09T01:27:00Z</dcterms:created>
  <dcterms:modified xsi:type="dcterms:W3CDTF">2024-01-09T01:27:18Z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B7355F3AB403468897E870BBA51AB1D7_11</vt:lpwstr>
  </property>
  <property fmtid="{D5CDD505-2E9C-101B-9397-08002B2CF9AE}" pid="3" name="KSOProductBuildVer">
    <vt:lpwstr>2052-12.1.0.16120</vt:lpwstr>
  </property>
</Properties>
</file>