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2018-2023年云南商务职业学院高职单招（数学／语文／英语）历年常考试题库含答案解析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“新月社”的代表诗人有（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A.徐志摩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B.郁达夫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C.郭小川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D.艾青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《报刘一丈书》是一篇（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A.书信体记叙文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B.书信体议论文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C.书信体抒情文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D.奏章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下列作品中，属于艾青成名作的一项是（）。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A.《向太阳》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B.《火把》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C.《大堰河——我的保姆》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D.《北方》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王安石在《答司马谏议书》中，用“盘庚之迁”的典故，主要是为了驳斥司马光指责新法的（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A.侵官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B.拒谏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C.致怨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D.征利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下列带点的字解释正确的是（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drawing>
          <wp:inline distT="0" distB="0" distL="0" distR="0">
            <wp:extent cx="3686562" cy="971652"/>
            <wp:effectExtent l="0" t="0" r="0" b="0"/>
            <wp:docPr id="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686562" cy="9716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A.a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B.b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C.c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D.d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李商隐《无题》中推己而及对方的一联是（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A.相见时难别亦难，东风无力百花残。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B.春蚕到死丝方尽，蜡炬成灰泪始干。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C.晓镜但愁云鬓改，夜吟应觉月光寒。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D.蓬山此去无多路，青鸟殷勤为探看。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《箱子岩》一文叙述的是（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A.军旅生活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B.边地湘西生活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C.都市生活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D.市井生活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“祸起萧墙”、“望洋兴叹”、“日薄西山”三个成语依次出自（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A.《季氏将伐颛臾》、《陈情表》、《庄子·秋水》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B.《寡人之于国也》、《季氏将伐颛臾》、《陈情表》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C.《季氏将伐颛臾》、《庄子·秋水》、《陈情表》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D.《寡人之于国也》、《庄子·秋水》、《陈情表》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《诗经》中保存民歌最多的是（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A.国风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B.小雅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C.大雅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8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《虞美人（春花秋月何时了）》一词的作者是（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A.柳永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B.李清照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C.苏轼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D.李煜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李斯的代表作是（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A.《谏逐客书》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B.《寡人之于国也》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C.《大同》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D.《陈情表》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“饮冰室主人”指的是（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A.康有为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B.梁启超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C.谭嗣同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D.黄遵宪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下列四句中，宾语前置的一句是（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A.姜氏何厌之有?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B.公语之故，且告之悔。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C.姜氏欲之，焉辟害?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D.此四君者，皆以客之功。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14.</w:t>
      </w:r>
      <w:r>
        <w:rPr>
          <w:rFonts w:ascii="黑体" w:eastAsia="黑体" w:hAnsi="黑体" w:cs="Times New Roman"/>
          <w:sz w:val="24"/>
          <w:lang w:val="en-US" w:eastAsia="zh-CN" w:bidi="ar-SA"/>
        </w:rPr>
        <w:t>辛弃疾在《水龙吟》（登建康赏心亭）中自称（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https://d.book118.com/897020033162006044</w:t>
        </w:r>
      </w:hyperlink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10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4.xml" /><Relationship Id="rId11" Type="http://schemas.openxmlformats.org/officeDocument/2006/relationships/theme" Target="theme/theme1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image" Target="media/image1.png" /><Relationship Id="rId7" Type="http://schemas.openxmlformats.org/officeDocument/2006/relationships/footer" Target="footer2.xml" /><Relationship Id="rId8" Type="http://schemas.openxmlformats.org/officeDocument/2006/relationships/footer" Target="footer3.xml" /><Relationship Id="rId9" Type="http://schemas.openxmlformats.org/officeDocument/2006/relationships/hyperlink" Target="https://d.book118.com/897020033162006044" TargetMode="Externa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5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