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襄樊市二气开发区2023-2024学年九年级上学期期末物理评估卷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（福建省宁德市霞浦县九年级（上）期中物理试卷）下列说法中正确的是（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.用导线把开关、电灯等用电器连接起来就组成了一个完整的电路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.用手电筒时，电流方向是由电池的负极经灯泡流向正极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.电路两端有电压就一定会有电流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.电源是提供电压的装置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（2020年秋•铁岭县期末）（2020年秋•铁岭县期末）如图所示，当S闭合后，电压表测的是哪只灯泡两端的电压（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2</w:t>
      </w:r>
      <w:r>
        <w:t>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或L</w:t>
      </w:r>
      <w:r w:rsidRPr="004E0094">
        <w:rPr>
          <w:vertAlign w:val="subscript"/>
        </w:rPr>
        <w:t>2</w:t>
      </w:r>
      <w:r>
        <w:t>的电压．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（2022年辽宁省盘锦市新兴中学中考物理三模试卷）关于材料的应用，下列说法不正确的是（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.超导材料可制作电动机线圈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.塑料可制作电线的绝缘皮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.半导体材料可制作二极管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.铅锑合金可制作光敏电阻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（2020年秋•通州区期末）下列有关电阻的说法正确的是（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.绝缘体没有电阻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.导体的电阻越大，其导电能力越强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.导体中的电流为零时，电阻也为零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.导体的电阻是导体本身的一种性质，与导体的材料、长度和横截面积等因素有关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（2020•成都）如图是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​两电阻的</w:t>
      </w:r>
      <w:r>
        <w:pict>
          <v:shape id="_x0000_i1028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​图象。将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​并联后接入电路，结合图中信息可知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97pt;height:9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​的阻值比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​的阻值小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​的电流相等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​的电压比</w:t>
      </w:r>
      <w:r>
        <w:pict>
          <v:shape id="_x0000_i103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​的电压小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​的功率比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​的功率小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黑龙江省哈尔滨工大附中九年级（上）期中物理试卷（五四学制））用“伏安法测电阻”的实验中，小雪和晓彤分别选用定值电阻和小灯泡为测量对象，在处理实验数据时，分别画出了U-I的图象，如图甲、乙所示．对于图象的分析，以下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138pt;height:63pt">
            <v:imagedata r:id="rId16" o:title="2"/>
          </v:shape>
        </w:pict>
      </w:r>
      <w:r>
        <w:t>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.由甲图可知，定值电阻的阻值为1Ω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.由甲图可知，电阻不随其两端的电压和导体中的电流而改变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.由乙图及实验现象可知：小灯泡的电阻随灯丝温度的增加而增大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.为了减小误差，应该用多次测量的方法，计算小灯泡的电阻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（香坊区一模）下列说法不正确的是（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https://d.book118.com/897026125025006034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897026125025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