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27625" w14:paraId="5AC8C244" w14:textId="7FCF95BE">
      <w:pPr>
        <w:ind w:firstLine="400" w:firstLineChars="100"/>
        <w:rPr>
          <w:rFonts w:ascii="方正粗黑宋简体" w:eastAsia="方正粗黑宋简体" w:hAnsi="方正粗黑宋简体" w:cs="方正粗黑宋简体"/>
          <w:bCs/>
          <w:sz w:val="40"/>
          <w:szCs w:val="40"/>
        </w:rPr>
      </w:pPr>
      <w:r>
        <w:rPr>
          <w:rFonts w:ascii="方正粗黑宋简体" w:eastAsia="方正粗黑宋简体" w:hAnsi="方正粗黑宋简体" w:cs="方正粗黑宋简体" w:hint="eastAsia"/>
          <w:bCs/>
          <w:noProof/>
          <w:sz w:val="40"/>
          <w:szCs w:val="40"/>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946370233"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00245777">
                            <w:pPr>
                              <w:rPr>
                                <w:rFonts w:ascii="黑体" w:eastAsia="黑体"/>
                                <w:sz w:val="24"/>
                              </w:rPr>
                            </w:pPr>
                            <w:r w:rsidRPr="00BD7C3C">
                              <w:rPr>
                                <w:rFonts w:ascii="黑体" w:eastAsia="黑体" w:hint="eastAsia"/>
                                <w:sz w:val="24"/>
                              </w:rPr>
                              <w:t>医院各委员会领导组及工作职责、制度汇编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BD7C3C" w:rsidRPr="00BD7C3C" w14:paraId="5CF3C2F8" w14:textId="00245777">
                      <w:pPr>
                        <w:rPr>
                          <w:rFonts w:ascii="黑体" w:eastAsia="黑体"/>
                          <w:sz w:val="24"/>
                        </w:rPr>
                      </w:pPr>
                      <w:r w:rsidRPr="00BD7C3C">
                        <w:rPr>
                          <w:rFonts w:ascii="黑体" w:eastAsia="黑体" w:hint="eastAsia"/>
                          <w:sz w:val="24"/>
                        </w:rPr>
                        <w:t>医院各委员会领导组及工作职责、制度汇编 全文共1页，当前为第1页。</w:t>
                      </w:r>
                    </w:p>
                  </w:txbxContent>
                </v:textbox>
              </v:shape>
            </w:pict>
          </mc:Fallback>
        </mc:AlternateContent>
      </w:r>
      <w:r>
        <w:rPr>
          <w:rFonts w:ascii="方正粗黑宋简体" w:eastAsia="方正粗黑宋简体" w:hAnsi="方正粗黑宋简体" w:cs="方正粗黑宋简体" w:hint="eastAsia"/>
          <w:bCs/>
          <w:sz w:val="40"/>
          <w:szCs w:val="40"/>
        </w:rPr>
        <w:t>医院各委员会领导组及工作职责制度汇编</w:t>
      </w:r>
    </w:p>
    <w:sdt>
      <w:sdtPr>
        <w:rPr>
          <w:rFonts w:ascii="宋体" w:eastAsia="宋体" w:hAnsi="宋体"/>
        </w:rPr>
        <w:id w:val="147483624"/>
        <w:docPartObj>
          <w:docPartGallery w:val="Table of Contents"/>
          <w:docPartUnique/>
        </w:docPartObj>
        <w15:color w:val="DBDBDB"/>
      </w:sdtPr>
      <w:sdtEndPr>
        <w:rPr>
          <w:rFonts w:ascii="方正小标宋简体" w:eastAsia="方正小标宋简体" w:hAnsi="方正小标宋简体" w:cs="方正小标宋简体" w:hint="eastAsia"/>
          <w:bCs/>
          <w:szCs w:val="36"/>
        </w:rPr>
      </w:sdtEndPr>
      <w:sdtContent>
        <w:p w:rsidR="00427625" w14:paraId="62D19C84" w14:textId="77777777">
          <w:pPr>
            <w:jc w:val="center"/>
          </w:pPr>
          <w:r>
            <w:rPr>
              <w:rFonts w:ascii="宋体" w:eastAsia="宋体" w:hAnsi="宋体"/>
            </w:rPr>
            <w:t>目录</w:t>
          </w:r>
        </w:p>
        <w:p w:rsidR="00427625" w14:paraId="1E6E70C9" w14:textId="77777777">
          <w:pPr>
            <w:pStyle w:val="WPSOffice1"/>
            <w:tabs>
              <w:tab w:val="right" w:leader="dot" w:pos="8306"/>
            </w:tabs>
          </w:pPr>
          <w:r>
            <w:rPr>
              <w:rFonts w:ascii="方正小标宋简体" w:eastAsia="方正小标宋简体" w:hAnsi="方正小标宋简体" w:cs="方正小标宋简体" w:hint="eastAsia"/>
              <w:bCs/>
              <w:sz w:val="36"/>
              <w:szCs w:val="36"/>
            </w:rPr>
            <w:fldChar w:fldCharType="begin"/>
          </w:r>
          <w:r>
            <w:rPr>
              <w:rFonts w:ascii="方正小标宋简体" w:eastAsia="方正小标宋简体" w:hAnsi="方正小标宋简体" w:cs="方正小标宋简体" w:hint="eastAsia"/>
              <w:bCs/>
              <w:sz w:val="36"/>
              <w:szCs w:val="36"/>
            </w:rPr>
            <w:instrText xml:space="preserve">TOC \o "1-1" \h \u </w:instrText>
          </w:r>
          <w:r>
            <w:rPr>
              <w:rFonts w:ascii="方正小标宋简体" w:eastAsia="方正小标宋简体" w:hAnsi="方正小标宋简体" w:cs="方正小标宋简体" w:hint="eastAsia"/>
              <w:bCs/>
              <w:sz w:val="36"/>
              <w:szCs w:val="36"/>
            </w:rPr>
            <w:fldChar w:fldCharType="separate"/>
          </w:r>
          <w:hyperlink w:anchor="_Toc2481" w:history="1">
            <w:r>
              <w:rPr>
                <w:rFonts w:ascii="方正小标宋简体" w:eastAsia="方正小标宋简体" w:hAnsi="方正小标宋简体" w:cs="方正小标宋简体" w:hint="eastAsia"/>
                <w:bCs/>
                <w:szCs w:val="36"/>
              </w:rPr>
              <w:t>关于建立健</w:t>
            </w:r>
            <w:r>
              <w:rPr>
                <w:rFonts w:ascii="方正小标宋简体" w:eastAsia="方正小标宋简体" w:hAnsi="方正小标宋简体" w:cs="方正小标宋简体" w:hint="eastAsia"/>
                <w:bCs/>
                <w:szCs w:val="36"/>
              </w:rPr>
              <w:t>院务委会、医疗质量与质量安全委员会</w:t>
            </w:r>
            <w:r>
              <w:rPr>
                <w:rFonts w:ascii="方正小标宋简体" w:eastAsia="方正小标宋简体" w:hAnsi="方正小标宋简体" w:cs="方正小标宋简体" w:hint="eastAsia"/>
                <w:bCs/>
                <w:szCs w:val="36"/>
              </w:rPr>
              <w:t>等</w:t>
            </w:r>
            <w:r>
              <w:rPr>
                <w:rFonts w:ascii="方正小标宋简体" w:eastAsia="方正小标宋简体" w:hAnsi="方正小标宋简体" w:cs="方正小标宋简体" w:hint="eastAsia"/>
                <w:bCs/>
                <w:szCs w:val="36"/>
              </w:rPr>
              <w:t>及各委员会职责、制度</w:t>
            </w:r>
            <w:r>
              <w:rPr>
                <w:rFonts w:ascii="方正小标宋简体" w:eastAsia="方正小标宋简体" w:hAnsi="方正小标宋简体" w:cs="方正小标宋简体" w:hint="eastAsia"/>
                <w:bCs/>
                <w:szCs w:val="36"/>
              </w:rPr>
              <w:t>的通知</w:t>
            </w:r>
            <w:r>
              <w:tab/>
            </w:r>
            <w:r>
              <w:fldChar w:fldCharType="begin"/>
            </w:r>
            <w:r>
              <w:instrText xml:space="preserve"> PAGEREF _Toc2481 \h </w:instrText>
            </w:r>
            <w:r>
              <w:fldChar w:fldCharType="separate"/>
            </w:r>
            <w:r>
              <w:t>2</w:t>
            </w:r>
            <w:r>
              <w:fldChar w:fldCharType="end"/>
            </w:r>
          </w:hyperlink>
        </w:p>
        <w:p w:rsidR="00427625" w14:paraId="0DE99A07" w14:textId="77777777">
          <w:pPr>
            <w:pStyle w:val="WPSOffice1"/>
            <w:tabs>
              <w:tab w:val="right" w:leader="dot" w:pos="8306"/>
            </w:tabs>
          </w:pPr>
          <w:hyperlink w:anchor="_Toc16083" w:history="1">
            <w:r>
              <w:rPr>
                <w:rFonts w:ascii="黑体" w:eastAsia="黑体" w:hAnsi="黑体" w:cs="黑体" w:hint="eastAsia"/>
                <w:bCs/>
                <w:szCs w:val="32"/>
              </w:rPr>
              <w:t>一、</w:t>
            </w:r>
            <w:r>
              <w:rPr>
                <w:rFonts w:ascii="黑体" w:eastAsia="黑体" w:hAnsi="黑体" w:cs="黑体" w:hint="eastAsia"/>
                <w:bCs/>
                <w:szCs w:val="32"/>
              </w:rPr>
              <w:t>医院院务委员会</w:t>
            </w:r>
            <w:r>
              <w:tab/>
            </w:r>
            <w:r>
              <w:fldChar w:fldCharType="begin"/>
            </w:r>
            <w:r>
              <w:instrText xml:space="preserve"> PAGEREF _Toc16083 \h </w:instrText>
            </w:r>
            <w:r>
              <w:fldChar w:fldCharType="separate"/>
            </w:r>
            <w:r>
              <w:t>3</w:t>
            </w:r>
            <w:r>
              <w:fldChar w:fldCharType="end"/>
            </w:r>
          </w:hyperlink>
        </w:p>
        <w:p w:rsidR="00427625" w14:paraId="55C6AB33" w14:textId="77777777">
          <w:pPr>
            <w:pStyle w:val="WPSOffice1"/>
            <w:tabs>
              <w:tab w:val="right" w:leader="dot" w:pos="8306"/>
            </w:tabs>
          </w:pPr>
          <w:hyperlink w:anchor="_Toc4816" w:history="1">
            <w:r>
              <w:rPr>
                <w:rFonts w:ascii="黑体" w:eastAsia="黑体" w:hAnsi="黑体" w:cs="黑体" w:hint="eastAsia"/>
                <w:bCs/>
                <w:szCs w:val="32"/>
              </w:rPr>
              <w:t>二、</w:t>
            </w:r>
            <w:r>
              <w:rPr>
                <w:rFonts w:ascii="黑体" w:eastAsia="黑体" w:hAnsi="黑体" w:cs="黑体" w:hint="eastAsia"/>
                <w:bCs/>
                <w:szCs w:val="32"/>
              </w:rPr>
              <w:t>医疗质量与安全管理委员会</w:t>
            </w:r>
            <w:r>
              <w:tab/>
            </w:r>
            <w:r>
              <w:fldChar w:fldCharType="begin"/>
            </w:r>
            <w:r>
              <w:instrText xml:space="preserve"> PAGEREF _Toc4816 \h </w:instrText>
            </w:r>
            <w:r>
              <w:fldChar w:fldCharType="separate"/>
            </w:r>
            <w:r>
              <w:t>5</w:t>
            </w:r>
            <w:r>
              <w:fldChar w:fldCharType="end"/>
            </w:r>
          </w:hyperlink>
        </w:p>
        <w:p w:rsidR="00427625" w14:paraId="41A2A742" w14:textId="77777777">
          <w:pPr>
            <w:pStyle w:val="WPSOffice1"/>
            <w:tabs>
              <w:tab w:val="right" w:leader="dot" w:pos="8306"/>
            </w:tabs>
          </w:pPr>
          <w:hyperlink w:anchor="_Toc22302" w:history="1">
            <w:r>
              <w:rPr>
                <w:rFonts w:ascii="黑体" w:eastAsia="黑体" w:hAnsi="黑体" w:cs="黑体" w:hint="eastAsia"/>
                <w:bCs/>
                <w:szCs w:val="32"/>
              </w:rPr>
              <w:t>三、</w:t>
            </w:r>
            <w:r>
              <w:rPr>
                <w:rFonts w:ascii="黑体" w:eastAsia="黑体" w:hAnsi="黑体" w:cs="黑体" w:hint="eastAsia"/>
                <w:bCs/>
                <w:szCs w:val="32"/>
              </w:rPr>
              <w:t>护理质量管理委员会</w:t>
            </w:r>
            <w:r>
              <w:tab/>
            </w:r>
            <w:r>
              <w:fldChar w:fldCharType="begin"/>
            </w:r>
            <w:r>
              <w:instrText xml:space="preserve"> PAGEREF _Toc22302 \h </w:instrText>
            </w:r>
            <w:r>
              <w:fldChar w:fldCharType="separate"/>
            </w:r>
            <w:r>
              <w:t>8</w:t>
            </w:r>
            <w:r>
              <w:fldChar w:fldCharType="end"/>
            </w:r>
          </w:hyperlink>
        </w:p>
        <w:p w:rsidR="00427625" w14:paraId="17F75FC1" w14:textId="77777777">
          <w:pPr>
            <w:pStyle w:val="WPSOffice1"/>
            <w:tabs>
              <w:tab w:val="right" w:leader="dot" w:pos="8306"/>
            </w:tabs>
          </w:pPr>
          <w:hyperlink w:anchor="_Toc14869" w:history="1">
            <w:r>
              <w:rPr>
                <w:rFonts w:ascii="黑体" w:eastAsia="黑体" w:hAnsi="黑体" w:cs="黑体" w:hint="eastAsia"/>
                <w:szCs w:val="32"/>
              </w:rPr>
              <w:t>四、</w:t>
            </w:r>
            <w:r>
              <w:rPr>
                <w:rFonts w:ascii="黑体" w:eastAsia="黑体" w:hAnsi="黑体" w:cs="黑体" w:hint="eastAsia"/>
                <w:szCs w:val="32"/>
              </w:rPr>
              <w:t>医院感染管理委员会</w:t>
            </w:r>
            <w:r>
              <w:tab/>
            </w:r>
            <w:r>
              <w:fldChar w:fldCharType="begin"/>
            </w:r>
            <w:r>
              <w:instrText xml:space="preserve"> PAGEREF _Toc14869 \h </w:instrText>
            </w:r>
            <w:r>
              <w:fldChar w:fldCharType="separate"/>
            </w:r>
            <w:r>
              <w:t>10</w:t>
            </w:r>
            <w:r>
              <w:fldChar w:fldCharType="end"/>
            </w:r>
          </w:hyperlink>
        </w:p>
        <w:p w:rsidR="00427625" w14:paraId="08211B40" w14:textId="77777777">
          <w:pPr>
            <w:pStyle w:val="WPSOffice1"/>
            <w:tabs>
              <w:tab w:val="right" w:leader="dot" w:pos="8306"/>
            </w:tabs>
          </w:pPr>
          <w:hyperlink w:anchor="_Toc28537" w:history="1">
            <w:r>
              <w:rPr>
                <w:rFonts w:ascii="黑体" w:eastAsia="黑体" w:hAnsi="黑体" w:cs="黑体" w:hint="eastAsia"/>
                <w:szCs w:val="32"/>
              </w:rPr>
              <w:t>五、</w:t>
            </w:r>
            <w:r>
              <w:rPr>
                <w:rFonts w:ascii="黑体" w:eastAsia="黑体" w:hAnsi="黑体" w:cs="黑体" w:hint="eastAsia"/>
                <w:szCs w:val="32"/>
              </w:rPr>
              <w:t>医学伦理委员会</w:t>
            </w:r>
            <w:r>
              <w:tab/>
            </w:r>
            <w:r>
              <w:fldChar w:fldCharType="begin"/>
            </w:r>
            <w:r>
              <w:instrText xml:space="preserve"> PAGEREF _Toc28537 \h </w:instrText>
            </w:r>
            <w:r>
              <w:fldChar w:fldCharType="separate"/>
            </w:r>
            <w:r>
              <w:t>13</w:t>
            </w:r>
            <w:r>
              <w:fldChar w:fldCharType="end"/>
            </w:r>
          </w:hyperlink>
        </w:p>
        <w:p w:rsidR="00427625" w14:paraId="791F1933" w14:textId="77777777">
          <w:pPr>
            <w:pStyle w:val="WPSOffice1"/>
            <w:tabs>
              <w:tab w:val="right" w:leader="dot" w:pos="8306"/>
            </w:tabs>
          </w:pPr>
          <w:hyperlink w:anchor="_Toc10917" w:history="1">
            <w:r>
              <w:rPr>
                <w:rFonts w:ascii="黑体" w:eastAsia="黑体" w:hAnsi="黑体" w:cs="黑体" w:hint="eastAsia"/>
                <w:szCs w:val="32"/>
              </w:rPr>
              <w:t>六、</w:t>
            </w:r>
            <w:r>
              <w:rPr>
                <w:rFonts w:ascii="黑体" w:eastAsia="黑体" w:hAnsi="黑体" w:cs="黑体" w:hint="eastAsia"/>
                <w:szCs w:val="32"/>
              </w:rPr>
              <w:t>医院消防与安全委员会</w:t>
            </w:r>
            <w:r>
              <w:tab/>
            </w:r>
            <w:r>
              <w:fldChar w:fldCharType="begin"/>
            </w:r>
            <w:r>
              <w:instrText xml:space="preserve"> PAGEREF _Toc10917 \h </w:instrText>
            </w:r>
            <w:r>
              <w:fldChar w:fldCharType="separate"/>
            </w:r>
            <w:r>
              <w:t>15</w:t>
            </w:r>
            <w:r>
              <w:fldChar w:fldCharType="end"/>
            </w:r>
          </w:hyperlink>
        </w:p>
        <w:p w:rsidR="00427625" w14:paraId="3916A726" w14:textId="77777777">
          <w:pPr>
            <w:pStyle w:val="WPSOffice1"/>
            <w:tabs>
              <w:tab w:val="right" w:leader="dot" w:pos="8306"/>
            </w:tabs>
          </w:pPr>
          <w:hyperlink w:anchor="_Toc17545" w:history="1">
            <w:r>
              <w:rPr>
                <w:rFonts w:ascii="黑体" w:eastAsia="黑体" w:hAnsi="黑体" w:cs="黑体" w:hint="eastAsia"/>
                <w:szCs w:val="32"/>
              </w:rPr>
              <w:t>七、</w:t>
            </w:r>
            <w:r>
              <w:rPr>
                <w:rFonts w:ascii="黑体" w:eastAsia="黑体" w:hAnsi="黑体" w:cs="黑体" w:hint="eastAsia"/>
                <w:szCs w:val="32"/>
              </w:rPr>
              <w:t>药事管理与药物治疗学委员会</w:t>
            </w:r>
            <w:r>
              <w:tab/>
            </w:r>
            <w:r>
              <w:fldChar w:fldCharType="begin"/>
            </w:r>
            <w:r>
              <w:instrText xml:space="preserve"> PAGEREF _Toc17545 \h </w:instrText>
            </w:r>
            <w:r>
              <w:fldChar w:fldCharType="separate"/>
            </w:r>
            <w:r>
              <w:t>17</w:t>
            </w:r>
            <w:r>
              <w:fldChar w:fldCharType="end"/>
            </w:r>
          </w:hyperlink>
        </w:p>
        <w:p w:rsidR="00427625" w14:paraId="35172CC1" w14:textId="77777777">
          <w:pPr>
            <w:pStyle w:val="WPSOffice1"/>
            <w:tabs>
              <w:tab w:val="right" w:leader="dot" w:pos="8306"/>
            </w:tabs>
          </w:pPr>
          <w:hyperlink w:anchor="_Toc15450" w:history="1">
            <w:r>
              <w:rPr>
                <w:rFonts w:ascii="黑体" w:eastAsia="黑体" w:hAnsi="黑体" w:cs="黑体" w:hint="eastAsia"/>
                <w:szCs w:val="32"/>
              </w:rPr>
              <w:t>八、</w:t>
            </w:r>
            <w:r>
              <w:rPr>
                <w:rFonts w:ascii="黑体" w:eastAsia="黑体" w:hAnsi="黑体" w:cs="黑体" w:hint="eastAsia"/>
                <w:szCs w:val="32"/>
              </w:rPr>
              <w:t>易制毒化学品管理委员会</w:t>
            </w:r>
            <w:r>
              <w:tab/>
            </w:r>
            <w:r>
              <w:fldChar w:fldCharType="begin"/>
            </w:r>
            <w:r>
              <w:instrText xml:space="preserve"> PAGEREF _Toc15450 \h </w:instrText>
            </w:r>
            <w:r>
              <w:fldChar w:fldCharType="separate"/>
            </w:r>
            <w:r>
              <w:t>21</w:t>
            </w:r>
            <w:r>
              <w:fldChar w:fldCharType="end"/>
            </w:r>
          </w:hyperlink>
        </w:p>
        <w:p w:rsidR="00427625" w14:paraId="551CBAAF" w14:textId="77777777">
          <w:pPr>
            <w:pStyle w:val="WPSOffice1"/>
            <w:tabs>
              <w:tab w:val="right" w:leader="dot" w:pos="8306"/>
            </w:tabs>
          </w:pPr>
          <w:hyperlink w:anchor="_Toc19805" w:history="1">
            <w:r>
              <w:rPr>
                <w:rFonts w:ascii="黑体" w:eastAsia="黑体" w:hAnsi="黑体" w:cs="黑体" w:hint="eastAsia"/>
                <w:szCs w:val="32"/>
              </w:rPr>
              <w:t>九、</w:t>
            </w:r>
            <w:r>
              <w:rPr>
                <w:rFonts w:ascii="黑体" w:eastAsia="黑体" w:hAnsi="黑体" w:cs="黑体" w:hint="eastAsia"/>
                <w:szCs w:val="32"/>
              </w:rPr>
              <w:t>临床实验室</w:t>
            </w:r>
            <w:r>
              <w:rPr>
                <w:rFonts w:ascii="黑体" w:eastAsia="黑体" w:hAnsi="黑体" w:cs="黑体" w:hint="eastAsia"/>
                <w:szCs w:val="32"/>
              </w:rPr>
              <w:t>生</w:t>
            </w:r>
            <w:r>
              <w:rPr>
                <w:rFonts w:ascii="黑体" w:eastAsia="黑体" w:hAnsi="黑体" w:cs="黑体" w:hint="eastAsia"/>
                <w:szCs w:val="32"/>
              </w:rPr>
              <w:t>物安全管理委员会</w:t>
            </w:r>
            <w:r>
              <w:tab/>
            </w:r>
            <w:r>
              <w:fldChar w:fldCharType="begin"/>
            </w:r>
            <w:r>
              <w:instrText xml:space="preserve"> PAGEREF _Toc19805 \h </w:instrText>
            </w:r>
            <w:r>
              <w:fldChar w:fldCharType="separate"/>
            </w:r>
            <w:r>
              <w:t>23</w:t>
            </w:r>
            <w:r>
              <w:fldChar w:fldCharType="end"/>
            </w:r>
          </w:hyperlink>
        </w:p>
        <w:p w:rsidR="00427625" w14:paraId="4A32ABDB" w14:textId="77777777">
          <w:pPr>
            <w:pStyle w:val="WPSOffice1"/>
            <w:tabs>
              <w:tab w:val="right" w:leader="dot" w:pos="8306"/>
            </w:tabs>
          </w:pPr>
          <w:hyperlink w:anchor="_Toc5663" w:history="1">
            <w:r>
              <w:rPr>
                <w:rFonts w:ascii="黑体" w:eastAsia="黑体" w:hAnsi="黑体" w:cs="黑体" w:hint="eastAsia"/>
                <w:szCs w:val="32"/>
              </w:rPr>
              <w:t>十、</w:t>
            </w:r>
            <w:r>
              <w:rPr>
                <w:rFonts w:ascii="黑体" w:eastAsia="黑体" w:hAnsi="黑体" w:cs="黑体" w:hint="eastAsia"/>
                <w:szCs w:val="32"/>
              </w:rPr>
              <w:t>病案管理委员会</w:t>
            </w:r>
            <w:r>
              <w:tab/>
            </w:r>
            <w:r>
              <w:fldChar w:fldCharType="begin"/>
            </w:r>
            <w:r>
              <w:instrText xml:space="preserve"> PAGEREF _Toc5663 \h </w:instrText>
            </w:r>
            <w:r>
              <w:fldChar w:fldCharType="separate"/>
            </w:r>
            <w:r>
              <w:t>25</w:t>
            </w:r>
            <w:r>
              <w:fldChar w:fldCharType="end"/>
            </w:r>
          </w:hyperlink>
        </w:p>
        <w:p w:rsidR="00427625" w14:paraId="14F7DA10" w14:textId="77777777">
          <w:pPr>
            <w:pStyle w:val="WPSOffice1"/>
            <w:tabs>
              <w:tab w:val="right" w:leader="dot" w:pos="8306"/>
            </w:tabs>
          </w:pPr>
          <w:hyperlink w:anchor="_Toc22764" w:history="1">
            <w:r>
              <w:rPr>
                <w:rFonts w:ascii="黑体" w:eastAsia="黑体" w:hAnsi="黑体" w:cs="黑体" w:hint="eastAsia"/>
                <w:szCs w:val="32"/>
              </w:rPr>
              <w:t>十一、</w:t>
            </w:r>
            <w:r>
              <w:rPr>
                <w:rFonts w:ascii="黑体" w:eastAsia="黑体" w:hAnsi="黑体" w:cs="黑体" w:hint="eastAsia"/>
                <w:szCs w:val="32"/>
              </w:rPr>
              <w:t>输血质量管理委员会</w:t>
            </w:r>
            <w:r>
              <w:tab/>
            </w:r>
            <w:r>
              <w:fldChar w:fldCharType="begin"/>
            </w:r>
            <w:r>
              <w:instrText xml:space="preserve"> PAGEREF _Toc22764 \h </w:instrText>
            </w:r>
            <w:r>
              <w:fldChar w:fldCharType="separate"/>
            </w:r>
            <w:r>
              <w:t>27</w:t>
            </w:r>
            <w:r>
              <w:fldChar w:fldCharType="end"/>
            </w:r>
          </w:hyperlink>
        </w:p>
        <w:p w:rsidR="00427625" w14:paraId="037541B4" w14:textId="77777777">
          <w:pPr>
            <w:pStyle w:val="WPSOffice1"/>
            <w:tabs>
              <w:tab w:val="right" w:leader="dot" w:pos="8306"/>
            </w:tabs>
          </w:pPr>
          <w:hyperlink w:anchor="_Toc18426" w:history="1">
            <w:r>
              <w:rPr>
                <w:rFonts w:ascii="黑体" w:eastAsia="黑体" w:hAnsi="黑体" w:cs="黑体" w:hint="eastAsia"/>
                <w:szCs w:val="32"/>
              </w:rPr>
              <w:t>十二、</w:t>
            </w:r>
            <w:r>
              <w:rPr>
                <w:rFonts w:ascii="黑体" w:eastAsia="黑体" w:hAnsi="黑体" w:cs="黑体" w:hint="eastAsia"/>
                <w:szCs w:val="32"/>
              </w:rPr>
              <w:t>医院学术委员会</w:t>
            </w:r>
            <w:r>
              <w:tab/>
            </w:r>
            <w:r>
              <w:fldChar w:fldCharType="begin"/>
            </w:r>
            <w:r>
              <w:instrText xml:space="preserve"> PAGEREF _Toc18426 \h </w:instrText>
            </w:r>
            <w:r>
              <w:fldChar w:fldCharType="separate"/>
            </w:r>
            <w:r>
              <w:t>29</w:t>
            </w:r>
            <w:r>
              <w:fldChar w:fldCharType="end"/>
            </w:r>
          </w:hyperlink>
        </w:p>
        <w:p w:rsidR="00427625" w14:paraId="4466381C" w14:textId="77777777">
          <w:pPr>
            <w:pStyle w:val="WPSOffice1"/>
            <w:tabs>
              <w:tab w:val="right" w:leader="dot" w:pos="8306"/>
            </w:tabs>
          </w:pPr>
          <w:hyperlink w:anchor="_Toc26721" w:history="1">
            <w:r>
              <w:rPr>
                <w:rFonts w:ascii="黑体" w:eastAsia="黑体" w:hAnsi="黑体" w:cs="黑体" w:hint="eastAsia"/>
                <w:szCs w:val="32"/>
              </w:rPr>
              <w:t>十三、</w:t>
            </w:r>
            <w:r>
              <w:rPr>
                <w:rFonts w:ascii="黑体" w:eastAsia="黑体" w:hAnsi="黑体" w:cs="黑体" w:hint="eastAsia"/>
                <w:szCs w:val="32"/>
              </w:rPr>
              <w:t>医疗事故处理委员会</w:t>
            </w:r>
            <w:r>
              <w:tab/>
            </w:r>
            <w:r>
              <w:fldChar w:fldCharType="begin"/>
            </w:r>
            <w:r>
              <w:instrText xml:space="preserve"> PAGEREF _Toc26721 \h </w:instrText>
            </w:r>
            <w:r>
              <w:fldChar w:fldCharType="separate"/>
            </w:r>
            <w:r>
              <w:t>31</w:t>
            </w:r>
            <w:r>
              <w:fldChar w:fldCharType="end"/>
            </w:r>
          </w:hyperlink>
        </w:p>
        <w:p w:rsidR="00427625" w14:paraId="208359F9" w14:textId="77777777">
          <w:pPr>
            <w:pStyle w:val="WPSOffice1"/>
            <w:tabs>
              <w:tab w:val="right" w:leader="dot" w:pos="8306"/>
            </w:tabs>
          </w:pPr>
          <w:hyperlink w:anchor="_Toc17059" w:history="1">
            <w:r>
              <w:rPr>
                <w:rFonts w:ascii="黑体" w:eastAsia="黑体" w:hAnsi="黑体" w:cs="黑体" w:hint="eastAsia"/>
                <w:szCs w:val="32"/>
              </w:rPr>
              <w:t>十四、</w:t>
            </w:r>
            <w:r>
              <w:rPr>
                <w:rFonts w:ascii="黑体" w:eastAsia="黑体" w:hAnsi="黑体" w:cs="黑体" w:hint="eastAsia"/>
                <w:szCs w:val="32"/>
              </w:rPr>
              <w:t>医疗事故技术鉴定专家委员会</w:t>
            </w:r>
            <w:r>
              <w:tab/>
            </w:r>
            <w:r>
              <w:fldChar w:fldCharType="begin"/>
            </w:r>
            <w:r>
              <w:instrText xml:space="preserve"> PAGEREF _Toc17059 \h </w:instrText>
            </w:r>
            <w:r>
              <w:fldChar w:fldCharType="separate"/>
            </w:r>
            <w:r>
              <w:t>33</w:t>
            </w:r>
            <w:r>
              <w:fldChar w:fldCharType="end"/>
            </w:r>
          </w:hyperlink>
        </w:p>
        <w:p w:rsidR="00427625" w14:paraId="6A1F6A17" w14:textId="77777777">
          <w:pPr>
            <w:pStyle w:val="WPSOffice1"/>
            <w:tabs>
              <w:tab w:val="right" w:leader="dot" w:pos="8306"/>
            </w:tabs>
          </w:pPr>
          <w:hyperlink w:anchor="_Toc13547" w:history="1">
            <w:r>
              <w:rPr>
                <w:rFonts w:ascii="黑体" w:eastAsia="黑体" w:hAnsi="黑体" w:cs="黑体" w:hint="eastAsia"/>
                <w:szCs w:val="32"/>
              </w:rPr>
              <w:t>十五、</w:t>
            </w:r>
            <w:r>
              <w:rPr>
                <w:rFonts w:ascii="黑体" w:eastAsia="黑体" w:hAnsi="黑体" w:cs="黑体" w:hint="eastAsia"/>
                <w:szCs w:val="32"/>
              </w:rPr>
              <w:t xml:space="preserve"> </w:t>
            </w:r>
            <w:r>
              <w:rPr>
                <w:rFonts w:ascii="黑体" w:eastAsia="黑体" w:hAnsi="黑体" w:cs="黑体" w:hint="eastAsia"/>
                <w:szCs w:val="32"/>
              </w:rPr>
              <w:t>医院后勤管理委员会</w:t>
            </w:r>
            <w:r>
              <w:tab/>
            </w:r>
            <w:r>
              <w:fldChar w:fldCharType="begin"/>
            </w:r>
            <w:r>
              <w:instrText xml:space="preserve"> PAGEREF _Toc13547 \h </w:instrText>
            </w:r>
            <w:r>
              <w:fldChar w:fldCharType="separate"/>
            </w:r>
            <w:r>
              <w:t>35</w:t>
            </w:r>
            <w:r>
              <w:fldChar w:fldCharType="end"/>
            </w:r>
          </w:hyperlink>
        </w:p>
        <w:p w:rsidR="00427625" w14:paraId="5235DCE1" w14:textId="77777777">
          <w:pPr>
            <w:pStyle w:val="WPSOffice1"/>
            <w:tabs>
              <w:tab w:val="right" w:leader="dot" w:pos="8306"/>
            </w:tabs>
          </w:pPr>
          <w:hyperlink w:anchor="_Toc153" w:history="1">
            <w:r>
              <w:rPr>
                <w:rFonts w:ascii="黑体" w:eastAsia="黑体" w:hAnsi="黑体" w:cs="黑体" w:hint="eastAsia"/>
                <w:szCs w:val="32"/>
              </w:rPr>
              <w:t>十六、</w:t>
            </w:r>
            <w:r>
              <w:rPr>
                <w:rFonts w:ascii="黑体" w:eastAsia="黑体" w:hAnsi="黑体" w:cs="黑体" w:hint="eastAsia"/>
                <w:szCs w:val="32"/>
              </w:rPr>
              <w:t>医疗设备管理委员会</w:t>
            </w:r>
            <w:r>
              <w:tab/>
            </w:r>
            <w:r>
              <w:fldChar w:fldCharType="begin"/>
            </w:r>
            <w:r>
              <w:instrText xml:space="preserve"> PAGEREF _Toc153 \h </w:instrText>
            </w:r>
            <w:r>
              <w:fldChar w:fldCharType="separate"/>
            </w:r>
            <w:r>
              <w:t>37</w:t>
            </w:r>
            <w:r>
              <w:fldChar w:fldCharType="end"/>
            </w:r>
          </w:hyperlink>
        </w:p>
        <w:p w:rsidR="00427625" w14:paraId="77678C7C" w14:textId="77777777">
          <w:pPr>
            <w:pStyle w:val="WPSOffice1"/>
            <w:tabs>
              <w:tab w:val="right" w:leader="dot" w:pos="8306"/>
            </w:tabs>
          </w:pPr>
          <w:hyperlink w:anchor="_Toc1260" w:history="1">
            <w:r>
              <w:rPr>
                <w:rFonts w:ascii="黑体" w:eastAsia="黑体" w:hAnsi="黑体" w:cs="黑体" w:hint="eastAsia"/>
                <w:szCs w:val="32"/>
              </w:rPr>
              <w:t>十七、医疗</w:t>
            </w:r>
            <w:r>
              <w:rPr>
                <w:rFonts w:ascii="黑体" w:eastAsia="黑体" w:hAnsi="黑体" w:cs="黑体" w:hint="eastAsia"/>
                <w:szCs w:val="32"/>
              </w:rPr>
              <w:t>器械临床使用安全管理委员会</w:t>
            </w:r>
            <w:r>
              <w:tab/>
            </w:r>
            <w:r>
              <w:fldChar w:fldCharType="begin"/>
            </w:r>
            <w:r>
              <w:instrText xml:space="preserve"> PAGEREF _Toc1260 \h </w:instrText>
            </w:r>
            <w:r>
              <w:fldChar w:fldCharType="separate"/>
            </w:r>
            <w:r>
              <w:t>39</w:t>
            </w:r>
            <w:r>
              <w:fldChar w:fldCharType="end"/>
            </w:r>
          </w:hyperlink>
        </w:p>
        <w:p w:rsidR="00427625" w14:paraId="5A856EB3" w14:textId="77777777">
          <w:pPr>
            <w:pStyle w:val="WPSOffice1"/>
            <w:tabs>
              <w:tab w:val="right" w:leader="dot" w:pos="8306"/>
            </w:tabs>
          </w:pPr>
          <w:hyperlink w:anchor="_Toc5392" w:history="1">
            <w:r>
              <w:rPr>
                <w:rFonts w:ascii="黑体" w:eastAsia="黑体" w:hAnsi="黑体" w:cs="黑体" w:hint="eastAsia"/>
                <w:szCs w:val="32"/>
              </w:rPr>
              <w:t>十八、</w:t>
            </w:r>
            <w:r>
              <w:rPr>
                <w:rFonts w:ascii="黑体" w:eastAsia="黑体" w:hAnsi="黑体" w:cs="黑体" w:hint="eastAsia"/>
                <w:szCs w:val="32"/>
              </w:rPr>
              <w:t>爱国</w:t>
            </w:r>
            <w:r>
              <w:rPr>
                <w:rFonts w:ascii="黑体" w:eastAsia="黑体" w:hAnsi="黑体" w:cs="黑体" w:hint="eastAsia"/>
                <w:szCs w:val="32"/>
              </w:rPr>
              <w:t>卫生</w:t>
            </w:r>
            <w:r>
              <w:rPr>
                <w:rFonts w:ascii="黑体" w:eastAsia="黑体" w:hAnsi="黑体" w:cs="黑体" w:hint="eastAsia"/>
                <w:szCs w:val="32"/>
              </w:rPr>
              <w:t>运动委员会</w:t>
            </w:r>
            <w:r>
              <w:tab/>
            </w:r>
            <w:r>
              <w:fldChar w:fldCharType="begin"/>
            </w:r>
            <w:r>
              <w:instrText xml:space="preserve"> PAGEREF _Toc5392 \h </w:instrText>
            </w:r>
            <w:r>
              <w:fldChar w:fldCharType="separate"/>
            </w:r>
            <w:r>
              <w:t>41</w:t>
            </w:r>
            <w:r>
              <w:fldChar w:fldCharType="end"/>
            </w:r>
          </w:hyperlink>
        </w:p>
        <w:p w:rsidR="00427625" w14:paraId="4BF4BA65" w14:textId="77777777">
          <w:pPr>
            <w:pStyle w:val="WPSOffice1"/>
            <w:tabs>
              <w:tab w:val="right" w:leader="dot" w:pos="8306"/>
            </w:tabs>
          </w:pPr>
          <w:hyperlink w:anchor="_Toc21432" w:history="1">
            <w:r>
              <w:rPr>
                <w:rFonts w:ascii="黑体" w:eastAsia="黑体" w:hAnsi="黑体" w:cs="黑体" w:hint="eastAsia"/>
                <w:szCs w:val="32"/>
              </w:rPr>
              <w:t>十九、</w:t>
            </w:r>
            <w:r>
              <w:rPr>
                <w:rFonts w:ascii="黑体" w:eastAsia="黑体" w:hAnsi="黑体" w:cs="黑体" w:hint="eastAsia"/>
                <w:szCs w:val="32"/>
              </w:rPr>
              <w:t>医师定期考核委员会</w:t>
            </w:r>
            <w:r>
              <w:tab/>
            </w:r>
            <w:r>
              <w:fldChar w:fldCharType="begin"/>
            </w:r>
            <w:r>
              <w:instrText xml:space="preserve"> PAGEREF _Toc21432 \h </w:instrText>
            </w:r>
            <w:r>
              <w:fldChar w:fldCharType="separate"/>
            </w:r>
            <w:r>
              <w:t>42</w:t>
            </w:r>
            <w:r>
              <w:fldChar w:fldCharType="end"/>
            </w:r>
          </w:hyperlink>
        </w:p>
        <w:p w:rsidR="00427625" w14:paraId="069F87B7" w14:textId="77777777">
          <w:pPr>
            <w:pStyle w:val="WPSOffice1"/>
            <w:tabs>
              <w:tab w:val="right" w:leader="dot" w:pos="8306"/>
            </w:tabs>
          </w:pPr>
          <w:hyperlink w:anchor="_Toc14135" w:history="1">
            <w:r>
              <w:rPr>
                <w:rFonts w:ascii="黑体" w:eastAsia="黑体" w:hAnsi="黑体" w:cs="黑体" w:hint="eastAsia"/>
                <w:szCs w:val="32"/>
              </w:rPr>
              <w:t>二十、</w:t>
            </w:r>
            <w:r>
              <w:rPr>
                <w:rFonts w:ascii="黑体" w:eastAsia="黑体" w:hAnsi="黑体" w:cs="黑体" w:hint="eastAsia"/>
                <w:szCs w:val="32"/>
              </w:rPr>
              <w:t>医保、医药价格管理委员会</w:t>
            </w:r>
            <w:r>
              <w:tab/>
            </w:r>
            <w:r>
              <w:fldChar w:fldCharType="begin"/>
            </w:r>
            <w:r>
              <w:instrText xml:space="preserve"> PAGEREF _Toc14135 \h </w:instrText>
            </w:r>
            <w:r>
              <w:fldChar w:fldCharType="separate"/>
            </w:r>
            <w:r>
              <w:t>44</w:t>
            </w:r>
            <w:r>
              <w:fldChar w:fldCharType="end"/>
            </w:r>
          </w:hyperlink>
        </w:p>
        <w:p w:rsidR="00427625" w14:paraId="312634D9" w14:textId="77777777">
          <w:pPr>
            <w:pStyle w:val="WPSOffice1"/>
            <w:tabs>
              <w:tab w:val="right" w:leader="dot" w:pos="8306"/>
            </w:tabs>
          </w:pPr>
          <w:hyperlink w:anchor="_Toc10312" w:history="1">
            <w:r>
              <w:rPr>
                <w:rFonts w:ascii="黑体" w:eastAsia="黑体" w:hAnsi="黑体" w:cs="黑体" w:hint="eastAsia"/>
                <w:szCs w:val="32"/>
              </w:rPr>
              <w:t>二十一、</w:t>
            </w:r>
            <w:r>
              <w:rPr>
                <w:rFonts w:ascii="黑体" w:eastAsia="黑体" w:hAnsi="黑体" w:cs="黑体" w:hint="eastAsia"/>
                <w:szCs w:val="32"/>
              </w:rPr>
              <w:t>普法教育委员会</w:t>
            </w:r>
            <w:r>
              <w:tab/>
            </w:r>
            <w:r>
              <w:fldChar w:fldCharType="begin"/>
            </w:r>
            <w:r>
              <w:instrText xml:space="preserve"> PAGEREF _Toc10312 \h </w:instrText>
            </w:r>
            <w:r>
              <w:fldChar w:fldCharType="separate"/>
            </w:r>
            <w:r>
              <w:t>46</w:t>
            </w:r>
            <w:r>
              <w:fldChar w:fldCharType="end"/>
            </w:r>
          </w:hyperlink>
        </w:p>
        <w:p w:rsidR="00427625" w14:paraId="21C6399B" w14:textId="77777777">
          <w:pPr>
            <w:pStyle w:val="WPSOffice1"/>
            <w:tabs>
              <w:tab w:val="right" w:leader="dot" w:pos="8306"/>
            </w:tabs>
          </w:pPr>
          <w:hyperlink w:anchor="_Toc21656" w:history="1">
            <w:r>
              <w:rPr>
                <w:rFonts w:ascii="黑体" w:eastAsia="黑体" w:hAnsi="黑体" w:cs="黑体" w:hint="eastAsia"/>
                <w:szCs w:val="32"/>
              </w:rPr>
              <w:t>二十二、</w:t>
            </w:r>
            <w:r>
              <w:rPr>
                <w:rFonts w:ascii="黑体" w:eastAsia="黑体" w:hAnsi="黑体" w:cs="黑体" w:hint="eastAsia"/>
                <w:szCs w:val="32"/>
              </w:rPr>
              <w:t>计划生育委员会</w:t>
            </w:r>
            <w:r>
              <w:tab/>
            </w:r>
            <w:r>
              <w:fldChar w:fldCharType="begin"/>
            </w:r>
            <w:r>
              <w:instrText xml:space="preserve"> PAGEREF _Toc21656 \h </w:instrText>
            </w:r>
            <w:r>
              <w:fldChar w:fldCharType="separate"/>
            </w:r>
            <w:r>
              <w:t>48</w:t>
            </w:r>
            <w:r>
              <w:fldChar w:fldCharType="end"/>
            </w:r>
          </w:hyperlink>
        </w:p>
        <w:p w:rsidR="00427625" w14:paraId="4C9CC1CE" w14:textId="77777777">
          <w:pPr>
            <w:pStyle w:val="WPSOffice1"/>
            <w:tabs>
              <w:tab w:val="right" w:leader="dot" w:pos="8306"/>
            </w:tabs>
          </w:pPr>
          <w:hyperlink w:anchor="_Toc6799" w:history="1">
            <w:r>
              <w:rPr>
                <w:rFonts w:ascii="黑体" w:eastAsia="黑体" w:hAnsi="黑体" w:cs="黑体" w:hint="eastAsia"/>
                <w:szCs w:val="32"/>
              </w:rPr>
              <w:t>二十三、</w:t>
            </w:r>
            <w:r>
              <w:rPr>
                <w:rFonts w:ascii="黑体" w:eastAsia="黑体" w:hAnsi="黑体" w:cs="黑体" w:hint="eastAsia"/>
                <w:szCs w:val="32"/>
              </w:rPr>
              <w:t>医院计算机信息系统管理委员会</w:t>
            </w:r>
            <w:r>
              <w:tab/>
            </w:r>
            <w:r>
              <w:fldChar w:fldCharType="begin"/>
            </w:r>
            <w:r>
              <w:instrText xml:space="preserve"> PAGEREF _Toc6799 \h </w:instrText>
            </w:r>
            <w:r>
              <w:fldChar w:fldCharType="separate"/>
            </w:r>
            <w:r>
              <w:t>48</w:t>
            </w:r>
            <w:r>
              <w:fldChar w:fldCharType="end"/>
            </w:r>
          </w:hyperlink>
        </w:p>
        <w:p w:rsidR="00427625" w14:paraId="34C3D527" w14:textId="77777777">
          <w:pPr>
            <w:pStyle w:val="WPSOffice1"/>
            <w:tabs>
              <w:tab w:val="right" w:leader="dot" w:pos="8306"/>
            </w:tabs>
          </w:pPr>
          <w:hyperlink w:anchor="_Toc19369" w:history="1">
            <w:r>
              <w:rPr>
                <w:rFonts w:ascii="黑体" w:eastAsia="黑体" w:hAnsi="黑体" w:cs="黑体" w:hint="eastAsia"/>
                <w:szCs w:val="32"/>
              </w:rPr>
              <w:t>二十四、</w:t>
            </w:r>
            <w:r>
              <w:rPr>
                <w:rFonts w:ascii="黑体" w:eastAsia="黑体" w:hAnsi="黑体" w:cs="黑体" w:hint="eastAsia"/>
                <w:szCs w:val="32"/>
              </w:rPr>
              <w:t>医院继续医学教育委员会</w:t>
            </w:r>
            <w:r>
              <w:tab/>
            </w:r>
            <w:r>
              <w:fldChar w:fldCharType="begin"/>
            </w:r>
            <w:r>
              <w:instrText xml:space="preserve"> PAGEREF _Toc19369 \h </w:instrText>
            </w:r>
            <w:r>
              <w:fldChar w:fldCharType="separate"/>
            </w:r>
            <w:r>
              <w:t>50</w:t>
            </w:r>
            <w:r>
              <w:fldChar w:fldCharType="end"/>
            </w:r>
          </w:hyperlink>
        </w:p>
        <w:p w:rsidR="00427625" w14:paraId="57D5006C" w14:textId="77777777">
          <w:pPr>
            <w:pStyle w:val="WPSOffice1"/>
            <w:tabs>
              <w:tab w:val="right" w:leader="dot" w:pos="8306"/>
            </w:tabs>
          </w:pPr>
          <w:hyperlink w:anchor="_Toc17481" w:history="1">
            <w:r>
              <w:rPr>
                <w:rFonts w:ascii="黑体" w:eastAsia="黑体" w:hAnsi="黑体" w:cs="黑体" w:hint="eastAsia"/>
                <w:szCs w:val="32"/>
              </w:rPr>
              <w:t>二十五、</w:t>
            </w:r>
            <w:r>
              <w:rPr>
                <w:rFonts w:ascii="黑体" w:eastAsia="黑体" w:hAnsi="黑体" w:cs="黑体" w:hint="eastAsia"/>
                <w:szCs w:val="32"/>
              </w:rPr>
              <w:t>医疗技术管理委员会</w:t>
            </w:r>
            <w:r>
              <w:tab/>
            </w:r>
            <w:r>
              <w:fldChar w:fldCharType="begin"/>
            </w:r>
            <w:r>
              <w:instrText xml:space="preserve"> PAGEREF _Toc17481 \h </w:instrText>
            </w:r>
            <w:r>
              <w:fldChar w:fldCharType="separate"/>
            </w:r>
            <w:r>
              <w:t>52</w:t>
            </w:r>
            <w:r>
              <w:fldChar w:fldCharType="end"/>
            </w:r>
          </w:hyperlink>
        </w:p>
        <w:p w:rsidR="00427625" w14:paraId="217E2579" w14:textId="77777777">
          <w:pPr>
            <w:pStyle w:val="WPSOffice1"/>
            <w:tabs>
              <w:tab w:val="right" w:leader="dot" w:pos="8306"/>
            </w:tabs>
          </w:pPr>
          <w:hyperlink w:anchor="_Toc14286" w:history="1">
            <w:r>
              <w:rPr>
                <w:rFonts w:ascii="黑体" w:eastAsia="黑体" w:hAnsi="黑体" w:cs="黑体" w:hint="eastAsia"/>
                <w:szCs w:val="32"/>
              </w:rPr>
              <w:t>二十六、</w:t>
            </w:r>
            <w:r>
              <w:rPr>
                <w:rFonts w:ascii="黑体" w:eastAsia="黑体" w:hAnsi="黑体" w:cs="黑体" w:hint="eastAsia"/>
                <w:szCs w:val="32"/>
              </w:rPr>
              <w:t>临床路径管理委员会</w:t>
            </w:r>
            <w:r>
              <w:tab/>
            </w:r>
            <w:r>
              <w:fldChar w:fldCharType="begin"/>
            </w:r>
            <w:r>
              <w:instrText xml:space="preserve"> PAGEREF _Toc14286 \h </w:instrText>
            </w:r>
            <w:r>
              <w:fldChar w:fldCharType="separate"/>
            </w:r>
            <w:r>
              <w:t>54</w:t>
            </w:r>
            <w:r>
              <w:fldChar w:fldCharType="end"/>
            </w:r>
          </w:hyperlink>
        </w:p>
        <w:p w:rsidR="00427625" w14:paraId="7F705E8E" w14:textId="77777777">
          <w:pPr>
            <w:pStyle w:val="WPSOffice1"/>
            <w:tabs>
              <w:tab w:val="right" w:leader="dot" w:pos="8306"/>
            </w:tabs>
          </w:pPr>
          <w:hyperlink w:anchor="_Toc387" w:history="1">
            <w:r>
              <w:rPr>
                <w:rFonts w:ascii="黑体" w:eastAsia="黑体" w:hAnsi="黑体" w:cs="黑体" w:hint="eastAsia"/>
                <w:szCs w:val="32"/>
              </w:rPr>
              <w:t>二十七、</w:t>
            </w:r>
            <w:r>
              <w:rPr>
                <w:rFonts w:ascii="黑体" w:eastAsia="黑体" w:hAnsi="黑体" w:cs="黑体" w:hint="eastAsia"/>
                <w:szCs w:val="32"/>
              </w:rPr>
              <w:t>住院</w:t>
            </w:r>
            <w:r>
              <w:rPr>
                <w:rFonts w:ascii="黑体" w:eastAsia="黑体" w:hAnsi="黑体" w:cs="黑体" w:hint="eastAsia"/>
                <w:szCs w:val="32"/>
              </w:rPr>
              <w:t>/</w:t>
            </w:r>
            <w:r>
              <w:rPr>
                <w:rFonts w:ascii="黑体" w:eastAsia="黑体" w:hAnsi="黑体" w:cs="黑体" w:hint="eastAsia"/>
                <w:szCs w:val="32"/>
              </w:rPr>
              <w:t>专科医师培训工作委员会</w:t>
            </w:r>
            <w:r>
              <w:tab/>
            </w:r>
            <w:r>
              <w:fldChar w:fldCharType="begin"/>
            </w:r>
            <w:r>
              <w:instrText xml:space="preserve"> PAGEREF _Toc387 \h </w:instrText>
            </w:r>
            <w:r>
              <w:fldChar w:fldCharType="separate"/>
            </w:r>
            <w:r>
              <w:t>55</w:t>
            </w:r>
            <w:r>
              <w:fldChar w:fldCharType="end"/>
            </w:r>
          </w:hyperlink>
        </w:p>
        <w:p w:rsidR="00427625" w14:paraId="14E8785B" w14:textId="77777777">
          <w:pPr>
            <w:pStyle w:val="WPSOffice1"/>
            <w:tabs>
              <w:tab w:val="right" w:leader="dot" w:pos="8306"/>
            </w:tabs>
          </w:pPr>
          <w:hyperlink w:anchor="_Toc16970" w:history="1">
            <w:r>
              <w:rPr>
                <w:rFonts w:ascii="黑体" w:eastAsia="黑体" w:hAnsi="黑体" w:cs="黑体" w:hint="eastAsia"/>
                <w:szCs w:val="32"/>
              </w:rPr>
              <w:t>二十八、</w:t>
            </w:r>
            <w:r>
              <w:rPr>
                <w:rFonts w:ascii="黑体" w:eastAsia="黑体" w:hAnsi="黑体" w:cs="黑体" w:hint="eastAsia"/>
                <w:szCs w:val="32"/>
              </w:rPr>
              <w:t>医院文化研究委员会</w:t>
            </w:r>
            <w:r>
              <w:tab/>
            </w:r>
            <w:r>
              <w:fldChar w:fldCharType="begin"/>
            </w:r>
            <w:r>
              <w:instrText xml:space="preserve"> PAGEREF _Toc16970 \h </w:instrText>
            </w:r>
            <w:r>
              <w:fldChar w:fldCharType="separate"/>
            </w:r>
            <w:r>
              <w:t>56</w:t>
            </w:r>
            <w:r>
              <w:fldChar w:fldCharType="end"/>
            </w:r>
          </w:hyperlink>
        </w:p>
        <w:p w:rsidR="00427625" w14:paraId="355DFDD2" w14:textId="77777777">
          <w:pPr>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Cs w:val="36"/>
            </w:rPr>
            <w:fldChar w:fldCharType="end"/>
          </w:r>
        </w:p>
      </w:sdtContent>
    </w:sdt>
    <w:p w:rsidR="00427625" w14:paraId="71DF350E" w14:textId="77777777">
      <w:pPr>
        <w:jc w:val="center"/>
        <w:rPr>
          <w:rFonts w:ascii="方正小标宋简体" w:eastAsia="方正小标宋简体" w:hAnsi="方正小标宋简体" w:cs="方正小标宋简体"/>
          <w:bCs/>
          <w:sz w:val="36"/>
          <w:szCs w:val="36"/>
        </w:rPr>
      </w:pPr>
    </w:p>
    <w:p w:rsidR="00427625" w14:paraId="1B035D23" w14:textId="77777777">
      <w:pPr>
        <w:jc w:val="center"/>
        <w:rPr>
          <w:rFonts w:ascii="方正小标宋简体" w:eastAsia="方正小标宋简体" w:hAnsi="方正小标宋简体" w:cs="方正小标宋简体"/>
          <w:bCs/>
          <w:sz w:val="36"/>
          <w:szCs w:val="36"/>
        </w:rPr>
      </w:pPr>
    </w:p>
    <w:p w:rsidR="00427625" w14:paraId="6B18D5B7" w14:textId="77777777">
      <w:pPr>
        <w:jc w:val="center"/>
        <w:rPr>
          <w:rFonts w:ascii="方正小标宋简体" w:eastAsia="方正小标宋简体" w:hAnsi="方正小标宋简体" w:cs="方正小标宋简体"/>
          <w:bCs/>
          <w:sz w:val="36"/>
          <w:szCs w:val="36"/>
        </w:rPr>
      </w:pPr>
    </w:p>
    <w:p w:rsidR="00427625" w14:paraId="32CBAAB1" w14:textId="77777777">
      <w:pPr>
        <w:rPr>
          <w:rFonts w:ascii="方正小标宋简体" w:eastAsia="方正小标宋简体" w:hAnsi="方正小标宋简体" w:cs="方正小标宋简体"/>
          <w:bCs/>
          <w:sz w:val="36"/>
          <w:szCs w:val="36"/>
        </w:rPr>
        <w:sectPr>
          <w:headerReference w:type="default" r:id="rId5"/>
          <w:footerReference w:type="default" r:id="rId6"/>
          <w:pgSz w:w="11906" w:h="16838"/>
          <w:pgMar w:top="1440" w:right="1800" w:bottom="1440" w:left="1800" w:header="851" w:footer="992" w:gutter="0"/>
          <w:cols w:space="425"/>
          <w:docGrid w:type="lines" w:linePitch="312"/>
        </w:sectPr>
      </w:pPr>
    </w:p>
    <w:p w:rsidR="00427625" w14:paraId="4A6020A4" w14:textId="5E2F16C9">
      <w:pPr>
        <w:jc w:val="center"/>
        <w:outlineLvl w:val="0"/>
        <w:rPr>
          <w:rFonts w:ascii="方正小标宋简体" w:eastAsia="方正小标宋简体" w:hAnsi="方正小标宋简体" w:cs="方正小标宋简体"/>
          <w:bCs/>
          <w:sz w:val="36"/>
          <w:szCs w:val="36"/>
        </w:rPr>
      </w:pPr>
      <w:bookmarkStart w:id="0" w:name="_Toc2481"/>
      <w:r>
        <w:rPr>
          <w:rFonts w:ascii="方正小标宋简体" w:eastAsia="方正小标宋简体" w:hAnsi="方正小标宋简体" w:cs="方正小标宋简体" w:hint="eastAsia"/>
          <w:bCs/>
          <w:noProof/>
          <w:sz w:val="36"/>
          <w:szCs w:val="36"/>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209445374"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272D63C6">
                            <w:pPr>
                              <w:rPr>
                                <w:rFonts w:ascii="黑体" w:eastAsia="黑体"/>
                                <w:sz w:val="24"/>
                              </w:rPr>
                            </w:pPr>
                            <w:r w:rsidRPr="00BD7C3C">
                              <w:rPr>
                                <w:rFonts w:ascii="黑体" w:eastAsia="黑体" w:hint="eastAsia"/>
                                <w:sz w:val="24"/>
                              </w:rPr>
                              <w:t>医院各委员会领导组及工作职责、制度汇编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BD7C3C" w:rsidRPr="00BD7C3C" w14:paraId="72A3457D" w14:textId="272D63C6">
                      <w:pPr>
                        <w:rPr>
                          <w:rFonts w:ascii="黑体" w:eastAsia="黑体"/>
                          <w:sz w:val="24"/>
                        </w:rPr>
                      </w:pPr>
                      <w:r w:rsidRPr="00BD7C3C">
                        <w:rPr>
                          <w:rFonts w:ascii="黑体" w:eastAsia="黑体" w:hint="eastAsia"/>
                          <w:sz w:val="24"/>
                        </w:rPr>
                        <w:t>医院各委员会领导组及工作职责、制度汇编 全文共2页，当前为第2页。</w:t>
                      </w:r>
                    </w:p>
                  </w:txbxContent>
                </v:textbox>
              </v:shape>
            </w:pict>
          </mc:Fallback>
        </mc:AlternateContent>
      </w:r>
      <w:r>
        <w:rPr>
          <w:rFonts w:ascii="方正小标宋简体" w:eastAsia="方正小标宋简体" w:hAnsi="方正小标宋简体" w:cs="方正小标宋简体" w:hint="eastAsia"/>
          <w:bCs/>
          <w:sz w:val="36"/>
          <w:szCs w:val="36"/>
        </w:rPr>
        <w:t>关于建立健</w:t>
      </w:r>
      <w:r>
        <w:rPr>
          <w:rFonts w:ascii="方正小标宋简体" w:eastAsia="方正小标宋简体" w:hAnsi="方正小标宋简体" w:cs="方正小标宋简体" w:hint="eastAsia"/>
          <w:bCs/>
          <w:sz w:val="36"/>
          <w:szCs w:val="36"/>
        </w:rPr>
        <w:t>院务委会、医疗质量与质量安全委员会</w:t>
      </w:r>
      <w:r>
        <w:rPr>
          <w:rFonts w:ascii="方正小标宋简体" w:eastAsia="方正小标宋简体" w:hAnsi="方正小标宋简体" w:cs="方正小标宋简体" w:hint="eastAsia"/>
          <w:bCs/>
          <w:sz w:val="36"/>
          <w:szCs w:val="36"/>
        </w:rPr>
        <w:t>等</w:t>
      </w:r>
      <w:r>
        <w:rPr>
          <w:rFonts w:ascii="方正小标宋简体" w:eastAsia="方正小标宋简体" w:hAnsi="方正小标宋简体" w:cs="方正小标宋简体" w:hint="eastAsia"/>
          <w:bCs/>
          <w:sz w:val="36"/>
          <w:szCs w:val="36"/>
        </w:rPr>
        <w:t>及各委员会职责、制度</w:t>
      </w:r>
      <w:r>
        <w:rPr>
          <w:rFonts w:ascii="方正小标宋简体" w:eastAsia="方正小标宋简体" w:hAnsi="方正小标宋简体" w:cs="方正小标宋简体" w:hint="eastAsia"/>
          <w:bCs/>
          <w:sz w:val="36"/>
          <w:szCs w:val="36"/>
        </w:rPr>
        <w:t>的通知</w:t>
      </w:r>
      <w:bookmarkEnd w:id="0"/>
    </w:p>
    <w:p w:rsidR="00427625" w14:paraId="64D11356" w14:textId="77777777">
      <w:pPr>
        <w:spacing w:before="156" w:beforeLines="50" w:after="156" w:afterLines="5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各科室</w:t>
      </w:r>
      <w:r>
        <w:rPr>
          <w:rFonts w:ascii="FangSong_GB2312" w:eastAsia="FangSong_GB2312" w:hAnsi="FangSong_GB2312" w:cs="FangSong_GB2312" w:hint="eastAsia"/>
          <w:sz w:val="32"/>
          <w:szCs w:val="32"/>
        </w:rPr>
        <w:t>、部门</w:t>
      </w:r>
      <w:r>
        <w:rPr>
          <w:rFonts w:ascii="FangSong_GB2312" w:eastAsia="FangSong_GB2312" w:hAnsi="FangSong_GB2312" w:cs="FangSong_GB2312" w:hint="eastAsia"/>
          <w:sz w:val="32"/>
          <w:szCs w:val="32"/>
        </w:rPr>
        <w:t>：</w:t>
      </w:r>
    </w:p>
    <w:p w:rsidR="00427625" w14:paraId="43DFA954"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为了提高我院质量管理水平，形成目标明确，责任具体，分工合理，运行高效的管理模式，根据《医疗机构管理办法》等有关规定，结合本院实际，经</w:t>
      </w:r>
      <w:r>
        <w:rPr>
          <w:rFonts w:ascii="FangSong_GB2312" w:eastAsia="FangSong_GB2312" w:hAnsi="FangSong_GB2312" w:cs="FangSong_GB2312" w:hint="eastAsia"/>
          <w:sz w:val="32"/>
          <w:szCs w:val="32"/>
        </w:rPr>
        <w:t>院委会</w:t>
      </w:r>
      <w:r>
        <w:rPr>
          <w:rFonts w:ascii="FangSong_GB2312" w:eastAsia="FangSong_GB2312" w:hAnsi="FangSong_GB2312" w:cs="FangSong_GB2312" w:hint="eastAsia"/>
          <w:sz w:val="32"/>
          <w:szCs w:val="32"/>
        </w:rPr>
        <w:t>研究，决定建立健全</w:t>
      </w:r>
      <w:r>
        <w:rPr>
          <w:rFonts w:ascii="FangSong_GB2312" w:eastAsia="FangSong_GB2312" w:hAnsi="FangSong_GB2312" w:cs="FangSong_GB2312" w:hint="eastAsia"/>
          <w:bCs/>
          <w:sz w:val="32"/>
          <w:szCs w:val="32"/>
        </w:rPr>
        <w:t>医院院务委员会、医疗质量与安全管理委员会、护理质量管理委员会</w:t>
      </w:r>
      <w:r>
        <w:rPr>
          <w:rFonts w:ascii="FangSong_GB2312" w:eastAsia="FangSong_GB2312" w:hAnsi="FangSong_GB2312" w:cs="FangSong_GB2312" w:hint="eastAsia"/>
          <w:bCs/>
          <w:sz w:val="32"/>
          <w:szCs w:val="32"/>
        </w:rPr>
        <w:t>等十</w:t>
      </w:r>
      <w:r>
        <w:rPr>
          <w:rFonts w:ascii="FangSong_GB2312" w:eastAsia="FangSong_GB2312" w:hAnsi="FangSong_GB2312" w:cs="FangSong_GB2312" w:hint="eastAsia"/>
          <w:bCs/>
          <w:sz w:val="32"/>
          <w:szCs w:val="32"/>
        </w:rPr>
        <w:t>一</w:t>
      </w:r>
      <w:r>
        <w:rPr>
          <w:rFonts w:ascii="FangSong_GB2312" w:eastAsia="FangSong_GB2312" w:hAnsi="FangSong_GB2312" w:cs="FangSong_GB2312" w:hint="eastAsia"/>
          <w:bCs/>
          <w:sz w:val="32"/>
          <w:szCs w:val="32"/>
        </w:rPr>
        <w:t>个</w:t>
      </w:r>
      <w:r>
        <w:rPr>
          <w:rFonts w:ascii="FangSong_GB2312" w:eastAsia="FangSong_GB2312" w:hAnsi="FangSong_GB2312" w:cs="FangSong_GB2312" w:hint="eastAsia"/>
          <w:sz w:val="32"/>
          <w:szCs w:val="32"/>
        </w:rPr>
        <w:t>管理委员会组织，由院长任</w:t>
      </w:r>
      <w:r>
        <w:rPr>
          <w:rFonts w:ascii="FangSong_GB2312" w:eastAsia="FangSong_GB2312" w:hAnsi="FangSong_GB2312" w:cs="FangSong_GB2312" w:hint="eastAsia"/>
          <w:color w:val="000000"/>
          <w:sz w:val="32"/>
          <w:szCs w:val="32"/>
        </w:rPr>
        <w:t>医院质量与安全管理委员会主任，统一领导和协调各相关委员会工作，各委员会人员根据实际工作需要，由相关部门负责人组成，形成有效的协调沟通机制，</w:t>
      </w:r>
      <w:r>
        <w:rPr>
          <w:rFonts w:ascii="FangSong_GB2312" w:eastAsia="FangSong_GB2312" w:hAnsi="FangSong_GB2312" w:cs="FangSong_GB2312" w:hint="eastAsia"/>
          <w:sz w:val="32"/>
          <w:szCs w:val="32"/>
        </w:rPr>
        <w:t>确保妇幼保健服务质量安全管理与持续改进</w:t>
      </w:r>
      <w:r>
        <w:rPr>
          <w:rFonts w:ascii="FangSong_GB2312" w:eastAsia="FangSong_GB2312" w:hAnsi="FangSong_GB2312" w:cs="FangSong_GB2312" w:hint="eastAsia"/>
          <w:color w:val="000000"/>
          <w:sz w:val="32"/>
          <w:szCs w:val="32"/>
        </w:rPr>
        <w:t>。</w:t>
      </w:r>
      <w:r>
        <w:rPr>
          <w:rFonts w:ascii="FangSong_GB2312" w:eastAsia="FangSong_GB2312" w:hAnsi="FangSong_GB2312" w:cs="FangSong_GB2312" w:hint="eastAsia"/>
          <w:sz w:val="32"/>
          <w:szCs w:val="32"/>
        </w:rPr>
        <w:t>组成</w:t>
      </w:r>
      <w:r>
        <w:rPr>
          <w:rFonts w:ascii="FangSong_GB2312" w:eastAsia="FangSong_GB2312" w:hAnsi="FangSong_GB2312" w:cs="FangSong_GB2312" w:hint="eastAsia"/>
          <w:sz w:val="32"/>
          <w:szCs w:val="32"/>
        </w:rPr>
        <w:t>及</w:t>
      </w:r>
      <w:r>
        <w:rPr>
          <w:rFonts w:ascii="FangSong_GB2312" w:eastAsia="FangSong_GB2312" w:hAnsi="FangSong_GB2312" w:cs="FangSong_GB2312" w:hint="eastAsia"/>
          <w:sz w:val="32"/>
          <w:szCs w:val="32"/>
        </w:rPr>
        <w:t>职责</w:t>
      </w:r>
      <w:r>
        <w:rPr>
          <w:rFonts w:ascii="FangSong_GB2312" w:eastAsia="FangSong_GB2312" w:hAnsi="FangSong_GB2312" w:cs="FangSong_GB2312" w:hint="eastAsia"/>
          <w:sz w:val="32"/>
          <w:szCs w:val="32"/>
        </w:rPr>
        <w:t>制度</w:t>
      </w:r>
      <w:r>
        <w:rPr>
          <w:rFonts w:ascii="FangSong_GB2312" w:eastAsia="FangSong_GB2312" w:hAnsi="FangSong_GB2312" w:cs="FangSong_GB2312" w:hint="eastAsia"/>
          <w:sz w:val="32"/>
          <w:szCs w:val="32"/>
        </w:rPr>
        <w:t>如下：</w:t>
      </w:r>
    </w:p>
    <w:p w:rsidR="00427625" w14:paraId="766FC23F" w14:textId="77777777">
      <w:pPr>
        <w:outlineLvl w:val="0"/>
        <w:rPr>
          <w:rFonts w:ascii="黑体" w:eastAsia="黑体" w:hAnsi="黑体" w:cs="黑体"/>
          <w:b/>
          <w:bCs/>
          <w:sz w:val="32"/>
          <w:szCs w:val="32"/>
        </w:rPr>
      </w:pPr>
      <w:bookmarkStart w:id="1" w:name="_Toc16083"/>
      <w:r>
        <w:rPr>
          <w:rFonts w:ascii="黑体" w:eastAsia="黑体" w:hAnsi="黑体" w:cs="黑体" w:hint="eastAsia"/>
          <w:b/>
          <w:bCs/>
          <w:sz w:val="32"/>
          <w:szCs w:val="32"/>
        </w:rPr>
        <w:t>一、</w:t>
      </w:r>
      <w:r>
        <w:rPr>
          <w:rFonts w:ascii="黑体" w:eastAsia="黑体" w:hAnsi="黑体" w:cs="黑体" w:hint="eastAsia"/>
          <w:b/>
          <w:bCs/>
          <w:sz w:val="32"/>
          <w:szCs w:val="32"/>
        </w:rPr>
        <w:t>医院院务委员会</w:t>
      </w:r>
      <w:bookmarkEnd w:id="1"/>
    </w:p>
    <w:p w:rsidR="00427625" w14:paraId="387BD6B6" w14:textId="77777777">
      <w:pPr>
        <w:rPr>
          <w:rFonts w:ascii="KaiTi_GB2312" w:eastAsia="KaiTi_GB2312" w:hAnsi="KaiTi_GB2312" w:cs="KaiTi_GB2312"/>
          <w:sz w:val="32"/>
          <w:szCs w:val="32"/>
        </w:rPr>
      </w:pPr>
      <w:r>
        <w:rPr>
          <w:rFonts w:ascii="KaiTi_GB2312" w:eastAsia="KaiTi_GB2312" w:hAnsi="KaiTi_GB2312" w:cs="KaiTi_GB2312" w:hint="eastAsia"/>
          <w:sz w:val="32"/>
          <w:szCs w:val="32"/>
        </w:rPr>
        <w:t>（一）医院院务委员会人员名单</w:t>
      </w:r>
    </w:p>
    <w:p w:rsidR="00427625" w14:paraId="01E8C648"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院长</w:t>
      </w:r>
    </w:p>
    <w:p w:rsidR="00427625" w14:paraId="5A0B7A8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副主任委员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书记</w:t>
      </w:r>
    </w:p>
    <w:p w:rsidR="00427625" w14:paraId="0568FDCB"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业务副院长</w:t>
      </w:r>
    </w:p>
    <w:p w:rsidR="00427625" w14:paraId="27DD1051"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行政副院长</w:t>
      </w:r>
    </w:p>
    <w:p w:rsidR="00427625" w14:paraId="66C7B669"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委</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办公室主任</w:t>
      </w:r>
      <w:r>
        <w:rPr>
          <w:rFonts w:ascii="FangSong_GB2312" w:eastAsia="FangSong_GB2312" w:hAnsi="FangSong_GB2312" w:cs="FangSong_GB2312" w:hint="eastAsia"/>
          <w:sz w:val="32"/>
          <w:szCs w:val="32"/>
        </w:rPr>
        <w:t xml:space="preserve">  </w:t>
      </w:r>
    </w:p>
    <w:p w:rsidR="00427625" w14:paraId="16ADC2D2"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医务部部长</w:t>
      </w:r>
      <w:r>
        <w:rPr>
          <w:rFonts w:ascii="FangSong_GB2312" w:eastAsia="FangSong_GB2312" w:hAnsi="FangSong_GB2312" w:cs="FangSong_GB2312" w:hint="eastAsia"/>
          <w:sz w:val="32"/>
          <w:szCs w:val="32"/>
        </w:rPr>
        <w:t xml:space="preserve">  </w:t>
      </w:r>
    </w:p>
    <w:p w:rsidR="00427625" w14:paraId="2317C29D"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财务部部长</w:t>
      </w:r>
      <w:r>
        <w:rPr>
          <w:rFonts w:ascii="FangSong_GB2312" w:eastAsia="FangSong_GB2312" w:hAnsi="FangSong_GB2312" w:cs="FangSong_GB2312" w:hint="eastAsia"/>
          <w:sz w:val="32"/>
          <w:szCs w:val="32"/>
        </w:rPr>
        <w:t xml:space="preserve">  </w:t>
      </w:r>
    </w:p>
    <w:p w:rsidR="00427625" w14:paraId="6191D015" w14:textId="77777777">
      <w:pPr>
        <w:ind w:firstLine="2560" w:firstLineChars="800"/>
        <w:rPr>
          <w:rFonts w:ascii="FangSong_GB2312" w:eastAsia="FangSong_GB2312" w:hAnsi="FangSong_GB2312" w:cs="FangSong_GB2312"/>
          <w:sz w:val="32"/>
          <w:szCs w:val="32"/>
        </w:rPr>
        <w:sectPr>
          <w:headerReference w:type="default" r:id="rId7"/>
          <w:footerReference w:type="default" r:id="rId8"/>
          <w:type w:val="nextPage"/>
          <w:pgSz w:w="11906" w:h="16838"/>
          <w:pgMar w:top="1440" w:right="1800" w:bottom="1440" w:left="1800" w:header="851" w:footer="992" w:gutter="0"/>
          <w:pgNumType w:start="2"/>
          <w:cols w:space="425"/>
          <w:titlePg w:val="0"/>
          <w:docGrid w:type="lines" w:linePitch="312"/>
        </w:sectPr>
      </w:pPr>
      <w:r>
        <w:rPr>
          <w:rFonts w:ascii="FangSong_GB2312" w:eastAsia="FangSong_GB2312" w:hAnsi="FangSong_GB2312" w:cs="FangSong_GB2312" w:hint="eastAsia"/>
          <w:sz w:val="32"/>
          <w:szCs w:val="32"/>
        </w:rPr>
        <w:t>护理部部长</w:t>
      </w:r>
    </w:p>
    <w:p w:rsidR="00427625" w14:paraId="31E8A7AC" w14:textId="5E7116A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213439384"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13F38FC6">
                            <w:pPr>
                              <w:rPr>
                                <w:rFonts w:ascii="黑体" w:eastAsia="黑体"/>
                                <w:sz w:val="24"/>
                              </w:rPr>
                            </w:pPr>
                            <w:r w:rsidRPr="00BD7C3C">
                              <w:rPr>
                                <w:rFonts w:ascii="黑体" w:eastAsia="黑体" w:hint="eastAsia"/>
                                <w:sz w:val="24"/>
                              </w:rPr>
                              <w:t>医院各委员会领导组及工作职责、制度汇编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BD7C3C" w:rsidRPr="00BD7C3C" w14:paraId="5A96497C" w14:textId="13F38FC6">
                      <w:pPr>
                        <w:rPr>
                          <w:rFonts w:ascii="黑体" w:eastAsia="黑体"/>
                          <w:sz w:val="24"/>
                        </w:rPr>
                      </w:pPr>
                      <w:r w:rsidRPr="00BD7C3C">
                        <w:rPr>
                          <w:rFonts w:ascii="黑体" w:eastAsia="黑体" w:hint="eastAsia"/>
                          <w:sz w:val="24"/>
                        </w:rPr>
                        <w:t>医院各委员会领导组及工作职责、制度汇编 全文共3页，当前为第3页。</w:t>
                      </w:r>
                    </w:p>
                  </w:txbxContent>
                </v:textbox>
              </v:shape>
            </w:pict>
          </mc:Fallback>
        </mc:AlternateContent>
      </w:r>
      <w:r>
        <w:rPr>
          <w:rFonts w:ascii="FangSong_GB2312" w:eastAsia="FangSong_GB2312" w:hAnsi="FangSong_GB2312" w:cs="FangSong_GB2312" w:hint="eastAsia"/>
          <w:sz w:val="32"/>
          <w:szCs w:val="32"/>
        </w:rPr>
        <w:t>后勤部部长</w:t>
      </w:r>
    </w:p>
    <w:p w:rsidR="00427625" w14:paraId="4575367E"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信息部部长</w:t>
      </w:r>
    </w:p>
    <w:p w:rsidR="00427625" w14:paraId="3CB864C7"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临床、医技、药剂科室主任</w:t>
      </w:r>
    </w:p>
    <w:p w:rsidR="00427625" w14:paraId="08FEFA71"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下设办公室：院办公室</w:t>
      </w:r>
    </w:p>
    <w:p w:rsidR="00427625" w14:paraId="38DA73DA"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秘书：</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院办公室主任</w:t>
      </w:r>
    </w:p>
    <w:p w:rsidR="00427625" w14:paraId="2F9B51E1"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医院院务委员日常工作由院办公室负责。</w:t>
      </w:r>
      <w:r>
        <w:rPr>
          <w:rFonts w:ascii="FangSong_GB2312" w:eastAsia="FangSong_GB2312" w:hAnsi="FangSong_GB2312" w:cs="FangSong_GB2312" w:hint="eastAsia"/>
          <w:sz w:val="32"/>
          <w:szCs w:val="32"/>
        </w:rPr>
        <w:t xml:space="preserve">   </w:t>
      </w:r>
    </w:p>
    <w:p w:rsidR="00427625" w14:paraId="74A0FCDA" w14:textId="77777777">
      <w:pPr>
        <w:rPr>
          <w:rFonts w:ascii="KaiTi_GB2312" w:eastAsia="KaiTi_GB2312" w:hAnsi="KaiTi_GB2312" w:cs="KaiTi_GB2312"/>
          <w:sz w:val="32"/>
          <w:szCs w:val="32"/>
        </w:rPr>
      </w:pPr>
      <w:r>
        <w:rPr>
          <w:rFonts w:ascii="KaiTi_GB2312" w:eastAsia="KaiTi_GB2312" w:hAnsi="KaiTi_GB2312" w:cs="KaiTi_GB2312" w:hint="eastAsia"/>
          <w:sz w:val="32"/>
          <w:szCs w:val="32"/>
        </w:rPr>
        <w:t>（二）医院院务委员会</w:t>
      </w:r>
      <w:r>
        <w:rPr>
          <w:rFonts w:ascii="KaiTi_GB2312" w:eastAsia="KaiTi_GB2312" w:hAnsi="KaiTi_GB2312" w:cs="KaiTi_GB2312" w:hint="eastAsia"/>
          <w:sz w:val="32"/>
          <w:szCs w:val="32"/>
        </w:rPr>
        <w:t>职责</w:t>
      </w:r>
    </w:p>
    <w:p w:rsidR="00427625" w14:paraId="5F112869"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、院务会在院长领导下进行工作，负责讨论研究医院发展建设中的重大问题，并作出决策。</w:t>
      </w:r>
    </w:p>
    <w:p w:rsidR="00427625" w14:paraId="30482FA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、对上级领导机关布置的重大工作和医院的重大工作，研究制定贯彻落实的措施。</w:t>
      </w:r>
    </w:p>
    <w:p w:rsidR="00427625" w14:paraId="5C597FB2"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、制定医院办院方针、发展规划、科室设置、年度工作计划、人才培养计划、全院规章制度、重人科研项目和技术设备引进计划等。</w:t>
      </w:r>
    </w:p>
    <w:p w:rsidR="00427625" w14:paraId="7084C1ED"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、制定医院的教学、科研、医疗和人事、行政、后勤等工作方案。</w:t>
      </w:r>
    </w:p>
    <w:p w:rsidR="00427625" w14:paraId="3010A160"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、制定医院经费预决算、自留资金的使用、大型设备设置及大型基本建设、维修等项目的实施方案。</w:t>
      </w:r>
    </w:p>
    <w:p w:rsidR="00427625" w14:paraId="090BB88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w:t>
      </w:r>
      <w:r>
        <w:rPr>
          <w:rFonts w:ascii="FangSong_GB2312" w:eastAsia="FangSong_GB2312" w:hAnsi="FangSong_GB2312" w:cs="FangSong_GB2312" w:hint="eastAsia"/>
          <w:sz w:val="32"/>
          <w:szCs w:val="32"/>
        </w:rPr>
        <w:t>、审议干部、职工的重大奖惩。</w:t>
      </w:r>
    </w:p>
    <w:p w:rsidR="00427625" w14:paraId="21B27539" w14:textId="77777777">
      <w:pPr>
        <w:rPr>
          <w:rFonts w:ascii="KaiTi_GB2312" w:eastAsia="KaiTi_GB2312" w:hAnsi="KaiTi_GB2312" w:cs="KaiTi_GB2312"/>
          <w:sz w:val="32"/>
          <w:szCs w:val="32"/>
        </w:rPr>
      </w:pPr>
      <w:r>
        <w:rPr>
          <w:rFonts w:ascii="KaiTi_GB2312" w:eastAsia="KaiTi_GB2312" w:hAnsi="KaiTi_GB2312" w:cs="KaiTi_GB2312" w:hint="eastAsia"/>
          <w:sz w:val="32"/>
          <w:szCs w:val="32"/>
        </w:rPr>
        <w:t>（三）医院院务委员会制度</w:t>
      </w:r>
    </w:p>
    <w:p w:rsidR="00427625" w14:paraId="5647DA4E" w14:textId="7FD0BBA5">
      <w:pPr>
        <w:ind w:firstLine="640" w:firstLineChars="200"/>
        <w:rPr>
          <w:rFonts w:ascii="FangSong_GB2312" w:eastAsia="FangSong_GB2312" w:hAnsi="FangSong_GB2312" w:cs="FangSong_GB2312"/>
          <w:sz w:val="32"/>
          <w:szCs w:val="32"/>
        </w:rPr>
        <w:sectPr>
          <w:headerReference w:type="default" r:id="rId9"/>
          <w:footerReference w:type="default" r:id="rId10"/>
          <w:type w:val="nextPage"/>
          <w:pgSz w:w="11906" w:h="16838"/>
          <w:pgMar w:top="1440" w:right="1800" w:bottom="1440" w:left="1800" w:header="851" w:footer="992" w:gutter="0"/>
          <w:pgNumType w:start="3"/>
          <w:cols w:space="425"/>
          <w:titlePg w:val="0"/>
          <w:docGrid w:type="lines" w:linePitch="312"/>
        </w:sect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、每周召开院务委员会例行会议</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院长办公会议</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一次，检查总结上周工作，安排部署下周工作，特殊情况，可随时</w:t>
      </w:r>
    </w:p>
    <w:p w:rsidR="00427625" w14:textId="7FD0BBA5">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242945403"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5E948CBF">
                            <w:pPr>
                              <w:rPr>
                                <w:rFonts w:ascii="黑体" w:eastAsia="黑体"/>
                                <w:sz w:val="24"/>
                              </w:rPr>
                            </w:pPr>
                            <w:r w:rsidRPr="00BD7C3C">
                              <w:rPr>
                                <w:rFonts w:ascii="黑体" w:eastAsia="黑体" w:hint="eastAsia"/>
                                <w:sz w:val="24"/>
                              </w:rPr>
                              <w:t>医院各委员会领导组及工作职责、制度汇编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BD7C3C" w:rsidRPr="00BD7C3C" w14:paraId="522A4326" w14:textId="5E948CBF">
                      <w:pPr>
                        <w:rPr>
                          <w:rFonts w:ascii="黑体" w:eastAsia="黑体"/>
                          <w:sz w:val="24"/>
                        </w:rPr>
                      </w:pPr>
                      <w:r w:rsidRPr="00BD7C3C">
                        <w:rPr>
                          <w:rFonts w:ascii="黑体" w:eastAsia="黑体" w:hint="eastAsia"/>
                          <w:sz w:val="24"/>
                        </w:rPr>
                        <w:t>医院各委员会领导组及工作职责、制度汇编 全文共4页，当前为第4页。</w:t>
                      </w:r>
                    </w:p>
                  </w:txbxContent>
                </v:textbox>
              </v:shape>
            </w:pict>
          </mc:Fallback>
        </mc:AlternateContent>
      </w:r>
      <w:r>
        <w:rPr>
          <w:rFonts w:ascii="FangSong_GB2312" w:eastAsia="FangSong_GB2312" w:hAnsi="FangSong_GB2312" w:cs="FangSong_GB2312" w:hint="eastAsia"/>
          <w:sz w:val="32"/>
          <w:szCs w:val="32"/>
        </w:rPr>
        <w:t>召开以便及时布置工作。</w:t>
      </w:r>
    </w:p>
    <w:p w:rsidR="00427625" w14:paraId="1D8ED0EF"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、院务委员会由院长主持召开，与会议讨论内容相关的人员必须到会，必要时可吸收有关人员参加（扩大会议</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w:t>
      </w:r>
    </w:p>
    <w:p w:rsidR="00427625" w14:paraId="0AF21833"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、会议召开与否由院长决定，院办公室负责通知有关人员及具体安排，参加人员应做好会前准备及会议记录。</w:t>
      </w:r>
    </w:p>
    <w:p w:rsidR="00427625" w14:paraId="049718E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、各委员必须遵守会议保密原则，不得随意泄露会议内容。</w:t>
      </w:r>
    </w:p>
    <w:p w:rsidR="00427625" w14:paraId="33A3D8A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、院长不在的情况下，原则上不召开会议，但有特殊情况需召开会议时，应指定一名副院长负责主持。</w:t>
      </w:r>
    </w:p>
    <w:p w:rsidR="00427625" w14:paraId="2FBB13A6" w14:textId="77777777">
      <w:pPr>
        <w:outlineLvl w:val="0"/>
        <w:rPr>
          <w:rFonts w:ascii="黑体" w:eastAsia="黑体" w:hAnsi="黑体" w:cs="黑体"/>
          <w:b/>
          <w:bCs/>
          <w:sz w:val="32"/>
          <w:szCs w:val="32"/>
        </w:rPr>
      </w:pPr>
      <w:bookmarkStart w:id="2" w:name="_Toc4816"/>
      <w:r>
        <w:rPr>
          <w:rFonts w:ascii="黑体" w:eastAsia="黑体" w:hAnsi="黑体" w:cs="黑体" w:hint="eastAsia"/>
          <w:b/>
          <w:bCs/>
          <w:sz w:val="32"/>
          <w:szCs w:val="32"/>
        </w:rPr>
        <w:t>二、</w:t>
      </w:r>
      <w:r>
        <w:rPr>
          <w:rFonts w:ascii="黑体" w:eastAsia="黑体" w:hAnsi="黑体" w:cs="黑体" w:hint="eastAsia"/>
          <w:b/>
          <w:bCs/>
          <w:sz w:val="32"/>
          <w:szCs w:val="32"/>
        </w:rPr>
        <w:t>医疗质量与安全管理委员会</w:t>
      </w:r>
      <w:bookmarkEnd w:id="2"/>
    </w:p>
    <w:p w:rsidR="00427625" w14:paraId="36ED9BC0" w14:textId="77777777">
      <w:pPr>
        <w:rPr>
          <w:rFonts w:ascii="FangSong_GB2312" w:eastAsia="FangSong_GB2312" w:hAnsi="FangSong_GB2312" w:cs="FangSong_GB2312"/>
          <w:sz w:val="32"/>
          <w:szCs w:val="32"/>
        </w:rPr>
      </w:pPr>
      <w:r>
        <w:rPr>
          <w:rFonts w:ascii="KaiTi_GB2312" w:eastAsia="KaiTi_GB2312" w:hAnsi="KaiTi_GB2312" w:cs="KaiTi_GB2312" w:hint="eastAsia"/>
          <w:sz w:val="32"/>
          <w:szCs w:val="32"/>
        </w:rPr>
        <w:t>（一）</w:t>
      </w:r>
      <w:r>
        <w:rPr>
          <w:rFonts w:ascii="KaiTi_GB2312" w:eastAsia="KaiTi_GB2312" w:hAnsi="KaiTi_GB2312" w:cs="KaiTi_GB2312" w:hint="eastAsia"/>
          <w:sz w:val="32"/>
          <w:szCs w:val="32"/>
        </w:rPr>
        <w:t>医疗质量与安全管理委员会</w:t>
      </w:r>
      <w:r>
        <w:rPr>
          <w:rFonts w:ascii="KaiTi_GB2312" w:eastAsia="KaiTi_GB2312" w:hAnsi="KaiTi_GB2312" w:cs="KaiTi_GB2312" w:hint="eastAsia"/>
          <w:sz w:val="32"/>
          <w:szCs w:val="32"/>
        </w:rPr>
        <w:t>人员名单</w:t>
      </w:r>
    </w:p>
    <w:p w:rsidR="00427625" w14:paraId="547CE36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院长</w:t>
      </w:r>
    </w:p>
    <w:p w:rsidR="00427625" w14:paraId="562D9BC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副主任委员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业务副院长</w:t>
      </w:r>
    </w:p>
    <w:p w:rsidR="00427625" w14:paraId="2EBEBABA"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行政副院长</w:t>
      </w:r>
    </w:p>
    <w:p w:rsidR="00427625" w14:paraId="660E2E56"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 xml:space="preserve">       </w:t>
      </w:r>
      <w:r>
        <w:rPr>
          <w:rFonts w:ascii="FangSong_GB2312" w:eastAsia="FangSong_GB2312" w:hAnsi="FangSong_GB2312" w:cs="FangSong_GB2312" w:hint="eastAsia"/>
          <w:sz w:val="32"/>
          <w:szCs w:val="32"/>
        </w:rPr>
        <w:t>医务部部长</w:t>
      </w:r>
    </w:p>
    <w:p w:rsidR="00427625" w14:paraId="49147EFF"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护理部部长</w:t>
      </w:r>
    </w:p>
    <w:p w:rsidR="00427625" w14:paraId="3258C9BD"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院感、临床、医技、药齐科室主任</w:t>
      </w:r>
    </w:p>
    <w:p w:rsidR="00427625" w14:paraId="13402DFB" w14:textId="77777777">
      <w:pPr>
        <w:ind w:firstLine="2560" w:firstLineChars="8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各科护士长</w:t>
      </w:r>
    </w:p>
    <w:p w:rsidR="00427625" w14:paraId="2030B341"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秘书：</w:t>
      </w:r>
    </w:p>
    <w:p w:rsidR="00427625" w14:paraId="07597984" w14:textId="77777777">
      <w:pPr>
        <w:rPr>
          <w:rFonts w:ascii="KaiTi_GB2312" w:eastAsia="KaiTi_GB2312" w:hAnsi="KaiTi_GB2312" w:cs="KaiTi_GB2312"/>
          <w:sz w:val="32"/>
          <w:szCs w:val="32"/>
        </w:rPr>
      </w:pPr>
      <w:r>
        <w:rPr>
          <w:rFonts w:ascii="KaiTi_GB2312" w:eastAsia="KaiTi_GB2312" w:hAnsi="KaiTi_GB2312" w:cs="KaiTi_GB2312" w:hint="eastAsia"/>
          <w:sz w:val="32"/>
          <w:szCs w:val="32"/>
        </w:rPr>
        <w:t>（二）</w:t>
      </w:r>
      <w:r>
        <w:rPr>
          <w:rFonts w:ascii="KaiTi_GB2312" w:eastAsia="KaiTi_GB2312" w:hAnsi="KaiTi_GB2312" w:cs="KaiTi_GB2312" w:hint="eastAsia"/>
          <w:sz w:val="32"/>
          <w:szCs w:val="32"/>
        </w:rPr>
        <w:t>医疗质量与安全管理委员会职责</w:t>
      </w:r>
    </w:p>
    <w:p w:rsidR="00427625" w14:paraId="0E977993" w14:textId="77777777">
      <w:pPr>
        <w:ind w:firstLine="640" w:firstLineChars="200"/>
        <w:rPr>
          <w:rFonts w:ascii="FangSong_GB2312" w:eastAsia="FangSong_GB2312" w:hAnsi="FangSong_GB2312" w:cs="FangSong_GB2312"/>
          <w:sz w:val="32"/>
          <w:szCs w:val="32"/>
        </w:rPr>
        <w:sectPr>
          <w:headerReference w:type="default" r:id="rId11"/>
          <w:footerReference w:type="default" r:id="rId12"/>
          <w:type w:val="nextPage"/>
          <w:pgSz w:w="11906" w:h="16838"/>
          <w:pgMar w:top="1440" w:right="1800" w:bottom="1440" w:left="1800" w:header="851" w:footer="992" w:gutter="0"/>
          <w:pgNumType w:start="4"/>
          <w:cols w:space="425"/>
          <w:titlePg w:val="0"/>
          <w:docGrid w:type="lines" w:linePitch="312"/>
        </w:sect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、负责全院的医疗质量、护理质量、院感、药事、医技质量等工作。</w:t>
      </w:r>
    </w:p>
    <w:p w:rsidR="00427625" w14:paraId="641FADDA" w14:textId="2419D08E">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631061625"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02C148CF">
                            <w:pPr>
                              <w:rPr>
                                <w:rFonts w:ascii="黑体" w:eastAsia="黑体"/>
                                <w:sz w:val="24"/>
                              </w:rPr>
                            </w:pPr>
                            <w:r w:rsidRPr="00BD7C3C">
                              <w:rPr>
                                <w:rFonts w:ascii="黑体" w:eastAsia="黑体" w:hint="eastAsia"/>
                                <w:sz w:val="24"/>
                              </w:rPr>
                              <w:t>医院各委员会领导组及工作职责、制度汇编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BD7C3C" w:rsidRPr="00BD7C3C" w14:paraId="76E451C9" w14:textId="02C148CF">
                      <w:pPr>
                        <w:rPr>
                          <w:rFonts w:ascii="黑体" w:eastAsia="黑体"/>
                          <w:sz w:val="24"/>
                        </w:rPr>
                      </w:pPr>
                      <w:r w:rsidRPr="00BD7C3C">
                        <w:rPr>
                          <w:rFonts w:ascii="黑体" w:eastAsia="黑体" w:hint="eastAsia"/>
                          <w:sz w:val="24"/>
                        </w:rPr>
                        <w:t>医院各委员会领导组及工作职责、制度汇编 全文共5页，当前为第5页。</w:t>
                      </w:r>
                    </w:p>
                  </w:txbxContent>
                </v:textbox>
              </v:shape>
            </w:pict>
          </mc:Fallback>
        </mc:AlternateContent>
      </w: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、负责对医疗质量管理和人员进行质量教育和培训工作，不断提高全院员工质量意识，树立质量第一的观念。</w:t>
      </w:r>
    </w:p>
    <w:p w:rsidR="00427625" w14:paraId="2E5D7FE7"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、制定医院质量管理目标方案、管理标准及质量控制评价体系并组织实施。制定有关质量管理制度</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进行质量考核和奖惩。</w:t>
      </w:r>
    </w:p>
    <w:p w:rsidR="00427625" w14:paraId="5400967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、根据医院发展情况，调整和修订医疗服务质量管理与质量控制评价体系，保证医疗服务质量得到持续改进。</w:t>
      </w:r>
    </w:p>
    <w:p w:rsidR="00427625" w14:paraId="3599FD8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、负责组织和实施医疗、医技、药事、护理、院感质量的检查、评价、考核、提出整改措施和反馈情况、检查落实等工作。</w:t>
      </w:r>
    </w:p>
    <w:p w:rsidR="00427625" w14:paraId="6F9FB56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w:t>
      </w:r>
      <w:r>
        <w:rPr>
          <w:rFonts w:ascii="FangSong_GB2312" w:eastAsia="FangSong_GB2312" w:hAnsi="FangSong_GB2312" w:cs="FangSong_GB2312" w:hint="eastAsia"/>
          <w:sz w:val="32"/>
          <w:szCs w:val="32"/>
        </w:rPr>
        <w:t>、协调各部门、科室及各个质量管理环节，组织科室质量管理小组开展活动。负责督促检查各科室、各部门的质量管理工作。</w:t>
      </w:r>
    </w:p>
    <w:p w:rsidR="00427625" w14:paraId="5CFFF5D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7</w:t>
      </w:r>
      <w:r>
        <w:rPr>
          <w:rFonts w:ascii="FangSong_GB2312" w:eastAsia="FangSong_GB2312" w:hAnsi="FangSong_GB2312" w:cs="FangSong_GB2312" w:hint="eastAsia"/>
          <w:sz w:val="32"/>
          <w:szCs w:val="32"/>
        </w:rPr>
        <w:t>、负责调查分析医院发生的医疗、护理缺陷的原因，判定缺陷的性质，制定改进或控制措施。组织医疗差错和医疗纠纷、医疗事故的鉴定工作。</w:t>
      </w:r>
    </w:p>
    <w:p w:rsidR="00427625" w14:paraId="6286C11F"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8</w:t>
      </w:r>
      <w:r>
        <w:rPr>
          <w:rFonts w:ascii="FangSong_GB2312" w:eastAsia="FangSong_GB2312" w:hAnsi="FangSong_GB2312" w:cs="FangSong_GB2312" w:hint="eastAsia"/>
          <w:sz w:val="32"/>
          <w:szCs w:val="32"/>
        </w:rPr>
        <w:t>、做好医疗服务质量分析，为院领导决策提供参考</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学习国内外先进管理经验，不断提升医疗质量管理水平。组织医护人员进行业务学习、“三基”培训考核。对开展新技术、新项目进行审核并按规定上报。</w:t>
      </w:r>
    </w:p>
    <w:p w:rsidR="00427625" w14:paraId="66ABACCF" w14:textId="479A6561">
      <w:pPr>
        <w:ind w:firstLine="640" w:firstLineChars="200"/>
        <w:rPr>
          <w:rFonts w:ascii="FangSong_GB2312" w:eastAsia="FangSong_GB2312" w:hAnsi="FangSong_GB2312" w:cs="FangSong_GB2312"/>
          <w:sz w:val="32"/>
          <w:szCs w:val="32"/>
        </w:rPr>
        <w:sectPr>
          <w:headerReference w:type="default" r:id="rId13"/>
          <w:footerReference w:type="default" r:id="rId14"/>
          <w:type w:val="nextPage"/>
          <w:pgSz w:w="11906" w:h="16838"/>
          <w:pgMar w:top="1440" w:right="1800" w:bottom="1440" w:left="1800" w:header="851" w:footer="992" w:gutter="0"/>
          <w:pgNumType w:start="5"/>
          <w:cols w:space="425"/>
          <w:titlePg w:val="0"/>
          <w:docGrid w:type="lines" w:linePitch="312"/>
        </w:sectPr>
      </w:pPr>
      <w:r>
        <w:rPr>
          <w:rFonts w:ascii="FangSong_GB2312" w:eastAsia="FangSong_GB2312" w:hAnsi="FangSong_GB2312" w:cs="FangSong_GB2312" w:hint="eastAsia"/>
          <w:sz w:val="32"/>
          <w:szCs w:val="32"/>
        </w:rPr>
        <w:t>9</w:t>
      </w:r>
      <w:r>
        <w:rPr>
          <w:rFonts w:ascii="FangSong_GB2312" w:eastAsia="FangSong_GB2312" w:hAnsi="FangSong_GB2312" w:cs="FangSong_GB2312" w:hint="eastAsia"/>
          <w:sz w:val="32"/>
          <w:szCs w:val="32"/>
        </w:rPr>
        <w:t>、每季度召开一次委员会工作会议，讨论和审定医疗质量、护理质量、院感、药事、医技质量管理中存在的问题</w:t>
      </w:r>
      <w:r>
        <w:rPr>
          <w:rFonts w:ascii="FangSong_GB2312" w:eastAsia="FangSong_GB2312" w:hAnsi="FangSong_GB2312" w:cs="FangSong_GB2312" w:hint="eastAsia"/>
          <w:sz w:val="32"/>
          <w:szCs w:val="32"/>
        </w:rPr>
        <w:t>,</w:t>
      </w:r>
    </w:p>
    <w:p w:rsidR="00427625" w14:textId="479A6561">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61107853"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680E68F6">
                            <w:pPr>
                              <w:rPr>
                                <w:rFonts w:ascii="黑体" w:eastAsia="黑体"/>
                                <w:sz w:val="24"/>
                              </w:rPr>
                            </w:pPr>
                            <w:r w:rsidRPr="00BD7C3C">
                              <w:rPr>
                                <w:rFonts w:ascii="黑体" w:eastAsia="黑体" w:hint="eastAsia"/>
                                <w:sz w:val="24"/>
                              </w:rPr>
                              <w:t>医院各委员会领导组及工作职责、制度汇编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BD7C3C" w:rsidRPr="00BD7C3C" w14:paraId="3EA0DB7E" w14:textId="680E68F6">
                      <w:pPr>
                        <w:rPr>
                          <w:rFonts w:ascii="黑体" w:eastAsia="黑体"/>
                          <w:sz w:val="24"/>
                        </w:rPr>
                      </w:pPr>
                      <w:r w:rsidRPr="00BD7C3C">
                        <w:rPr>
                          <w:rFonts w:ascii="黑体" w:eastAsia="黑体" w:hint="eastAsia"/>
                          <w:sz w:val="24"/>
                        </w:rPr>
                        <w:t>医院各委员会领导组及工作职责、制度汇编 全文共6页，当前为第6页。</w:t>
                      </w:r>
                    </w:p>
                  </w:txbxContent>
                </v:textbox>
              </v:shape>
            </w:pict>
          </mc:Fallback>
        </mc:AlternateContent>
      </w:r>
      <w:r>
        <w:rPr>
          <w:rFonts w:ascii="FangSong_GB2312" w:eastAsia="FangSong_GB2312" w:hAnsi="FangSong_GB2312" w:cs="FangSong_GB2312" w:hint="eastAsia"/>
          <w:sz w:val="32"/>
          <w:szCs w:val="32"/>
        </w:rPr>
        <w:t>提出并落实整改措施，特殊情况可随时召开会议。</w:t>
      </w:r>
    </w:p>
    <w:p w:rsidR="00427625" w14:paraId="63116647"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10</w:t>
      </w:r>
      <w:r>
        <w:rPr>
          <w:rFonts w:ascii="FangSong_GB2312" w:eastAsia="FangSong_GB2312" w:hAnsi="FangSong_GB2312" w:cs="FangSong_GB2312" w:hint="eastAsia"/>
          <w:sz w:val="32"/>
          <w:szCs w:val="32"/>
        </w:rPr>
        <w:t>、委员会主任全面负责委员会各项工作</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副主任协助主任做好委员会相关工作，秘书在委员会主任的领导下负责开展委员会的日常工作，组织筹备委员会会议并负责会议的记录和会议文件的保管。</w:t>
      </w:r>
    </w:p>
    <w:p w:rsidR="00427625" w14:paraId="2D8D8CE8" w14:textId="77777777">
      <w:pPr>
        <w:rPr>
          <w:rFonts w:ascii="KaiTi_GB2312" w:eastAsia="KaiTi_GB2312" w:hAnsi="KaiTi_GB2312" w:cs="KaiTi_GB2312"/>
          <w:sz w:val="32"/>
          <w:szCs w:val="32"/>
        </w:rPr>
      </w:pPr>
      <w:r>
        <w:rPr>
          <w:rFonts w:ascii="KaiTi_GB2312" w:eastAsia="KaiTi_GB2312" w:hAnsi="KaiTi_GB2312" w:cs="KaiTi_GB2312" w:hint="eastAsia"/>
          <w:sz w:val="32"/>
          <w:szCs w:val="32"/>
        </w:rPr>
        <w:t>（三）</w:t>
      </w:r>
      <w:r>
        <w:rPr>
          <w:rFonts w:ascii="KaiTi_GB2312" w:eastAsia="KaiTi_GB2312" w:hAnsi="KaiTi_GB2312" w:cs="KaiTi_GB2312" w:hint="eastAsia"/>
          <w:sz w:val="32"/>
          <w:szCs w:val="32"/>
        </w:rPr>
        <w:t>医疗质量与安全管理委员会</w:t>
      </w:r>
      <w:r>
        <w:rPr>
          <w:rFonts w:ascii="KaiTi_GB2312" w:eastAsia="KaiTi_GB2312" w:hAnsi="KaiTi_GB2312" w:cs="KaiTi_GB2312" w:hint="eastAsia"/>
          <w:sz w:val="32"/>
          <w:szCs w:val="32"/>
        </w:rPr>
        <w:t>制度</w:t>
      </w:r>
    </w:p>
    <w:p w:rsidR="00427625" w14:paraId="2A637554"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、进行日常医疗质里管理工作，并为医院在医疗质里与安全方面的决策提供信息服务。</w:t>
      </w:r>
    </w:p>
    <w:p w:rsidR="00427625" w14:paraId="4498D136"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、广泛开展医疗质里管理宣传教育</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组织群众性的医疗质里管理活动。</w:t>
      </w:r>
    </w:p>
    <w:p w:rsidR="00427625" w14:paraId="359ED936"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、组织编制医疗质里计划</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督促桧查计划执行情况</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制定医院质里管理制度。</w:t>
      </w:r>
    </w:p>
    <w:p w:rsidR="00427625" w14:paraId="29FFC93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、深入科室</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搞好调查研究，深入了解医院的医疗现状，对全院医疗、医技工作的质里空制指标进行检查、评价并对其存在的问题及时提出改进措施。</w:t>
      </w:r>
    </w:p>
    <w:p w:rsidR="00427625" w14:paraId="54D7A364"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、指导各科室医疗质里管理小组工作，督促科学质里管理方案的具体实施。</w:t>
      </w:r>
    </w:p>
    <w:p w:rsidR="00427625" w14:paraId="6FA40DB0"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w:t>
      </w:r>
      <w:r>
        <w:rPr>
          <w:rFonts w:ascii="FangSong_GB2312" w:eastAsia="FangSong_GB2312" w:hAnsi="FangSong_GB2312" w:cs="FangSong_GB2312" w:hint="eastAsia"/>
          <w:sz w:val="32"/>
          <w:szCs w:val="32"/>
        </w:rPr>
        <w:t>、根据医院分级管理有关质里管理要求</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制定年度的工作计划及实施方案。</w:t>
      </w:r>
    </w:p>
    <w:p w:rsidR="00427625" w14:paraId="03AE1B64" w14:textId="77777777">
      <w:pPr>
        <w:ind w:firstLine="640" w:firstLineChars="200"/>
        <w:rPr>
          <w:rFonts w:ascii="FangSong_GB2312" w:eastAsia="FangSong_GB2312" w:hAnsi="FangSong_GB2312" w:cs="FangSong_GB2312"/>
          <w:sz w:val="32"/>
          <w:szCs w:val="32"/>
        </w:rPr>
        <w:sectPr>
          <w:headerReference w:type="default" r:id="rId15"/>
          <w:footerReference w:type="default" r:id="rId16"/>
          <w:type w:val="nextPage"/>
          <w:pgSz w:w="11906" w:h="16838"/>
          <w:pgMar w:top="1440" w:right="1800" w:bottom="1440" w:left="1800" w:header="851" w:footer="992" w:gutter="0"/>
          <w:pgNumType w:start="6"/>
          <w:cols w:space="425"/>
          <w:titlePg w:val="0"/>
          <w:docGrid w:type="lines" w:linePitch="312"/>
        </w:sectPr>
      </w:pPr>
      <w:r>
        <w:rPr>
          <w:rFonts w:ascii="FangSong_GB2312" w:eastAsia="FangSong_GB2312" w:hAnsi="FangSong_GB2312" w:cs="FangSong_GB2312" w:hint="eastAsia"/>
          <w:sz w:val="32"/>
          <w:szCs w:val="32"/>
        </w:rPr>
        <w:t>7</w:t>
      </w:r>
      <w:r>
        <w:rPr>
          <w:rFonts w:ascii="FangSong_GB2312" w:eastAsia="FangSong_GB2312" w:hAnsi="FangSong_GB2312" w:cs="FangSong_GB2312" w:hint="eastAsia"/>
          <w:sz w:val="32"/>
          <w:szCs w:val="32"/>
        </w:rPr>
        <w:t>、对全院医疗﹑护理和医技工作中的安全隐患提出指导性的改进要求。对医院新技术、新方法准入和医疗技术风险给予指导性意见。</w:t>
      </w:r>
    </w:p>
    <w:p w:rsidR="00427625" w14:paraId="495D87F2" w14:textId="0FB4F0B5">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64176205"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2FE793F0">
                            <w:pPr>
                              <w:rPr>
                                <w:rFonts w:ascii="黑体" w:eastAsia="黑体"/>
                                <w:sz w:val="24"/>
                              </w:rPr>
                            </w:pPr>
                            <w:r w:rsidRPr="00BD7C3C">
                              <w:rPr>
                                <w:rFonts w:ascii="黑体" w:eastAsia="黑体" w:hint="eastAsia"/>
                                <w:sz w:val="24"/>
                              </w:rPr>
                              <w:t>医院各委员会领导组及工作职责、制度汇编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BD7C3C" w:rsidRPr="00BD7C3C" w14:paraId="39AE6F25" w14:textId="2FE793F0">
                      <w:pPr>
                        <w:rPr>
                          <w:rFonts w:ascii="黑体" w:eastAsia="黑体"/>
                          <w:sz w:val="24"/>
                        </w:rPr>
                      </w:pPr>
                      <w:r w:rsidRPr="00BD7C3C">
                        <w:rPr>
                          <w:rFonts w:ascii="黑体" w:eastAsia="黑体" w:hint="eastAsia"/>
                          <w:sz w:val="24"/>
                        </w:rPr>
                        <w:t>医院各委员会领导组及工作职责、制度汇编 全文共7页，当前为第7页。</w:t>
                      </w:r>
                    </w:p>
                  </w:txbxContent>
                </v:textbox>
              </v:shape>
            </w:pict>
          </mc:Fallback>
        </mc:AlternateContent>
      </w:r>
      <w:r>
        <w:rPr>
          <w:rFonts w:ascii="FangSong_GB2312" w:eastAsia="FangSong_GB2312" w:hAnsi="FangSong_GB2312" w:cs="FangSong_GB2312" w:hint="eastAsia"/>
          <w:sz w:val="32"/>
          <w:szCs w:val="32"/>
        </w:rPr>
        <w:t>8</w:t>
      </w:r>
      <w:r>
        <w:rPr>
          <w:rFonts w:ascii="FangSong_GB2312" w:eastAsia="FangSong_GB2312" w:hAnsi="FangSong_GB2312" w:cs="FangSong_GB2312" w:hint="eastAsia"/>
          <w:sz w:val="32"/>
          <w:szCs w:val="32"/>
        </w:rPr>
        <w:t>、医疗质里管理委员会每季度召开一次会议。通报季度质里管理信息，研究医疗质里管理工作。</w:t>
      </w:r>
    </w:p>
    <w:p w:rsidR="00427625" w14:paraId="243526B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9</w:t>
      </w:r>
      <w:r>
        <w:rPr>
          <w:rFonts w:ascii="FangSong_GB2312" w:eastAsia="FangSong_GB2312" w:hAnsi="FangSong_GB2312" w:cs="FangSong_GB2312" w:hint="eastAsia"/>
          <w:sz w:val="32"/>
          <w:szCs w:val="32"/>
        </w:rPr>
        <w:t>、认真贯彻“防为主</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安全第一</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的原则。切疾落实各项安全生产措施。</w:t>
      </w:r>
    </w:p>
    <w:p w:rsidR="00427625" w14:paraId="261BA947"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10</w:t>
      </w:r>
      <w:r>
        <w:rPr>
          <w:rFonts w:ascii="FangSong_GB2312" w:eastAsia="FangSong_GB2312" w:hAnsi="FangSong_GB2312" w:cs="FangSong_GB2312" w:hint="eastAsia"/>
          <w:sz w:val="32"/>
          <w:szCs w:val="32"/>
        </w:rPr>
        <w:t>、严格执行规章制度和操作规程</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按照安全生产的要求进行监管。</w:t>
      </w:r>
    </w:p>
    <w:p w:rsidR="00427625" w14:paraId="0E39DE5D"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11</w:t>
      </w:r>
      <w:r>
        <w:rPr>
          <w:rFonts w:ascii="FangSong_GB2312" w:eastAsia="FangSong_GB2312" w:hAnsi="FangSong_GB2312" w:cs="FangSong_GB2312" w:hint="eastAsia"/>
          <w:sz w:val="32"/>
          <w:szCs w:val="32"/>
        </w:rPr>
        <w:t>、定期全体职工进行安全生产的宣传教育及有关的法制教育。</w:t>
      </w:r>
    </w:p>
    <w:p w:rsidR="00427625" w14:paraId="5D1459E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12</w:t>
      </w:r>
      <w:r>
        <w:rPr>
          <w:rFonts w:ascii="FangSong_GB2312" w:eastAsia="FangSong_GB2312" w:hAnsi="FangSong_GB2312" w:cs="FangSong_GB2312" w:hint="eastAsia"/>
          <w:sz w:val="32"/>
          <w:szCs w:val="32"/>
        </w:rPr>
        <w:t>、安全管理委员会在节假日前后对医院各部门进行安全检查。</w:t>
      </w:r>
    </w:p>
    <w:p w:rsidR="00427625" w14:paraId="70C9844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13</w:t>
      </w:r>
      <w:r>
        <w:rPr>
          <w:rFonts w:ascii="FangSong_GB2312" w:eastAsia="FangSong_GB2312" w:hAnsi="FangSong_GB2312" w:cs="FangSong_GB2312" w:hint="eastAsia"/>
          <w:sz w:val="32"/>
          <w:szCs w:val="32"/>
        </w:rPr>
        <w:t>、重点部门</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保卫、总务、设备每月进行检查。</w:t>
      </w:r>
    </w:p>
    <w:p w:rsidR="00427625" w14:paraId="7DE55D34"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14</w:t>
      </w:r>
      <w:r>
        <w:rPr>
          <w:rFonts w:ascii="FangSong_GB2312" w:eastAsia="FangSong_GB2312" w:hAnsi="FangSong_GB2312" w:cs="FangSong_GB2312" w:hint="eastAsia"/>
          <w:sz w:val="32"/>
          <w:szCs w:val="32"/>
        </w:rPr>
        <w:t>、组织对医院压力容器</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配电房。电梯、汽车每年定期进行年检。</w:t>
      </w:r>
    </w:p>
    <w:p w:rsidR="00427625" w14:paraId="63358EFF"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15</w:t>
      </w:r>
      <w:r>
        <w:rPr>
          <w:rFonts w:ascii="FangSong_GB2312" w:eastAsia="FangSong_GB2312" w:hAnsi="FangSong_GB2312" w:cs="FangSong_GB2312" w:hint="eastAsia"/>
          <w:sz w:val="32"/>
          <w:szCs w:val="32"/>
        </w:rPr>
        <w:t>、加强消防安全</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医疗安全监督，督促相关部门每年对职工进行消防安全知识培训。</w:t>
      </w:r>
    </w:p>
    <w:p w:rsidR="00427625" w14:paraId="18BBB743" w14:textId="77777777">
      <w:pPr>
        <w:outlineLvl w:val="0"/>
        <w:rPr>
          <w:rFonts w:ascii="黑体" w:eastAsia="黑体" w:hAnsi="黑体" w:cs="黑体"/>
          <w:b/>
          <w:bCs/>
          <w:sz w:val="32"/>
          <w:szCs w:val="32"/>
        </w:rPr>
      </w:pPr>
      <w:bookmarkStart w:id="3" w:name="_Toc22302"/>
      <w:r>
        <w:rPr>
          <w:rFonts w:ascii="黑体" w:eastAsia="黑体" w:hAnsi="黑体" w:cs="黑体" w:hint="eastAsia"/>
          <w:b/>
          <w:bCs/>
          <w:sz w:val="32"/>
          <w:szCs w:val="32"/>
        </w:rPr>
        <w:t>三、</w:t>
      </w:r>
      <w:r>
        <w:rPr>
          <w:rFonts w:ascii="黑体" w:eastAsia="黑体" w:hAnsi="黑体" w:cs="黑体" w:hint="eastAsia"/>
          <w:b/>
          <w:bCs/>
          <w:sz w:val="32"/>
          <w:szCs w:val="32"/>
        </w:rPr>
        <w:t>护理质量管理委员会</w:t>
      </w:r>
      <w:bookmarkEnd w:id="3"/>
    </w:p>
    <w:p w:rsidR="00427625" w14:paraId="74724B05" w14:textId="77777777">
      <w:pPr>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（一）</w:t>
      </w:r>
      <w:r>
        <w:rPr>
          <w:rFonts w:ascii="FangSong_GB2312" w:eastAsia="FangSong_GB2312" w:hAnsi="FangSong_GB2312" w:cs="FangSong_GB2312" w:hint="eastAsia"/>
          <w:sz w:val="32"/>
          <w:szCs w:val="32"/>
        </w:rPr>
        <w:t>护理质量管理委员会</w:t>
      </w:r>
      <w:r>
        <w:rPr>
          <w:rFonts w:ascii="FangSong_GB2312" w:eastAsia="FangSong_GB2312" w:hAnsi="FangSong_GB2312" w:cs="FangSong_GB2312" w:hint="eastAsia"/>
          <w:sz w:val="32"/>
          <w:szCs w:val="32"/>
        </w:rPr>
        <w:t>人员组成</w:t>
      </w:r>
    </w:p>
    <w:p w:rsidR="00427625" w14:paraId="5FB4FC2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业务副院长</w:t>
      </w:r>
    </w:p>
    <w:p w:rsidR="00427625" w14:paraId="3D3AF97A"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副主任委员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护理部部长</w:t>
      </w:r>
    </w:p>
    <w:p w:rsidR="00427625" w14:paraId="1A81A0D4"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委员</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各科护士长</w:t>
      </w:r>
    </w:p>
    <w:p w:rsidR="00427625" w14:paraId="7A03A0E1" w14:textId="77777777">
      <w:pPr>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（二）</w:t>
      </w:r>
      <w:r>
        <w:rPr>
          <w:rFonts w:ascii="FangSong_GB2312" w:eastAsia="FangSong_GB2312" w:hAnsi="FangSong_GB2312" w:cs="FangSong_GB2312" w:hint="eastAsia"/>
          <w:sz w:val="32"/>
          <w:szCs w:val="32"/>
        </w:rPr>
        <w:t>护理质量管理委员会职责</w:t>
      </w:r>
    </w:p>
    <w:p w:rsidR="00427625" w14:paraId="783FDCF5" w14:textId="5B9D5582">
      <w:pPr>
        <w:ind w:firstLine="640" w:firstLineChars="200"/>
        <w:rPr>
          <w:rFonts w:ascii="FangSong_GB2312" w:eastAsia="FangSong_GB2312" w:hAnsi="FangSong_GB2312" w:cs="FangSong_GB2312"/>
          <w:sz w:val="32"/>
          <w:szCs w:val="32"/>
        </w:rPr>
        <w:sectPr>
          <w:headerReference w:type="default" r:id="rId17"/>
          <w:footerReference w:type="default" r:id="rId18"/>
          <w:type w:val="nextPage"/>
          <w:pgSz w:w="11906" w:h="16838"/>
          <w:pgMar w:top="1440" w:right="1800" w:bottom="1440" w:left="1800" w:header="851" w:footer="992" w:gutter="0"/>
          <w:pgNumType w:start="7"/>
          <w:cols w:space="425"/>
          <w:titlePg w:val="0"/>
          <w:docGrid w:type="lines" w:linePitch="312"/>
        </w:sect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、在院长领导下，负责医院的护理质量管理，确立医</w:t>
      </w:r>
    </w:p>
    <w:p w:rsidR="00427625" w14:textId="5B9D5582">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790535053"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5350232F">
                            <w:pPr>
                              <w:rPr>
                                <w:rFonts w:ascii="黑体" w:eastAsia="黑体"/>
                                <w:sz w:val="24"/>
                              </w:rPr>
                            </w:pPr>
                            <w:r w:rsidRPr="00BD7C3C">
                              <w:rPr>
                                <w:rFonts w:ascii="黑体" w:eastAsia="黑体" w:hint="eastAsia"/>
                                <w:sz w:val="24"/>
                              </w:rPr>
                              <w:t>医院各委员会领导组及工作职责、制度汇编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2"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BD7C3C" w:rsidRPr="00BD7C3C" w14:paraId="30CEC903" w14:textId="5350232F">
                      <w:pPr>
                        <w:rPr>
                          <w:rFonts w:ascii="黑体" w:eastAsia="黑体"/>
                          <w:sz w:val="24"/>
                        </w:rPr>
                      </w:pPr>
                      <w:r w:rsidRPr="00BD7C3C">
                        <w:rPr>
                          <w:rFonts w:ascii="黑体" w:eastAsia="黑体" w:hint="eastAsia"/>
                          <w:sz w:val="24"/>
                        </w:rPr>
                        <w:t>医院各委员会领导组及工作职责、制度汇编 全文共8页，当前为第8页。</w:t>
                      </w:r>
                    </w:p>
                  </w:txbxContent>
                </v:textbox>
              </v:shape>
            </w:pict>
          </mc:Fallback>
        </mc:AlternateContent>
      </w:r>
      <w:r>
        <w:rPr>
          <w:rFonts w:ascii="FangSong_GB2312" w:eastAsia="FangSong_GB2312" w:hAnsi="FangSong_GB2312" w:cs="FangSong_GB2312" w:hint="eastAsia"/>
          <w:sz w:val="32"/>
          <w:szCs w:val="32"/>
        </w:rPr>
        <w:t>院的护理质量管理方针和工作计划。</w:t>
      </w:r>
    </w:p>
    <w:p w:rsidR="00427625" w14:paraId="450CA1B5"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、对全院护理工作进行全面质量管理，制定质量管理目标及切实可行的达标措施，定期检查、考核与评价。</w:t>
      </w:r>
    </w:p>
    <w:p w:rsidR="00427625" w14:paraId="10A47C97"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、对护理技术操作、消毒隔离及消毒火菌效果，进行严格的指导和监测。每月举行</w:t>
      </w: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次科室护士长会议</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研究解决相关护理质量问题。</w:t>
      </w:r>
    </w:p>
    <w:p w:rsidR="00427625" w14:paraId="114C6C8C"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、每月</w:t>
      </w: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次，开展护理质量检查活动</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负责督促各级护理质控组对全院各科室的护理工作进行护理质量检查，落实各项护理核心制度和护理常规。</w:t>
      </w:r>
    </w:p>
    <w:p w:rsidR="00427625" w14:paraId="3BECF979"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、每月组织</w:t>
      </w: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次全院护理差错事故分析讨论会。对护理缺陷、事故进行分析、讨论、鉴定，提交处理意见，并将护理缺陷、事故及投诉讨论结果和改进措施通报全院。</w:t>
      </w:r>
    </w:p>
    <w:p w:rsidR="00427625" w14:paraId="0D2B5CCB"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w:t>
      </w:r>
      <w:r>
        <w:rPr>
          <w:rFonts w:ascii="FangSong_GB2312" w:eastAsia="FangSong_GB2312" w:hAnsi="FangSong_GB2312" w:cs="FangSong_GB2312" w:hint="eastAsia"/>
          <w:sz w:val="32"/>
          <w:szCs w:val="32"/>
        </w:rPr>
        <w:t>、定期组织护理学习及护理查房，推行护理新理念、新技术，不断完善相关管理制度。根据各项工作制度、岗位职责、质量考核标准、工作程序，定期进行护理质量的监控和护理人员的培训。</w:t>
      </w:r>
    </w:p>
    <w:p w:rsidR="00427625" w14:paraId="5393964F"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7</w:t>
      </w:r>
      <w:r>
        <w:rPr>
          <w:rFonts w:ascii="FangSong_GB2312" w:eastAsia="FangSong_GB2312" w:hAnsi="FangSong_GB2312" w:cs="FangSong_GB2312" w:hint="eastAsia"/>
          <w:sz w:val="32"/>
          <w:szCs w:val="32"/>
        </w:rPr>
        <w:t>、每年举行</w:t>
      </w: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次护理岗位技能竞赛，提高护理人员基本技能</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每年至少</w:t>
      </w: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次，开展护士礼仪、护理技能，以及质量管理知识的培训。</w:t>
      </w:r>
    </w:p>
    <w:p w:rsidR="00427625" w14:paraId="5FFA483D" w14:textId="0C1FDCDA">
      <w:pPr>
        <w:ind w:firstLine="640" w:firstLineChars="200"/>
        <w:rPr>
          <w:rFonts w:ascii="FangSong_GB2312" w:eastAsia="FangSong_GB2312" w:hAnsi="FangSong_GB2312" w:cs="FangSong_GB2312"/>
          <w:sz w:val="32"/>
          <w:szCs w:val="32"/>
        </w:rPr>
        <w:sectPr>
          <w:headerReference w:type="default" r:id="rId19"/>
          <w:footerReference w:type="default" r:id="rId20"/>
          <w:type w:val="nextPage"/>
          <w:pgSz w:w="11906" w:h="16838"/>
          <w:pgMar w:top="1440" w:right="1800" w:bottom="1440" w:left="1800" w:header="851" w:footer="992" w:gutter="0"/>
          <w:pgNumType w:start="8"/>
          <w:cols w:space="425"/>
          <w:titlePg w:val="0"/>
          <w:docGrid w:type="lines" w:linePitch="312"/>
        </w:sectPr>
      </w:pPr>
      <w:r>
        <w:rPr>
          <w:rFonts w:ascii="FangSong_GB2312" w:eastAsia="FangSong_GB2312" w:hAnsi="FangSong_GB2312" w:cs="FangSong_GB2312" w:hint="eastAsia"/>
          <w:sz w:val="32"/>
          <w:szCs w:val="32"/>
        </w:rPr>
        <w:t>8</w:t>
      </w:r>
      <w:r>
        <w:rPr>
          <w:rFonts w:ascii="FangSong_GB2312" w:eastAsia="FangSong_GB2312" w:hAnsi="FangSong_GB2312" w:cs="FangSong_GB2312" w:hint="eastAsia"/>
          <w:sz w:val="32"/>
          <w:szCs w:val="32"/>
        </w:rPr>
        <w:t>、每季度召开</w:t>
      </w: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次护理质量管理委员会会议，对护理质量问题进行分析和研究</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定期组织护理专家及管理人员对全院发生的护理差错进行讨论，分析和讲评</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提出整改意见</w:t>
      </w:r>
    </w:p>
    <w:p w:rsidR="00427625" w14:textId="0C1FDCDA">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noProof/>
          <w:sz w:val="32"/>
          <w:szCs w:val="32"/>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596308546"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BD7C3C" w:rsidRPr="00BD7C3C" w14:textId="567EFF0E">
                            <w:pPr>
                              <w:rPr>
                                <w:rFonts w:ascii="黑体" w:eastAsia="黑体"/>
                                <w:sz w:val="24"/>
                              </w:rPr>
                            </w:pPr>
                            <w:r w:rsidRPr="00BD7C3C">
                              <w:rPr>
                                <w:rFonts w:ascii="黑体" w:eastAsia="黑体" w:hint="eastAsia"/>
                                <w:sz w:val="24"/>
                              </w:rPr>
                              <w:t>医院各委员会领导组及工作职责、制度汇编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3"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BD7C3C" w:rsidRPr="00BD7C3C" w14:paraId="08DB1774" w14:textId="567EFF0E">
                      <w:pPr>
                        <w:rPr>
                          <w:rFonts w:ascii="黑体" w:eastAsia="黑体"/>
                          <w:sz w:val="24"/>
                        </w:rPr>
                      </w:pPr>
                      <w:r w:rsidRPr="00BD7C3C">
                        <w:rPr>
                          <w:rFonts w:ascii="黑体" w:eastAsia="黑体" w:hint="eastAsia"/>
                          <w:sz w:val="24"/>
                        </w:rPr>
                        <w:t>医院各委员会领导组及工作职责、制度汇编 全文共9页，当前为第9页。</w:t>
                      </w:r>
                    </w:p>
                  </w:txbxContent>
                </v:textbox>
              </v:shape>
            </w:pict>
          </mc:Fallback>
        </mc:AlternateContent>
      </w:r>
      <w:r>
        <w:rPr>
          <w:rFonts w:ascii="FangSong_GB2312" w:eastAsia="FangSong_GB2312" w:hAnsi="FangSong_GB2312" w:cs="FangSong_GB2312" w:hint="eastAsia"/>
          <w:sz w:val="32"/>
          <w:szCs w:val="32"/>
        </w:rPr>
        <w:t>与防范措施。</w:t>
      </w:r>
    </w:p>
    <w:p w:rsidR="00427625" w14:paraId="1FB22973"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9</w:t>
      </w:r>
      <w:r>
        <w:rPr>
          <w:rFonts w:ascii="FangSong_GB2312" w:eastAsia="FangSong_GB2312" w:hAnsi="FangSong_GB2312" w:cs="FangSong_GB2312" w:hint="eastAsia"/>
          <w:sz w:val="32"/>
          <w:szCs w:val="32"/>
        </w:rPr>
        <w:t>、年终总结医院护理质量中存在的问题，作出修订计划，以不断提高医院的护理质量。</w:t>
      </w:r>
    </w:p>
    <w:p w:rsidR="00427625" w14:paraId="10ECD9BA"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10</w:t>
      </w:r>
      <w:r>
        <w:rPr>
          <w:rFonts w:ascii="FangSong_GB2312" w:eastAsia="FangSong_GB2312" w:hAnsi="FangSong_GB2312" w:cs="FangSong_GB2312" w:hint="eastAsia"/>
          <w:sz w:val="32"/>
          <w:szCs w:val="32"/>
        </w:rPr>
        <w:t>、学习国内外先进护理管理经验，组织好医院护理科研工作。</w:t>
      </w:r>
    </w:p>
    <w:p w:rsidR="00427625" w14:paraId="696969D8" w14:textId="77777777">
      <w:pPr>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（三）</w:t>
      </w:r>
      <w:r>
        <w:rPr>
          <w:rFonts w:ascii="FangSong_GB2312" w:eastAsia="FangSong_GB2312" w:hAnsi="FangSong_GB2312" w:cs="FangSong_GB2312" w:hint="eastAsia"/>
          <w:sz w:val="32"/>
          <w:szCs w:val="32"/>
        </w:rPr>
        <w:t>护理质量管理委员会</w:t>
      </w:r>
      <w:r>
        <w:rPr>
          <w:rFonts w:ascii="FangSong_GB2312" w:eastAsia="FangSong_GB2312" w:hAnsi="FangSong_GB2312" w:cs="FangSong_GB2312" w:hint="eastAsia"/>
          <w:sz w:val="32"/>
          <w:szCs w:val="32"/>
        </w:rPr>
        <w:t>制度</w:t>
      </w:r>
    </w:p>
    <w:p w:rsidR="00427625" w14:paraId="0C0E62EE"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w:t>
      </w:r>
      <w:r>
        <w:rPr>
          <w:rFonts w:ascii="FangSong_GB2312" w:eastAsia="FangSong_GB2312" w:hAnsi="FangSong_GB2312" w:cs="FangSong_GB2312" w:hint="eastAsia"/>
          <w:sz w:val="32"/>
          <w:szCs w:val="32"/>
        </w:rPr>
        <w:t>、护理质量与管理委员会是由分管护理院长、护理部主任、护士长组成的护理质量与管理组织，行使护理质量管理</w:t>
      </w:r>
      <w:r>
        <w:rPr>
          <w:rFonts w:ascii="FangSong_GB2312" w:eastAsia="FangSong_GB2312" w:hAnsi="FangSong_GB2312" w:cs="FangSong_GB2312" w:hint="eastAsia"/>
          <w:sz w:val="32"/>
          <w:szCs w:val="32"/>
        </w:rPr>
        <w:t>职责</w:t>
      </w:r>
      <w:r>
        <w:rPr>
          <w:rFonts w:ascii="FangSong_GB2312" w:eastAsia="FangSong_GB2312" w:hAnsi="FangSong_GB2312" w:cs="FangSong_GB2312" w:hint="eastAsia"/>
          <w:sz w:val="32"/>
          <w:szCs w:val="32"/>
        </w:rPr>
        <w:t>。</w:t>
      </w:r>
    </w:p>
    <w:p w:rsidR="00427625" w14:paraId="1EF607AD"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w:t>
      </w:r>
      <w:r>
        <w:rPr>
          <w:rFonts w:ascii="FangSong_GB2312" w:eastAsia="FangSong_GB2312" w:hAnsi="FangSong_GB2312" w:cs="FangSong_GB2312" w:hint="eastAsia"/>
          <w:sz w:val="32"/>
          <w:szCs w:val="32"/>
        </w:rPr>
        <w:t>、确立医院护理质量管理目标并加强监管，定期分析，提出整改措施，保证护理质量持续改进。</w:t>
      </w:r>
    </w:p>
    <w:p w:rsidR="00427625" w14:paraId="5F9128B3"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w:t>
      </w:r>
      <w:r>
        <w:rPr>
          <w:rFonts w:ascii="FangSong_GB2312" w:eastAsia="FangSong_GB2312" w:hAnsi="FangSong_GB2312" w:cs="FangSong_GB2312" w:hint="eastAsia"/>
          <w:sz w:val="32"/>
          <w:szCs w:val="32"/>
        </w:rPr>
        <w:t>、制定医院护理制度与护理质量检查标准，定期组织检查，及时总结、反馈</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根据工作需要适时修订医院护理制度及护理质量检查标准，有修订标识。并检查落实情况，以达到护理质量与安全管理持续改进。</w:t>
      </w:r>
    </w:p>
    <w:p w:rsidR="00427625" w14:paraId="5ED34559"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w:t>
      </w:r>
      <w:r>
        <w:rPr>
          <w:rFonts w:ascii="FangSong_GB2312" w:eastAsia="FangSong_GB2312" w:hAnsi="FangSong_GB2312" w:cs="FangSong_GB2312" w:hint="eastAsia"/>
          <w:sz w:val="32"/>
          <w:szCs w:val="32"/>
        </w:rPr>
        <w:t>、负责护士资格准入考核，负贲对护理新技术准入考核及实施过程中的监管</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w:t>
      </w:r>
      <w:r>
        <w:rPr>
          <w:rFonts w:ascii="FangSong_GB2312" w:eastAsia="FangSong_GB2312" w:hAnsi="FangSong_GB2312" w:cs="FangSong_GB2312" w:hint="eastAsia"/>
          <w:sz w:val="32"/>
          <w:szCs w:val="32"/>
        </w:rPr>
        <w:t>5</w:t>
      </w:r>
      <w:r>
        <w:rPr>
          <w:rFonts w:ascii="FangSong_GB2312" w:eastAsia="FangSong_GB2312" w:hAnsi="FangSong_GB2312" w:cs="FangSong_GB2312" w:hint="eastAsia"/>
          <w:sz w:val="32"/>
          <w:szCs w:val="32"/>
        </w:rPr>
        <w:t>、加强对护理人员规章制度、护理管理与安全制度及法律知识的培训，提高其护理安全与质量管理意识，保障护理安全。</w:t>
      </w:r>
    </w:p>
    <w:p w:rsidR="00427625" w14:paraId="6A185DDE" w14:textId="77777777">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w:t>
      </w:r>
      <w:r>
        <w:rPr>
          <w:rFonts w:ascii="FangSong_GB2312" w:eastAsia="FangSong_GB2312" w:hAnsi="FangSong_GB2312" w:cs="FangSong_GB2312" w:hint="eastAsia"/>
          <w:sz w:val="32"/>
          <w:szCs w:val="32"/>
        </w:rPr>
        <w:t>、定期召开会议，总结分析护理质量与安全问题，找出隐患，提出防范措施，及时反馈，并实施质量监控。</w:t>
      </w:r>
    </w:p>
    <w:p w:rsidR="00427625" w14:paraId="43D5F520" w14:textId="27B7CC5D">
      <w:pPr>
        <w:ind w:firstLine="640" w:firstLineChars="20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7</w:t>
      </w:r>
      <w:r>
        <w:rPr>
          <w:rFonts w:ascii="FangSong_GB2312" w:eastAsia="FangSong_GB2312" w:hAnsi="FangSong_GB2312" w:cs="FangSong_GB2312" w:hint="eastAsia"/>
          <w:sz w:val="32"/>
          <w:szCs w:val="32"/>
        </w:rPr>
        <w:t>、负责调查、讨论分析护理不良事件发生的原因并判</w:t>
      </w:r>
      <w:r>
        <w:rPr>
          <w:rFonts w:ascii="FangSong_GB2312" w:eastAsia="FangSong_GB2312" w:hAnsi="FangSong_GB2312" w:cs="FangSong_GB2312"/>
          <w:sz w:val="32"/>
          <w:szCs w:val="32"/>
        </w:rPr>
        <w:br/>
      </w:r>
      <w:r>
        <w:rPr>
          <w:rFonts w:ascii="FangSong_GB2312" w:eastAsia="FangSong_GB2312" w:hAnsi="FangSong_GB2312" w:cs="FangSong_GB2312"/>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https://d.book118.com/897044054152006053</w:t>
        </w:r>
      </w:hyperlink>
    </w:p>
    <w:p w:rsidR="00427625">
      <w:pPr>
        <w:ind w:firstLine="640" w:firstLineChars="200"/>
        <w:rPr>
          <w:rFonts w:ascii="FangSong_GB2312" w:eastAsia="FangSong_GB2312" w:hAnsi="FangSong_GB2312" w:cs="FangSong_GB2312"/>
          <w:sz w:val="32"/>
          <w:szCs w:val="32"/>
        </w:rPr>
      </w:pPr>
    </w:p>
    <w:sectPr>
      <w:headerReference w:type="default" r:id="rId22"/>
      <w:footerReference w:type="default" r:id="rId23"/>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粗黑宋简体">
    <w:altName w:val="微软雅黑"/>
    <w:charset w:val="86"/>
    <w:family w:val="auto"/>
    <w:pitch w:val="default"/>
    <w:sig w:usb0="00000001"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FangSong_GB2312">
    <w:altName w:val="仿宋_GB2312"/>
    <w:panose1 w:val="02010609060101010101"/>
    <w:charset w:val="86"/>
    <w:family w:val="auto"/>
    <w:pitch w:val="default"/>
    <w:sig w:usb0="800002BF" w:usb1="38CF7CFA" w:usb2="00000016" w:usb3="00000000" w:csb0="00040001" w:csb1="00000000"/>
  </w:font>
  <w:font w:name="KaiTi_GB2312">
    <w:altName w:val="楷体_GB2312"/>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paraId="593BFB84"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427625" w14:paraId="0A32F543"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8859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0383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4225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2390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0479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4959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9734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7625" w14:textId="77777777">
    <w:pPr>
      <w:pStyle w:val="Foo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3628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427625"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427625"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9</w:t>
                    </w:r>
                    <w:r>
                      <w:fldChar w:fldCharType="end"/>
                    </w:r>
                    <w:r>
                      <w:t xml:space="preserve"> </w:t>
                    </w:r>
                    <w: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paraId="3C84F773" w14:textId="02508A83">
    <w:pPr>
      <w:pStyle w:val="Header"/>
      <w:jc w:val="center"/>
    </w:pPr>
    <w:r>
      <w:rPr>
        <w:rFonts w:hint="eastAsia"/>
      </w:rPr>
      <w:t>医院各委员会领导组及工作职责、制度汇编</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7C3C" w:rsidP="00BD7C3C" w14:textId="02508A83">
    <w:pPr>
      <w:pStyle w:val="Header"/>
      <w:jc w:val="center"/>
    </w:pPr>
    <w:r>
      <w:rPr>
        <w:rFonts w:hint="eastAsia"/>
      </w:rPr>
      <w:t>医院各委员会领导组及工作职责、制度汇编</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63F38FA1"/>
    <w:multiLevelType w:val="singleLevel"/>
    <w:tmpl w:val="63F38FA1"/>
    <w:lvl w:ilvl="0">
      <w:start w:val="2"/>
      <w:numFmt w:val="chineseCounting"/>
      <w:suff w:val="nothing"/>
      <w:lvlText w:val="（%1）"/>
      <w:lvlJc w:val="left"/>
      <w:rPr>
        <w:rFonts w:hint="eastAsia"/>
      </w:rPr>
    </w:lvl>
  </w:abstractNum>
  <w:abstractNum w:abstractNumId="1">
    <w:nsid w:val="6A275ED2"/>
    <w:multiLevelType w:val="singleLevel"/>
    <w:tmpl w:val="6A275ED2"/>
    <w:lvl w:ilvl="0">
      <w:start w:val="15"/>
      <w:numFmt w:val="chineseCounting"/>
      <w:suff w:val="nothing"/>
      <w:lvlText w:val="%1、"/>
      <w:lvlJc w:val="left"/>
      <w:rPr>
        <w:rFonts w:hint="eastAsia"/>
      </w:rPr>
    </w:lvl>
  </w:abstractNum>
  <w:num w:numId="1" w16cid:durableId="2036419043">
    <w:abstractNumId w:val="0"/>
  </w:num>
  <w:num w:numId="2" w16cid:durableId="7644198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5D1607BF"/>
    <w:rsid w:val="00427625"/>
    <w:rsid w:val="00BD7C3C"/>
    <w:rsid w:val="0570754F"/>
    <w:rsid w:val="29014661"/>
    <w:rsid w:val="400108A8"/>
    <w:rsid w:val="5D160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4630B6"/>
  <w15:docId w15:val="{31510137-CDBD-4D89-8781-47DE1033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pPr>
      <w:spacing w:beforeAutospacing="1" w:afterAutospacing="1"/>
      <w:jc w:val="left"/>
    </w:pPr>
    <w:rPr>
      <w:rFonts w:cs="Times New Roman"/>
      <w:kern w:val="0"/>
      <w:sz w:val="24"/>
    </w:rPr>
  </w:style>
  <w:style w:type="character" w:styleId="Hyperlink">
    <w:name w:val="Hyperlink"/>
    <w:basedOn w:val="DefaultParagraphFont"/>
    <w:rPr>
      <w:color w:val="0000FF"/>
      <w:u w:val="single"/>
    </w:rPr>
  </w:style>
  <w:style w:type="paragraph" w:customStyle="1" w:styleId="WPSOffice1">
    <w:name w:val="WPSOffice手动目录 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897044054152006053"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12869</Words>
  <Characters>12869</Characters>
  <Application>Microsoft Office Word</Application>
  <DocSecurity>0</DocSecurity>
  <Lines>757</Lines>
  <Paragraphs>804</Paragraphs>
  <ScaleCrop>false</ScaleCrop>
  <Company/>
  <LinksUpToDate>false</LinksUpToDate>
  <CharactersWithSpaces>24934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2024-03-16T15:26:00Z</dcterms:created>
  <dcterms:modified xsi:type="dcterms:W3CDTF">2024-03-16T15:26:00Z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B67456623EE74E49AE756C9169B29833</vt:lpwstr>
  </property>
  <property fmtid="{D5CDD505-2E9C-101B-9397-08002B2CF9AE}" pid="3" name="KSOProductBuildVer">
    <vt:lpwstr>2052-11.1.0.10938</vt:lpwstr>
  </property>
</Properties>
</file>