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4" w:line="222" w:lineRule="auto"/>
        <w:ind w:left="329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地理单元作业设计</w:t>
      </w:r>
    </w:p>
    <w:p>
      <w:pPr>
        <w:spacing w:before="250" w:line="223" w:lineRule="auto"/>
        <w:ind w:left="40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一、单元信息</w:t>
      </w:r>
    </w:p>
    <w:p>
      <w:pPr>
        <w:spacing w:before="159"/>
      </w:pPr>
    </w:p>
    <w:tbl>
      <w:tblPr>
        <w:tblStyle w:val="TableNormal"/>
        <w:tblW w:w="8519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84"/>
        <w:gridCol w:w="1548"/>
        <w:gridCol w:w="1418"/>
        <w:gridCol w:w="1428"/>
        <w:gridCol w:w="1408"/>
        <w:gridCol w:w="1433"/>
      </w:tblGrid>
      <w:tr>
        <w:tblPrEx>
          <w:tblW w:w="8519" w:type="dxa"/>
          <w:tblInd w:w="2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3"/>
        </w:trPr>
        <w:tc>
          <w:tcPr>
            <w:tcW w:w="128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00" w:lineRule="auto"/>
              <w:ind w:left="174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基本信息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43" w:line="208" w:lineRule="auto"/>
              <w:ind w:left="101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学科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43" w:line="208" w:lineRule="auto"/>
              <w:ind w:left="102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年级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45" w:line="207" w:lineRule="auto"/>
              <w:ind w:left="135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学期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43" w:line="208" w:lineRule="auto"/>
              <w:ind w:left="126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教材版本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spacing w:before="45" w:line="207" w:lineRule="auto"/>
              <w:ind w:left="128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单元名称</w:t>
            </w:r>
          </w:p>
        </w:tc>
      </w:tr>
      <w:tr>
        <w:tblPrEx>
          <w:tblW w:w="8519" w:type="dxa"/>
          <w:tblInd w:w="285" w:type="dxa"/>
          <w:tblLayout w:type="fixed"/>
        </w:tblPrEx>
        <w:trPr>
          <w:trHeight w:val="299"/>
        </w:trPr>
        <w:tc>
          <w:tcPr>
            <w:tcW w:w="12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52" w:line="190" w:lineRule="auto"/>
              <w:ind w:left="101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地理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41" w:line="199" w:lineRule="auto"/>
              <w:ind w:left="102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八年级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41" w:line="199" w:lineRule="auto"/>
              <w:ind w:left="13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第二学期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41" w:line="199" w:lineRule="auto"/>
              <w:ind w:left="126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人教版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spacing w:before="39" w:line="200" w:lineRule="auto"/>
              <w:ind w:left="128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青藏地区</w:t>
            </w:r>
          </w:p>
        </w:tc>
      </w:tr>
      <w:tr>
        <w:tblPrEx>
          <w:tblW w:w="8519" w:type="dxa"/>
          <w:tblInd w:w="285" w:type="dxa"/>
          <w:tblLayout w:type="fixed"/>
        </w:tblPrEx>
        <w:trPr>
          <w:trHeight w:val="637"/>
        </w:trPr>
        <w:tc>
          <w:tcPr>
            <w:tcW w:w="1284" w:type="dxa"/>
            <w:vAlign w:val="top"/>
          </w:tcPr>
          <w:p>
            <w:pPr>
              <w:pStyle w:val="TableText"/>
              <w:spacing w:before="93" w:line="220" w:lineRule="auto"/>
              <w:ind w:left="404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单元</w:t>
            </w:r>
          </w:p>
          <w:p>
            <w:pPr>
              <w:pStyle w:val="TableText"/>
              <w:spacing w:before="16" w:line="195" w:lineRule="auto"/>
              <w:ind w:left="17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组织方式</w:t>
            </w:r>
          </w:p>
        </w:tc>
        <w:tc>
          <w:tcPr>
            <w:tcW w:w="7235" w:type="dxa"/>
            <w:gridSpan w:val="5"/>
            <w:vAlign w:val="top"/>
          </w:tcPr>
          <w:p>
            <w:pPr>
              <w:pStyle w:val="TableText"/>
              <w:spacing w:before="73" w:line="220" w:lineRule="auto"/>
              <w:ind w:left="13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自然单元</w:t>
            </w:r>
          </w:p>
        </w:tc>
      </w:tr>
      <w:tr>
        <w:tblPrEx>
          <w:tblW w:w="8519" w:type="dxa"/>
          <w:tblInd w:w="285" w:type="dxa"/>
          <w:tblLayout w:type="fixed"/>
        </w:tblPrEx>
        <w:trPr>
          <w:trHeight w:val="308"/>
        </w:trPr>
        <w:tc>
          <w:tcPr>
            <w:tcW w:w="1284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9" w:lineRule="auto"/>
              <w:ind w:left="174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课时信息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47" w:line="201" w:lineRule="auto"/>
              <w:ind w:left="101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序号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47" w:line="201" w:lineRule="auto"/>
              <w:ind w:left="10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课时名称</w:t>
            </w: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gridSpan w:val="2"/>
            <w:vAlign w:val="top"/>
          </w:tcPr>
          <w:p>
            <w:pPr>
              <w:pStyle w:val="TableText"/>
              <w:spacing w:before="43" w:line="204" w:lineRule="auto"/>
              <w:ind w:left="236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对应教材内容</w:t>
            </w:r>
          </w:p>
        </w:tc>
      </w:tr>
      <w:tr>
        <w:tblPrEx>
          <w:tblW w:w="8519" w:type="dxa"/>
          <w:tblInd w:w="285" w:type="dxa"/>
          <w:tblLayout w:type="fixed"/>
        </w:tblPrEx>
        <w:trPr>
          <w:trHeight w:val="299"/>
        </w:trPr>
        <w:tc>
          <w:tcPr>
            <w:tcW w:w="12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105" w:line="184" w:lineRule="exact"/>
              <w:ind w:left="101"/>
              <w:rPr>
                <w:sz w:val="23"/>
                <w:szCs w:val="23"/>
              </w:rPr>
            </w:pPr>
            <w:r>
              <w:rPr>
                <w:position w:val="-3"/>
                <w:sz w:val="23"/>
                <w:szCs w:val="23"/>
              </w:rPr>
              <w:t>1</w:t>
            </w:r>
          </w:p>
        </w:tc>
        <w:tc>
          <w:tcPr>
            <w:tcW w:w="2846" w:type="dxa"/>
            <w:gridSpan w:val="2"/>
            <w:vAlign w:val="top"/>
          </w:tcPr>
          <w:p>
            <w:pPr>
              <w:pStyle w:val="TableText"/>
              <w:spacing w:before="47" w:line="194" w:lineRule="auto"/>
              <w:ind w:left="143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自然特征与农业</w:t>
            </w:r>
          </w:p>
        </w:tc>
        <w:tc>
          <w:tcPr>
            <w:tcW w:w="2841" w:type="dxa"/>
            <w:gridSpan w:val="2"/>
            <w:vAlign w:val="top"/>
          </w:tcPr>
          <w:p>
            <w:pPr>
              <w:pStyle w:val="TableText"/>
              <w:spacing w:before="46" w:line="195" w:lineRule="auto"/>
              <w:ind w:left="121"/>
              <w:rPr>
                <w:sz w:val="23"/>
                <w:szCs w:val="23"/>
              </w:rPr>
            </w:pPr>
            <w:r>
              <w:rPr>
                <w:spacing w:val="12"/>
                <w:sz w:val="23"/>
                <w:szCs w:val="23"/>
              </w:rPr>
              <w:t>“青藏地区”第一课时</w:t>
            </w:r>
          </w:p>
        </w:tc>
      </w:tr>
      <w:tr>
        <w:tblPrEx>
          <w:tblW w:w="8519" w:type="dxa"/>
          <w:tblInd w:w="285" w:type="dxa"/>
          <w:tblLayout w:type="fixed"/>
        </w:tblPrEx>
        <w:trPr>
          <w:trHeight w:val="323"/>
        </w:trPr>
        <w:tc>
          <w:tcPr>
            <w:tcW w:w="12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113" w:line="160" w:lineRule="auto"/>
              <w:ind w:left="101"/>
              <w:rPr>
                <w:sz w:val="23"/>
                <w:szCs w:val="23"/>
              </w:rPr>
            </w:pPr>
            <w:r>
              <w:rPr>
                <w:spacing w:val="-8"/>
                <w:sz w:val="23"/>
                <w:szCs w:val="23"/>
              </w:rPr>
              <w:t>2、</w:t>
            </w:r>
          </w:p>
        </w:tc>
        <w:tc>
          <w:tcPr>
            <w:tcW w:w="2846" w:type="dxa"/>
            <w:gridSpan w:val="2"/>
            <w:vAlign w:val="top"/>
          </w:tcPr>
          <w:p>
            <w:pPr>
              <w:pStyle w:val="TableText"/>
              <w:spacing w:before="57" w:line="205" w:lineRule="auto"/>
              <w:ind w:left="143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高原湿地一三江源地区</w:t>
            </w:r>
          </w:p>
        </w:tc>
        <w:tc>
          <w:tcPr>
            <w:tcW w:w="2841" w:type="dxa"/>
            <w:gridSpan w:val="2"/>
            <w:vAlign w:val="top"/>
          </w:tcPr>
          <w:p>
            <w:pPr>
              <w:pStyle w:val="TableText"/>
              <w:spacing w:before="57" w:line="205" w:lineRule="auto"/>
              <w:ind w:left="121"/>
              <w:rPr>
                <w:sz w:val="23"/>
                <w:szCs w:val="23"/>
              </w:rPr>
            </w:pPr>
            <w:r>
              <w:rPr>
                <w:spacing w:val="12"/>
                <w:sz w:val="23"/>
                <w:szCs w:val="23"/>
              </w:rPr>
              <w:t>“青藏地区”第二课时</w:t>
            </w:r>
          </w:p>
        </w:tc>
      </w:tr>
    </w:tbl>
    <w:p>
      <w:pPr>
        <w:spacing w:line="370" w:lineRule="auto"/>
        <w:rPr>
          <w:rFonts w:ascii="Arial"/>
          <w:sz w:val="21"/>
        </w:rPr>
      </w:pPr>
    </w:p>
    <w:p>
      <w:pPr>
        <w:spacing w:before="101" w:line="222" w:lineRule="auto"/>
        <w:ind w:left="40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二、</w:t>
      </w:r>
      <w:r>
        <w:rPr>
          <w:rFonts w:ascii="SimHei" w:eastAsia="SimHei" w:hAnsi="SimHei" w:cs="SimHei"/>
          <w:spacing w:val="-5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单元分析</w:t>
      </w:r>
    </w:p>
    <w:p>
      <w:pPr>
        <w:spacing w:before="139" w:line="220" w:lineRule="auto"/>
        <w:ind w:left="5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(一)课标要求</w:t>
      </w:r>
    </w:p>
    <w:p>
      <w:pPr>
        <w:spacing w:before="2" w:line="233" w:lineRule="auto"/>
        <w:ind w:left="4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根据《义务教育地理课程标准(2021年版)》的要求，本章内容属于“</w:t>
      </w:r>
      <w:r>
        <w:rPr>
          <w:rFonts w:ascii="SimSun" w:eastAsia="SimSun" w:hAnsi="SimSun" w:cs="SimSun"/>
          <w:spacing w:val="2"/>
          <w:sz w:val="24"/>
          <w:szCs w:val="24"/>
        </w:rPr>
        <w:t>中国地理”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中的“认识区域”部分，属于区域地理范畴</w:t>
      </w:r>
      <w:r>
        <w:rPr>
          <w:rFonts w:ascii="SimSun" w:eastAsia="SimSun" w:hAnsi="SimSun" w:cs="SimSun"/>
          <w:spacing w:val="-1"/>
          <w:sz w:val="24"/>
          <w:szCs w:val="24"/>
        </w:rPr>
        <w:t>，课标具体要求见表1。</w:t>
      </w:r>
    </w:p>
    <w:p>
      <w:pPr>
        <w:spacing w:before="46" w:line="219" w:lineRule="auto"/>
        <w:ind w:left="22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表1</w:t>
      </w:r>
      <w:r>
        <w:rPr>
          <w:rFonts w:ascii="SimSun" w:eastAsia="SimSun" w:hAnsi="SimSun" w:cs="SimSun"/>
          <w:spacing w:val="10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“认识区域”内容标准和活动要求</w:t>
      </w:r>
    </w:p>
    <w:tbl>
      <w:tblPr>
        <w:tblStyle w:val="TableNormal"/>
        <w:tblW w:w="87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58"/>
        <w:gridCol w:w="2641"/>
      </w:tblGrid>
      <w:tr>
        <w:tblPrEx>
          <w:tblW w:w="87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5"/>
        </w:trPr>
        <w:tc>
          <w:tcPr>
            <w:tcW w:w="6158" w:type="dxa"/>
            <w:vAlign w:val="top"/>
          </w:tcPr>
          <w:p>
            <w:pPr>
              <w:pStyle w:val="TableText"/>
              <w:spacing w:before="45" w:line="200" w:lineRule="auto"/>
              <w:ind w:left="254"/>
            </w:pPr>
            <w:r>
              <w:rPr>
                <w:spacing w:val="5"/>
              </w:rPr>
              <w:t>标准</w:t>
            </w:r>
          </w:p>
        </w:tc>
        <w:tc>
          <w:tcPr>
            <w:tcW w:w="2641" w:type="dxa"/>
            <w:vAlign w:val="top"/>
          </w:tcPr>
          <w:p>
            <w:pPr>
              <w:pStyle w:val="TableText"/>
              <w:spacing w:before="45" w:line="200" w:lineRule="auto"/>
              <w:ind w:left="117"/>
            </w:pPr>
            <w:r>
              <w:rPr>
                <w:spacing w:val="2"/>
              </w:rPr>
              <w:t>活动建议</w:t>
            </w:r>
          </w:p>
        </w:tc>
      </w:tr>
      <w:tr>
        <w:tblPrEx>
          <w:tblW w:w="8799" w:type="dxa"/>
          <w:tblInd w:w="5" w:type="dxa"/>
          <w:tblLayout w:type="fixed"/>
        </w:tblPrEx>
        <w:trPr>
          <w:trHeight w:val="327"/>
        </w:trPr>
        <w:tc>
          <w:tcPr>
            <w:tcW w:w="6158" w:type="dxa"/>
            <w:tcBorders>
              <w:bottom w:val="nil"/>
            </w:tcBorders>
            <w:vAlign w:val="top"/>
          </w:tcPr>
          <w:p>
            <w:pPr>
              <w:pStyle w:val="TableText"/>
              <w:spacing w:before="49" w:line="206" w:lineRule="auto"/>
              <w:ind w:left="254"/>
            </w:pPr>
            <w:r>
              <w:rPr>
                <w:spacing w:val="1"/>
              </w:rPr>
              <w:t>1、位置与分布</w:t>
            </w:r>
          </w:p>
        </w:tc>
        <w:tc>
          <w:tcPr>
            <w:tcW w:w="2641" w:type="dxa"/>
            <w:tcBorders>
              <w:bottom w:val="nil"/>
            </w:tcBorders>
            <w:vAlign w:val="top"/>
          </w:tcPr>
          <w:p>
            <w:pPr>
              <w:pStyle w:val="TableText"/>
              <w:spacing w:before="40" w:line="213" w:lineRule="auto"/>
              <w:ind w:left="117"/>
            </w:pPr>
            <w:r>
              <w:rPr>
                <w:spacing w:val="1"/>
              </w:rPr>
              <w:t>开展学习交流，撰写小</w:t>
            </w:r>
          </w:p>
        </w:tc>
      </w:tr>
      <w:tr>
        <w:tblPrEx>
          <w:tblW w:w="8799" w:type="dxa"/>
          <w:tblInd w:w="5" w:type="dxa"/>
          <w:tblLayout w:type="fixed"/>
        </w:tblPrEx>
        <w:trPr>
          <w:trHeight w:val="4050"/>
        </w:trPr>
        <w:tc>
          <w:tcPr>
            <w:tcW w:w="6158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42" w:line="225" w:lineRule="auto"/>
              <w:ind w:left="114" w:right="252" w:firstLine="120"/>
            </w:pPr>
            <w:r>
              <w:rPr>
                <w:spacing w:val="1"/>
              </w:rPr>
              <w:t>(1)在地形图上识别某区域的主要地形类</w:t>
            </w:r>
            <w:r>
              <w:t xml:space="preserve">型，并描述区 </w:t>
            </w:r>
            <w:r>
              <w:t>域的地形特征。</w:t>
            </w:r>
          </w:p>
          <w:p>
            <w:pPr>
              <w:pStyle w:val="TableText"/>
              <w:spacing w:before="45" w:line="219" w:lineRule="auto"/>
              <w:ind w:left="254"/>
            </w:pPr>
            <w:r>
              <w:t>(2)运用气候统计图归纳某区域的气候特征。</w:t>
            </w:r>
          </w:p>
          <w:p>
            <w:pPr>
              <w:pStyle w:val="TableText"/>
              <w:spacing w:before="23" w:line="218" w:lineRule="auto"/>
              <w:ind w:left="104" w:right="111" w:firstLine="150"/>
            </w:pPr>
            <w:r>
              <w:rPr>
                <w:spacing w:val="1"/>
              </w:rPr>
              <w:t>运用地图和其他资料说出某区域的产业结构与</w:t>
            </w:r>
            <w:r>
              <w:t xml:space="preserve">产业布局 </w:t>
            </w:r>
            <w:r>
              <w:rPr>
                <w:spacing w:val="-1"/>
              </w:rPr>
              <w:t>的特点。</w:t>
            </w:r>
          </w:p>
          <w:p>
            <w:pPr>
              <w:pStyle w:val="TableText"/>
              <w:spacing w:before="74" w:line="225" w:lineRule="auto"/>
              <w:ind w:left="104" w:right="100" w:firstLine="50"/>
            </w:pPr>
            <w:r>
              <w:t>(3)运用地图和其他资料归纳某区域的人口、城市的分布</w:t>
            </w:r>
            <w:r>
              <w:rPr>
                <w:spacing w:val="11"/>
              </w:rPr>
              <w:t xml:space="preserve"> </w:t>
            </w:r>
            <w:r>
              <w:t>特点。</w:t>
            </w:r>
          </w:p>
          <w:p>
            <w:pPr>
              <w:pStyle w:val="TableText"/>
              <w:spacing w:before="25" w:line="219" w:lineRule="auto"/>
              <w:ind w:left="94"/>
            </w:pPr>
            <w:r>
              <w:rPr>
                <w:spacing w:val="2"/>
              </w:rPr>
              <w:t>2、联系与差异</w:t>
            </w:r>
          </w:p>
          <w:p>
            <w:pPr>
              <w:pStyle w:val="TableText"/>
              <w:spacing w:before="44" w:line="219" w:lineRule="auto"/>
              <w:ind w:left="234"/>
            </w:pPr>
            <w:r>
              <w:t>(1)举例说明区域内自然地理要素的相互作用和相互影</w:t>
            </w:r>
          </w:p>
          <w:p>
            <w:pPr>
              <w:pStyle w:val="TableText"/>
              <w:spacing w:before="1" w:line="223" w:lineRule="auto"/>
              <w:ind w:left="104"/>
            </w:pPr>
            <w:r>
              <w:rPr>
                <w:spacing w:val="-11"/>
              </w:rPr>
              <w:t>响</w:t>
            </w:r>
            <w:r>
              <w:rPr>
                <w:spacing w:val="-64"/>
              </w:rPr>
              <w:t xml:space="preserve"> </w:t>
            </w:r>
            <w:r>
              <w:rPr>
                <w:spacing w:val="-11"/>
              </w:rPr>
              <w:t>。</w:t>
            </w:r>
          </w:p>
          <w:p>
            <w:pPr>
              <w:pStyle w:val="TableText"/>
              <w:spacing w:before="24" w:line="219" w:lineRule="auto"/>
              <w:ind w:left="254"/>
            </w:pPr>
            <w:r>
              <w:t>(2)举例说出河流在区域发展中的作用。</w:t>
            </w:r>
          </w:p>
          <w:p>
            <w:pPr>
              <w:pStyle w:val="TableText"/>
              <w:spacing w:before="37" w:line="219" w:lineRule="auto"/>
              <w:ind w:left="254"/>
            </w:pPr>
            <w:r>
              <w:rPr>
                <w:spacing w:val="-1"/>
              </w:rPr>
              <w:t>(3)运用资料比较区域内的主要地理差异。</w:t>
            </w:r>
          </w:p>
          <w:p>
            <w:pPr>
              <w:pStyle w:val="TableText"/>
              <w:spacing w:before="14" w:line="199" w:lineRule="auto"/>
              <w:ind w:left="254"/>
            </w:pPr>
            <w:r>
              <w:t>(3)举例说出区际联系对区域经济发展的意义。</w:t>
            </w:r>
          </w:p>
        </w:tc>
        <w:tc>
          <w:tcPr>
            <w:tcW w:w="2641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58" w:line="236" w:lineRule="auto"/>
              <w:ind w:left="117" w:right="86"/>
              <w:jc w:val="both"/>
            </w:pPr>
            <w:r>
              <w:t>论文等活动。例如，选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择一个教科书没有介绍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的区域，收集、整理资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料，归纳该区域的地理</w:t>
            </w:r>
            <w:r>
              <w:t xml:space="preserve"> </w:t>
            </w:r>
            <w:r>
              <w:rPr>
                <w:spacing w:val="7"/>
              </w:rPr>
              <w:t>特征。以适当方式(如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墙报、图片展等)予以</w:t>
            </w:r>
            <w:r>
              <w:t xml:space="preserve"> </w:t>
            </w:r>
            <w:r>
              <w:rPr>
                <w:spacing w:val="2"/>
              </w:rPr>
              <w:t>展示，并回答同学的质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疑，围绕某区域自然资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源开发利用、自然灾害</w:t>
            </w:r>
          </w:p>
          <w:p>
            <w:pPr>
              <w:pStyle w:val="TableText"/>
              <w:spacing w:before="44" w:line="227" w:lineRule="auto"/>
              <w:ind w:left="56" w:firstLine="58"/>
              <w:jc w:val="both"/>
            </w:pPr>
            <w:r>
              <w:rPr>
                <w:spacing w:val="-6"/>
              </w:rPr>
              <w:t>防治、节能减排、低碳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生活等主题，自拟题目，</w:t>
            </w:r>
            <w:r>
              <w:t xml:space="preserve"> </w:t>
            </w:r>
            <w:r>
              <w:rPr>
                <w:spacing w:val="5"/>
              </w:rPr>
              <w:t>撰写小论文。</w:t>
            </w:r>
          </w:p>
        </w:tc>
      </w:tr>
    </w:tbl>
    <w:p>
      <w:pPr>
        <w:sectPr>
          <w:pgSz w:w="11910" w:h="16840"/>
          <w:pgMar w:top="1431" w:right="1589" w:bottom="0" w:left="1405" w:header="0" w:footer="0" w:gutter="0"/>
          <w:cols w:space="708"/>
        </w:sectPr>
      </w:pPr>
    </w:p>
    <w:tbl>
      <w:tblPr>
        <w:tblStyle w:val="TableNormal0"/>
        <w:tblW w:w="87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58"/>
        <w:gridCol w:w="2641"/>
      </w:tblGrid>
      <w:tr>
        <w:tblPrEx>
          <w:tblW w:w="87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478"/>
        </w:trPr>
        <w:tc>
          <w:tcPr>
            <w:tcW w:w="6158" w:type="dxa"/>
            <w:tcBorders>
              <w:top w:val="nil"/>
            </w:tcBorders>
            <w:vAlign w:val="top"/>
          </w:tcPr>
          <w:p>
            <w:pPr>
              <w:pStyle w:val="TableText"/>
              <w:spacing w:before="43" w:line="220" w:lineRule="auto"/>
              <w:ind w:left="104"/>
            </w:pPr>
            <w:r>
              <w:rPr>
                <w:spacing w:val="1"/>
              </w:rPr>
              <w:t>3、环境与发展</w:t>
            </w:r>
          </w:p>
          <w:p>
            <w:pPr>
              <w:pStyle w:val="TableText"/>
              <w:spacing w:before="42" w:line="226" w:lineRule="auto"/>
              <w:ind w:left="254" w:right="33" w:hanging="20"/>
            </w:pPr>
            <w:r>
              <w:t>(1)根据资料分析某区域内存在的自然灾害与环境问</w:t>
            </w:r>
            <w:r>
              <w:rPr>
                <w:spacing w:val="-1"/>
              </w:rPr>
              <w:t>题，</w:t>
            </w:r>
            <w:r>
              <w:t xml:space="preserve"> </w:t>
            </w:r>
            <w:r>
              <w:t>了解区域环境保护与资源开发利用的成功经</w:t>
            </w:r>
            <w:r>
              <w:rPr>
                <w:spacing w:val="-1"/>
              </w:rPr>
              <w:t>验。</w:t>
            </w:r>
          </w:p>
          <w:p>
            <w:pPr>
              <w:pStyle w:val="TableText"/>
              <w:spacing w:before="23" w:line="219" w:lineRule="auto"/>
              <w:ind w:left="254"/>
            </w:pPr>
            <w:r>
              <w:rPr>
                <w:spacing w:val="1"/>
              </w:rPr>
              <w:t>(2)以某区域为例，说明区域发展对生活方式和生活质</w:t>
            </w:r>
          </w:p>
          <w:p>
            <w:pPr>
              <w:pStyle w:val="TableText"/>
              <w:spacing w:before="28" w:line="221" w:lineRule="auto"/>
              <w:ind w:left="124"/>
            </w:pPr>
            <w:r>
              <w:rPr>
                <w:spacing w:val="-1"/>
              </w:rPr>
              <w:t>量的影响。</w:t>
            </w:r>
          </w:p>
          <w:p>
            <w:pPr>
              <w:pStyle w:val="TableText"/>
              <w:spacing w:before="38" w:line="230" w:lineRule="auto"/>
              <w:ind w:left="254" w:right="259" w:hanging="20"/>
            </w:pPr>
            <w:r>
              <w:t>(3)以某区域为例，说明我国西部开发的地理条件以及</w:t>
            </w:r>
            <w:r>
              <w:rPr>
                <w:spacing w:val="12"/>
              </w:rPr>
              <w:t xml:space="preserve"> </w:t>
            </w:r>
            <w:r>
              <w:t>保护生态环境的重要性。</w:t>
            </w:r>
          </w:p>
        </w:tc>
        <w:tc>
          <w:tcPr>
            <w:tcW w:w="2641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31" w:right="1589" w:bottom="0" w:left="1405" w:header="0" w:footer="0" w:gutter="0"/>
          <w:pgNumType w:start="2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78" w:line="218" w:lineRule="auto"/>
        <w:ind w:left="153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434031</wp:posOffset>
            </wp:positionH>
            <wp:positionV relativeFrom="paragraph">
              <wp:posOffset>222071</wp:posOffset>
            </wp:positionV>
            <wp:extent cx="4781536" cy="196844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1536" cy="1968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</w:rPr>
        <w:t>(二)教材分析</w:t>
      </w:r>
    </w:p>
    <w:p>
      <w:pPr>
        <w:pStyle w:val="BodyText"/>
        <w:spacing w:line="174" w:lineRule="auto"/>
        <w:ind w:left="13"/>
      </w:pPr>
      <w:r>
        <w:rPr>
          <w:spacing w:val="-8"/>
        </w:rPr>
        <w:t>1.知识框架</w:t>
      </w:r>
    </w:p>
    <w:p>
      <w:pPr>
        <w:pStyle w:val="BodyText"/>
        <w:spacing w:line="195" w:lineRule="auto"/>
        <w:ind w:left="5053"/>
      </w:pPr>
      <w:r>
        <w:rPr>
          <w:spacing w:val="-2"/>
        </w:rPr>
        <w:t>世界屋脊</w:t>
      </w:r>
    </w:p>
    <w:p>
      <w:pPr>
        <w:pStyle w:val="BodyText"/>
        <w:spacing w:before="56" w:line="219" w:lineRule="auto"/>
        <w:ind w:left="2733"/>
      </w:pPr>
      <w:r>
        <w:rPr>
          <w:spacing w:val="-6"/>
        </w:rPr>
        <w:t>自然特征与农业</w:t>
      </w:r>
    </w:p>
    <w:p>
      <w:pPr>
        <w:pStyle w:val="BodyText"/>
        <w:spacing w:before="155" w:line="219" w:lineRule="auto"/>
        <w:ind w:left="5043"/>
      </w:pPr>
      <w:r>
        <w:rPr>
          <w:spacing w:val="-6"/>
        </w:rPr>
        <w:t>高寒牧区和河谷农业</w:t>
      </w:r>
    </w:p>
    <w:p>
      <w:pPr>
        <w:pStyle w:val="BodyText"/>
        <w:spacing w:before="4" w:line="219" w:lineRule="auto"/>
        <w:ind w:left="973"/>
      </w:pPr>
      <w:r>
        <w:rPr>
          <w:spacing w:val="-2"/>
        </w:rPr>
        <w:t>青藏地区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78" w:line="180" w:lineRule="auto"/>
        <w:ind w:left="5933"/>
      </w:pPr>
      <w:r>
        <w:rPr>
          <w:spacing w:val="-2"/>
        </w:rPr>
        <w:t>江河的源地</w:t>
      </w:r>
    </w:p>
    <w:p>
      <w:pPr>
        <w:pStyle w:val="BodyText"/>
        <w:spacing w:line="214" w:lineRule="auto"/>
        <w:ind w:left="2663"/>
      </w:pPr>
      <w:r>
        <w:rPr>
          <w:spacing w:val="-2"/>
        </w:rPr>
        <w:t>高原湿地—三江源地区</w:t>
      </w:r>
    </w:p>
    <w:p>
      <w:pPr>
        <w:pStyle w:val="BodyText"/>
        <w:spacing w:before="256" w:line="220" w:lineRule="auto"/>
        <w:ind w:left="5983"/>
      </w:pPr>
      <w:r>
        <w:rPr>
          <w:spacing w:val="-2"/>
        </w:rPr>
        <w:t>三江源地区的保护</w:t>
      </w:r>
    </w:p>
    <w:p>
      <w:pPr>
        <w:pStyle w:val="BodyText"/>
        <w:spacing w:before="172" w:line="219" w:lineRule="auto"/>
        <w:ind w:left="2573"/>
      </w:pPr>
      <w:r>
        <w:rPr>
          <w:spacing w:val="1"/>
        </w:rPr>
        <w:t>图1“青藏地区”知识框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3"/>
      </w:pPr>
      <w:r>
        <w:rPr>
          <w:spacing w:val="-2"/>
        </w:rPr>
        <w:t>2.内在逻辑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9" w:line="236" w:lineRule="auto"/>
        <w:ind w:left="13" w:right="1277" w:firstLine="509"/>
        <w:jc w:val="both"/>
      </w:pPr>
      <w:r>
        <w:rPr>
          <w:spacing w:val="-4"/>
        </w:rPr>
        <w:t>区域地理是义务教育地理课程中的主要内容，学习一个地理区域</w:t>
      </w:r>
      <w:r>
        <w:rPr>
          <w:spacing w:val="-5"/>
        </w:rPr>
        <w:t>主要是认识</w:t>
      </w:r>
      <w:r>
        <w:t xml:space="preserve">  </w:t>
      </w:r>
      <w:r>
        <w:rPr>
          <w:spacing w:val="-5"/>
        </w:rPr>
        <w:t xml:space="preserve">其自然地理和人文地理特征，以及该区域的生态问题等。自然地理主要是介绍该  </w:t>
      </w:r>
      <w:r>
        <w:rPr>
          <w:spacing w:val="-5"/>
        </w:rPr>
        <w:t xml:space="preserve">区域的地理位置、地形、气候、水系、资源等，人文地理主要是认识区域内的农  </w:t>
      </w:r>
      <w:r>
        <w:rPr>
          <w:spacing w:val="-5"/>
        </w:rPr>
        <w:t xml:space="preserve">业、工业、交通运输业等经济状况及其文化发展。“青藏地区”一章在内容上从  </w:t>
      </w:r>
      <w:r>
        <w:rPr>
          <w:spacing w:val="-5"/>
        </w:rPr>
        <w:t>自然到人文到生态进行编排，以“自然特征和农业”、“高原</w:t>
      </w:r>
      <w:r>
        <w:rPr>
          <w:spacing w:val="-6"/>
        </w:rPr>
        <w:t>湿地—三江源地区”</w:t>
      </w:r>
      <w:r>
        <w:t xml:space="preserve"> </w:t>
      </w:r>
      <w:r>
        <w:rPr>
          <w:spacing w:val="-5"/>
        </w:rPr>
        <w:t xml:space="preserve">两大板块进行阐述。教学中重在指导学生以区域分析的方法认识该区域的自然环  </w:t>
      </w:r>
      <w:r>
        <w:rPr>
          <w:spacing w:val="-8"/>
        </w:rPr>
        <w:t xml:space="preserve">境、人文环境以及人地关系方面的自然特征，懂得地理环境各要素之间相互作用、 </w:t>
      </w:r>
      <w:r>
        <w:rPr>
          <w:spacing w:val="-3"/>
        </w:rPr>
        <w:t>相互影响、相互制约的唯物主义观点。</w:t>
      </w:r>
    </w:p>
    <w:p>
      <w:pPr>
        <w:pStyle w:val="BodyText"/>
        <w:spacing w:before="163" w:line="2350" w:lineRule="exact"/>
        <w:ind w:firstLine="13"/>
      </w:pPr>
      <w:r>
        <w:rPr>
          <w:position w:val="-47"/>
        </w:rPr>
        <w:pict>
          <v:group id="_x0000_i1025" style="width:486.5pt;height:117.55pt;mso-position-horizontal-relative:char;mso-position-vertical-relative:line" coordorigin="0,0" coordsize="9730,235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730;height:2351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205;height:1933;left:1760;position:absolute;top:18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水系</w:t>
                    </w:r>
                  </w:p>
                  <w:p>
                    <w:pPr>
                      <w:spacing w:before="103" w:line="227" w:lineRule="auto"/>
                      <w:ind w:left="369"/>
                      <w:rPr>
                        <w:rFonts w:ascii="YouYuan" w:eastAsia="YouYuan" w:hAnsi="YouYuan" w:cs="YouYuan"/>
                        <w:sz w:val="24"/>
                        <w:szCs w:val="24"/>
                      </w:rPr>
                    </w:pPr>
                    <w:r>
                      <w:rPr>
                        <w:rFonts w:ascii="YouYuan" w:eastAsia="YouYuan" w:hAnsi="YouYuan" w:cs="YouYuan"/>
                        <w:color w:val="0050B9"/>
                        <w:sz w:val="24"/>
                        <w:szCs w:val="24"/>
                      </w:rPr>
                      <w:t>不</w:t>
                    </w:r>
                  </w:p>
                  <w:p>
                    <w:pPr>
                      <w:spacing w:before="177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高寒气候</w:t>
                    </w:r>
                  </w:p>
                  <w:p>
                    <w:pPr>
                      <w:spacing w:before="205" w:line="219" w:lineRule="auto"/>
                      <w:ind w:right="12"/>
                      <w:jc w:val="right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4"/>
                        <w:szCs w:val="24"/>
                      </w:rPr>
                      <w:t>不合理生产</w:t>
                    </w:r>
                  </w:p>
                  <w:p>
                    <w:pPr>
                      <w:spacing w:before="18" w:line="221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4"/>
                        <w:szCs w:val="24"/>
                      </w:rPr>
                      <w:t>地形</w:t>
                    </w:r>
                  </w:p>
                </w:txbxContent>
              </v:textbox>
            </v:shape>
            <v:shape id="_x0000_s1028" type="#_x0000_t202" style="width:2188;height:280;left:5190;position:absolute;top:729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文化(饮食、服饰等)</w:t>
                    </w:r>
                  </w:p>
                </w:txbxContent>
              </v:textbox>
            </v:shape>
            <v:shape id="_x0000_s1029" type="#_x0000_t202" style="width:272;height:1239;left:3958;position:absolute;top:568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z w:val="23"/>
                        <w:szCs w:val="23"/>
                      </w:rPr>
                      <w:t>农</w:t>
                    </w:r>
                    <w:r>
                      <w:rPr>
                        <w:rFonts w:ascii="SimSun" w:eastAsia="SimSun" w:hAnsi="SimSun" w:cs="SimSun"/>
                        <w:spacing w:val="-2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23"/>
                        <w:szCs w:val="23"/>
                      </w:rPr>
                      <w:t>牧</w:t>
                    </w:r>
                    <w:r>
                      <w:rPr>
                        <w:rFonts w:ascii="SimSun" w:eastAsia="SimSun" w:hAnsi="SimSun" w:cs="SimSun"/>
                        <w:spacing w:val="-2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23"/>
                        <w:szCs w:val="23"/>
                      </w:rPr>
                      <w:t>业</w:t>
                    </w:r>
                    <w:r>
                      <w:rPr>
                        <w:rFonts w:ascii="SimSun" w:eastAsia="SimSun" w:hAnsi="SimSun" w:cs="SimSun"/>
                        <w:spacing w:val="-2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23"/>
                        <w:szCs w:val="23"/>
                      </w:rPr>
                      <w:t>生</w:t>
                    </w:r>
                  </w:p>
                </w:txbxContent>
              </v:textbox>
            </v:shape>
            <v:shape id="_x0000_s1030" type="#_x0000_t202" style="width:989;height:280;left:8339;position:absolute;top:1751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生态建设</w:t>
                    </w:r>
                  </w:p>
                </w:txbxContent>
              </v:textbox>
            </v:shape>
            <v:shape id="_x0000_s1031" type="#_x0000_t202" style="width:989;height:280;left:6360;position:absolute;top:1782" filled="f" stroked="f">
              <o:lock v:ext="edit" aspectratio="f"/>
              <v:textbox inset="0,0,0,0">
                <w:txbxContent>
                  <w:p>
                    <w:pPr>
                      <w:spacing w:before="20" w:line="221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生态问题</w:t>
                    </w:r>
                  </w:p>
                </w:txbxContent>
              </v:textbox>
            </v:shape>
            <v:shape id="_x0000_s1032" type="#_x0000_t202" style="width:272;height:1005;left:253;position:absolute;top:427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7" w:lineRule="auto"/>
                      <w:ind w:left="20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11"/>
                        <w:sz w:val="23"/>
                        <w:szCs w:val="23"/>
                      </w:rPr>
                      <w:t>地理位置</w:t>
                    </w:r>
                  </w:p>
                </w:txbxContent>
              </v:textbox>
            </v:shape>
            <v:shape id="_x0000_s1033" type="#_x0000_t202" style="width:206;height:86;left:1059;position:absolute;top:1121" filled="f" stroked="f">
              <o:lock v:ext="edit" aspectratio="f"/>
              <v:textbox inset="0,0,0,0">
                <w:txbxContent>
                  <w:p>
                    <w:pPr>
                      <w:spacing w:before="20" w:line="140" w:lineRule="exact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color w:val="004FB8"/>
                        <w:position w:val="-2"/>
                        <w:sz w:val="18"/>
                        <w:szCs w:val="18"/>
                      </w:rPr>
                      <w:t>→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153"/>
      </w:pPr>
      <w:r>
        <w:rPr>
          <w:spacing w:val="14"/>
        </w:rPr>
        <w:t>(三)学情分析</w:t>
      </w:r>
    </w:p>
    <w:p>
      <w:pPr>
        <w:pStyle w:val="BodyText"/>
        <w:spacing w:before="9" w:line="236" w:lineRule="auto"/>
        <w:ind w:left="13" w:right="1416" w:firstLine="500"/>
        <w:jc w:val="both"/>
        <w:sectPr>
          <w:headerReference w:type="default" r:id="rId6"/>
          <w:pgSz w:w="11910" w:h="16840"/>
          <w:pgMar w:top="400" w:right="380" w:bottom="0" w:left="1786" w:header="0" w:footer="0" w:gutter="0"/>
          <w:pgNumType w:start="3"/>
          <w:cols w:space="708"/>
        </w:sectPr>
      </w:pPr>
      <w:r>
        <w:rPr>
          <w:spacing w:val="-5"/>
        </w:rPr>
        <w:t>八年级的学生在《世界地理》“认识区域”中已经认识了世界上的主要国家</w:t>
      </w:r>
      <w:r>
        <w:rPr>
          <w:spacing w:val="7"/>
        </w:rPr>
        <w:t xml:space="preserve"> </w:t>
      </w:r>
      <w:r>
        <w:rPr>
          <w:spacing w:val="-4"/>
        </w:rPr>
        <w:t>和地区；通过《中国地理》的学习，已经掌握了中国的地形、气候、水系、经济</w:t>
      </w:r>
      <w:r>
        <w:t xml:space="preserve"> </w:t>
      </w:r>
    </w:p>
    <w:p>
      <w:pPr>
        <w:pStyle w:val="BodyText"/>
        <w:spacing w:before="9" w:line="236" w:lineRule="auto"/>
        <w:ind w:left="13" w:right="1416" w:firstLine="500"/>
        <w:jc w:val="both"/>
      </w:pPr>
      <w:r>
        <w:rPr>
          <w:spacing w:val="-4"/>
        </w:rPr>
        <w:t>等部门地理知识，了解了中国四大地理区域的差异及划分，同时还学习了很多不</w:t>
      </w:r>
      <w:r>
        <w:rPr>
          <w:spacing w:val="2"/>
        </w:rPr>
        <w:t xml:space="preserve"> </w:t>
      </w:r>
      <w:r>
        <w:rPr>
          <w:spacing w:val="-3"/>
        </w:rPr>
        <w:t>同尺度的地理区域。学生已然具备一定的区域地理学习方法和分析能力，同时，</w:t>
      </w:r>
      <w:r>
        <w:rPr>
          <w:spacing w:val="17"/>
        </w:rPr>
        <w:t xml:space="preserve"> </w:t>
      </w:r>
      <w:r>
        <w:rPr>
          <w:spacing w:val="-4"/>
        </w:rPr>
        <w:t>在技能上，学生也具备了一定的读图、绘图、析图、用图的方法，这些都有助于</w:t>
      </w:r>
      <w:r>
        <w:rPr>
          <w:spacing w:val="2"/>
        </w:rPr>
        <w:t xml:space="preserve"> </w:t>
      </w:r>
      <w:r>
        <w:t>学生运用区域地理的学习方法来学习“青藏</w:t>
      </w:r>
      <w:r>
        <w:rPr>
          <w:spacing w:val="-1"/>
        </w:rPr>
        <w:t>地区”,此外，所学课程内容贴近学</w:t>
      </w:r>
      <w:r>
        <w:t xml:space="preserve"> </w:t>
      </w:r>
      <w:r>
        <w:rPr>
          <w:spacing w:val="-3"/>
        </w:rPr>
        <w:t>生生活，异域的风光更令学生感兴趣，激发他们探究学习热情。</w:t>
      </w:r>
    </w:p>
    <w:p>
      <w:pPr>
        <w:spacing w:line="236" w:lineRule="auto"/>
        <w:sectPr>
          <w:headerReference w:type="default" r:id="rId7"/>
          <w:type w:val="nextPage"/>
          <w:pgSz w:w="11910" w:h="16840"/>
          <w:pgMar w:top="400" w:right="380" w:bottom="0" w:left="1786" w:header="0" w:footer="0" w:gutter="0"/>
          <w:pgNumType w:start="4"/>
          <w:cols w:space="708"/>
          <w:titlePg w:val="0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0" w:line="221" w:lineRule="auto"/>
        <w:ind w:left="10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6"/>
          <w:sz w:val="31"/>
          <w:szCs w:val="31"/>
        </w:rPr>
        <w:t>三、</w:t>
      </w:r>
      <w:r>
        <w:rPr>
          <w:rFonts w:ascii="SimHei" w:eastAsia="SimHei" w:hAnsi="SimHei" w:cs="SimHei"/>
          <w:spacing w:val="-5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1"/>
          <w:szCs w:val="31"/>
        </w:rPr>
        <w:t>单元学习与作业目标</w:t>
      </w:r>
    </w:p>
    <w:p>
      <w:pPr>
        <w:pStyle w:val="BodyText"/>
        <w:spacing w:before="141" w:line="219" w:lineRule="auto"/>
        <w:ind w:left="104"/>
      </w:pPr>
      <w:r>
        <w:rPr>
          <w:spacing w:val="-4"/>
        </w:rPr>
        <w:t>依据课标，制定的本单元作业目标如下：</w:t>
      </w:r>
    </w:p>
    <w:p>
      <w:pPr>
        <w:pStyle w:val="BodyText"/>
        <w:spacing w:before="25" w:line="219" w:lineRule="auto"/>
        <w:ind w:left="104"/>
      </w:pPr>
      <w:r>
        <w:rPr>
          <w:spacing w:val="-1"/>
        </w:rPr>
        <w:t>1.通过欣赏民族服饰，品味民族风情，感悟中华民族文化的博大</w:t>
      </w:r>
      <w:r>
        <w:rPr>
          <w:spacing w:val="-2"/>
        </w:rPr>
        <w:t>精深。</w:t>
      </w:r>
    </w:p>
    <w:p>
      <w:pPr>
        <w:pStyle w:val="BodyText"/>
        <w:spacing w:before="16" w:line="232" w:lineRule="auto"/>
        <w:ind w:left="104" w:right="164"/>
      </w:pPr>
      <w:r>
        <w:rPr>
          <w:spacing w:val="3"/>
        </w:rPr>
        <w:t>2.通过阅读“雅鲁藏布江谷地”景观图，认识其优良的农作物和</w:t>
      </w:r>
      <w:r>
        <w:rPr>
          <w:spacing w:val="2"/>
        </w:rPr>
        <w:t>畜种，感受青</w:t>
      </w:r>
      <w:r>
        <w:t xml:space="preserve"> </w:t>
      </w:r>
      <w:r>
        <w:rPr>
          <w:spacing w:val="-3"/>
        </w:rPr>
        <w:t>藏地区的神奇，增强对祖国的自豪感。</w:t>
      </w:r>
    </w:p>
    <w:p>
      <w:pPr>
        <w:pStyle w:val="BodyText"/>
        <w:spacing w:before="17" w:line="232" w:lineRule="auto"/>
        <w:ind w:left="104" w:right="150"/>
        <w:jc w:val="both"/>
      </w:pPr>
      <w:r>
        <w:rPr>
          <w:spacing w:val="2"/>
        </w:rPr>
        <w:t>3.</w:t>
      </w:r>
      <w:r>
        <w:rPr>
          <w:spacing w:val="-66"/>
        </w:rPr>
        <w:t xml:space="preserve"> </w:t>
      </w:r>
      <w:r>
        <w:rPr>
          <w:spacing w:val="2"/>
        </w:rPr>
        <w:t>通过认识三江源地区环境的恶化，对比了解两个湿</w:t>
      </w:r>
      <w:r>
        <w:rPr>
          <w:spacing w:val="1"/>
        </w:rPr>
        <w:t>地地区，不仅回顾了中国</w:t>
      </w:r>
      <w:r>
        <w:t xml:space="preserve"> </w:t>
      </w:r>
      <w:r>
        <w:rPr>
          <w:spacing w:val="-4"/>
        </w:rPr>
        <w:t>的农业、交通运输业等，而且经过对一些生产等问题分析探讨，也增强了他们综</w:t>
      </w:r>
      <w:r>
        <w:t xml:space="preserve"> </w:t>
      </w:r>
      <w:r>
        <w:rPr>
          <w:spacing w:val="-7"/>
        </w:rPr>
        <w:t>合地理能力。</w:t>
      </w:r>
    </w:p>
    <w:p>
      <w:pPr>
        <w:pStyle w:val="BodyText"/>
        <w:spacing w:before="35" w:line="232" w:lineRule="auto"/>
        <w:ind w:left="104" w:right="160"/>
      </w:pPr>
      <w:r>
        <w:rPr>
          <w:spacing w:val="2"/>
        </w:rPr>
        <w:t>4.通过单元作业，加强了单元学习的整体性，构建</w:t>
      </w:r>
      <w:r>
        <w:rPr>
          <w:spacing w:val="1"/>
        </w:rPr>
        <w:t>单元内各个知识点的联系，</w:t>
      </w:r>
      <w:r>
        <w:t xml:space="preserve"> </w:t>
      </w:r>
      <w:r>
        <w:rPr>
          <w:spacing w:val="-4"/>
        </w:rPr>
        <w:t>强化了区域地理的学习方法：区域位置—区域特征—区域发展—区域生态，认识</w:t>
      </w:r>
      <w:r>
        <w:rPr>
          <w:spacing w:val="3"/>
        </w:rPr>
        <w:t xml:space="preserve"> </w:t>
      </w:r>
      <w:r>
        <w:rPr>
          <w:spacing w:val="-3"/>
        </w:rPr>
        <w:t>到区域发展是永恒的主题，绿色发展是建设祖国的可持续之路。</w:t>
      </w:r>
    </w:p>
    <w:p>
      <w:pPr>
        <w:spacing w:before="152" w:line="222" w:lineRule="auto"/>
        <w:ind w:left="10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9"/>
          <w:sz w:val="31"/>
          <w:szCs w:val="31"/>
        </w:rPr>
        <w:t>四、</w:t>
      </w:r>
      <w:r>
        <w:rPr>
          <w:rFonts w:ascii="SimHei" w:eastAsia="SimHei" w:hAnsi="SimHei" w:cs="SimHei"/>
          <w:spacing w:val="-6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31"/>
          <w:szCs w:val="31"/>
        </w:rPr>
        <w:t>单元作业设计思路</w:t>
      </w:r>
    </w:p>
    <w:p>
      <w:pPr>
        <w:pStyle w:val="BodyText"/>
        <w:spacing w:before="127" w:line="233" w:lineRule="auto"/>
        <w:ind w:left="104" w:right="55"/>
        <w:jc w:val="both"/>
      </w:pPr>
      <w:r>
        <w:rPr>
          <w:spacing w:val="-1"/>
        </w:rPr>
        <w:t>本单元的主题是“青藏高原”,属区域地理，课程资源是封闭的，依据的</w:t>
      </w:r>
      <w:r>
        <w:rPr>
          <w:spacing w:val="-2"/>
        </w:rPr>
        <w:t>教材主</w:t>
      </w:r>
      <w:r>
        <w:t xml:space="preserve">  </w:t>
      </w:r>
      <w:r>
        <w:rPr>
          <w:spacing w:val="2"/>
        </w:rPr>
        <w:t>要有义务教育教科书《地理》(人教版),结合《义务教育课程标准(2021年版)》</w:t>
      </w:r>
      <w:r>
        <w:rPr>
          <w:spacing w:val="10"/>
        </w:rPr>
        <w:t xml:space="preserve"> </w:t>
      </w:r>
      <w:r>
        <w:rPr>
          <w:spacing w:val="-1"/>
        </w:rPr>
        <w:t>“认识区域”相关课标为基础，结合其他部分课标要求。</w:t>
      </w:r>
    </w:p>
    <w:p>
      <w:pPr>
        <w:pStyle w:val="BodyText"/>
        <w:spacing w:before="31" w:line="236" w:lineRule="auto"/>
        <w:ind w:left="104" w:right="125" w:firstLine="510"/>
        <w:jc w:val="both"/>
      </w:pPr>
      <w:r>
        <w:t>本单元作业由课时作业和单元检测作业组成，课</w:t>
      </w:r>
      <w:r>
        <w:rPr>
          <w:spacing w:val="-1"/>
        </w:rPr>
        <w:t>时作业分2课时，作业为书</w:t>
      </w:r>
      <w:r>
        <w:t xml:space="preserve"> </w:t>
      </w:r>
      <w:r>
        <w:rPr>
          <w:spacing w:val="-4"/>
        </w:rPr>
        <w:t>面作业，内容以青藏地区为主题，重在考察</w:t>
      </w:r>
      <w:r>
        <w:rPr>
          <w:spacing w:val="-5"/>
        </w:rPr>
        <w:t>读图、析图、用图能力，单元检测作</w:t>
      </w:r>
      <w:r>
        <w:t xml:space="preserve"> </w:t>
      </w:r>
      <w:r>
        <w:rPr>
          <w:spacing w:val="-4"/>
        </w:rPr>
        <w:t>业以读图和阅读分析材料相结合，不仅培养学生读图、析图、用图能力，而且加</w:t>
      </w:r>
      <w:r>
        <w:rPr>
          <w:spacing w:val="7"/>
        </w:rPr>
        <w:t xml:space="preserve"> </w:t>
      </w:r>
      <w:r>
        <w:rPr>
          <w:spacing w:val="-4"/>
        </w:rPr>
        <w:t>强了学生的阅读、分析、归纳的能力。基于“双减”的背景，本着减轻学</w:t>
      </w:r>
      <w:r>
        <w:rPr>
          <w:spacing w:val="-5"/>
        </w:rPr>
        <w:t>生课业</w:t>
      </w:r>
      <w:r>
        <w:t xml:space="preserve"> </w:t>
      </w:r>
      <w:r>
        <w:rPr>
          <w:spacing w:val="6"/>
        </w:rPr>
        <w:t>负担的初衷，本单元课时作业由3题选择题2组综合题。单元检测作业由4题选</w:t>
      </w:r>
      <w:r>
        <w:rPr>
          <w:spacing w:val="8"/>
        </w:rPr>
        <w:t xml:space="preserve"> </w:t>
      </w:r>
      <w:r>
        <w:rPr>
          <w:spacing w:val="7"/>
        </w:rPr>
        <w:t>择题、1题填空题和1题综合题构成。</w:t>
      </w:r>
    </w:p>
    <w:p>
      <w:pPr>
        <w:pStyle w:val="BodyText"/>
        <w:spacing w:before="32" w:line="229" w:lineRule="auto"/>
        <w:ind w:left="104" w:right="161"/>
      </w:pPr>
      <w:r>
        <w:rPr>
          <w:spacing w:val="-4"/>
        </w:rPr>
        <w:t>选这题、填空题和综合题均以题组的形式呈现，重在考察基础知识的识记、知识</w:t>
      </w:r>
      <w:r>
        <w:rPr>
          <w:spacing w:val="2"/>
        </w:rPr>
        <w:t xml:space="preserve"> </w:t>
      </w:r>
      <w:r>
        <w:rPr>
          <w:spacing w:val="-3"/>
        </w:rPr>
        <w:t>的整体关联、对知识的运用迁移能力、学生的综合素养。</w:t>
      </w:r>
    </w:p>
    <w:p>
      <w:pPr>
        <w:pStyle w:val="BodyText"/>
        <w:spacing w:before="44" w:line="206" w:lineRule="auto"/>
        <w:ind w:left="2654"/>
        <w:rPr>
          <w:sz w:val="23"/>
          <w:szCs w:val="23"/>
        </w:rPr>
      </w:pPr>
      <w:r>
        <w:rPr>
          <w:spacing w:val="-5"/>
          <w:sz w:val="23"/>
          <w:szCs w:val="23"/>
        </w:rPr>
        <w:t>表2     “青藏高原”单元作业体例</w:t>
      </w:r>
    </w:p>
    <w:tbl>
      <w:tblPr>
        <w:tblStyle w:val="TableNormal1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4"/>
        <w:gridCol w:w="2507"/>
        <w:gridCol w:w="1068"/>
        <w:gridCol w:w="1398"/>
        <w:gridCol w:w="2482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10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3" w:type="dxa"/>
            <w:gridSpan w:val="3"/>
            <w:vAlign w:val="top"/>
          </w:tcPr>
          <w:p>
            <w:pPr>
              <w:pStyle w:val="TableText"/>
              <w:spacing w:before="46" w:line="206" w:lineRule="auto"/>
              <w:ind w:left="110"/>
            </w:pPr>
            <w:r>
              <w:rPr>
                <w:spacing w:val="-2"/>
              </w:rPr>
              <w:t>课时作业</w:t>
            </w:r>
          </w:p>
        </w:tc>
        <w:tc>
          <w:tcPr>
            <w:tcW w:w="2482" w:type="dxa"/>
            <w:vAlign w:val="top"/>
          </w:tcPr>
          <w:p>
            <w:pPr>
              <w:pStyle w:val="TableText"/>
              <w:spacing w:before="44" w:line="207" w:lineRule="auto"/>
              <w:ind w:left="127"/>
            </w:pPr>
            <w:r>
              <w:rPr>
                <w:spacing w:val="-2"/>
              </w:rPr>
              <w:t>单元质量检测作业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308"/>
        </w:trPr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4" w:line="221" w:lineRule="auto"/>
              <w:ind w:left="94"/>
            </w:pPr>
            <w:r>
              <w:rPr>
                <w:spacing w:val="-3"/>
              </w:rPr>
              <w:t>题量</w:t>
            </w:r>
          </w:p>
        </w:tc>
        <w:tc>
          <w:tcPr>
            <w:tcW w:w="2507" w:type="dxa"/>
            <w:vAlign w:val="top"/>
          </w:tcPr>
          <w:p>
            <w:pPr>
              <w:pStyle w:val="TableText"/>
              <w:spacing w:before="40" w:line="198" w:lineRule="auto"/>
              <w:ind w:left="120"/>
            </w:pPr>
            <w:r>
              <w:rPr>
                <w:spacing w:val="1"/>
              </w:rPr>
              <w:t>自然特征与农业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pStyle w:val="TableText"/>
              <w:spacing w:before="54" w:line="187" w:lineRule="auto"/>
              <w:ind w:left="93"/>
            </w:pPr>
            <w:r>
              <w:rPr>
                <w:spacing w:val="2"/>
              </w:rPr>
              <w:t>2-3组</w:t>
            </w:r>
          </w:p>
        </w:tc>
        <w:tc>
          <w:tcPr>
            <w:tcW w:w="248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2" w:line="238" w:lineRule="auto"/>
              <w:ind w:left="127"/>
            </w:pPr>
            <w:r>
              <w:rPr>
                <w:spacing w:val="1"/>
              </w:rPr>
              <w:t>选择题3~4题</w:t>
            </w:r>
          </w:p>
          <w:p>
            <w:pPr>
              <w:pStyle w:val="TableText"/>
              <w:spacing w:line="220" w:lineRule="auto"/>
              <w:ind w:left="127"/>
            </w:pPr>
            <w:r>
              <w:rPr>
                <w:spacing w:val="-2"/>
              </w:rPr>
              <w:t>填空题1组</w:t>
            </w:r>
          </w:p>
          <w:p>
            <w:pPr>
              <w:pStyle w:val="TableText"/>
              <w:spacing w:before="13" w:line="195" w:lineRule="auto"/>
              <w:ind w:left="127"/>
            </w:pPr>
            <w:r>
              <w:rPr>
                <w:spacing w:val="1"/>
              </w:rPr>
              <w:t>综合题1组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617"/>
        </w:trPr>
        <w:tc>
          <w:tcPr>
            <w:tcW w:w="10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7" w:type="dxa"/>
            <w:vAlign w:val="top"/>
          </w:tcPr>
          <w:p>
            <w:pPr>
              <w:pStyle w:val="TableText"/>
              <w:spacing w:before="63" w:line="209" w:lineRule="auto"/>
              <w:ind w:left="120" w:right="206"/>
            </w:pPr>
            <w:r>
              <w:rPr>
                <w:spacing w:val="1"/>
              </w:rPr>
              <w:t>高原湿地一三江源地</w:t>
            </w:r>
            <w:r>
              <w:t xml:space="preserve"> </w:t>
            </w:r>
            <w:r>
              <w:t>区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pStyle w:val="TableText"/>
              <w:spacing w:before="77" w:line="230" w:lineRule="auto"/>
              <w:ind w:left="93"/>
            </w:pPr>
            <w:r>
              <w:rPr>
                <w:spacing w:val="2"/>
              </w:rPr>
              <w:t>2-3组</w:t>
            </w:r>
          </w:p>
        </w:tc>
        <w:tc>
          <w:tcPr>
            <w:tcW w:w="24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19" w:type="dxa"/>
          <w:tblInd w:w="5" w:type="dxa"/>
          <w:tblLayout w:type="fixed"/>
        </w:tblPrEx>
        <w:trPr>
          <w:trHeight w:val="319"/>
        </w:trPr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9" w:line="221" w:lineRule="auto"/>
              <w:ind w:left="94"/>
            </w:pPr>
            <w:r>
              <w:rPr>
                <w:spacing w:val="7"/>
              </w:rPr>
              <w:t>题型</w:t>
            </w:r>
          </w:p>
        </w:tc>
        <w:tc>
          <w:tcPr>
            <w:tcW w:w="7455" w:type="dxa"/>
            <w:gridSpan w:val="4"/>
            <w:vAlign w:val="top"/>
          </w:tcPr>
          <w:p>
            <w:pPr>
              <w:pStyle w:val="TableText"/>
              <w:spacing w:before="45" w:line="203" w:lineRule="auto"/>
              <w:ind w:left="120"/>
            </w:pPr>
            <w:r>
              <w:rPr>
                <w:spacing w:val="2"/>
              </w:rPr>
              <w:t>书面作业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299"/>
        </w:trPr>
        <w:tc>
          <w:tcPr>
            <w:tcW w:w="10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55" w:type="dxa"/>
            <w:gridSpan w:val="4"/>
            <w:vAlign w:val="top"/>
          </w:tcPr>
          <w:p>
            <w:pPr>
              <w:pStyle w:val="TableText"/>
              <w:spacing w:before="36" w:line="194" w:lineRule="auto"/>
              <w:ind w:left="120"/>
            </w:pPr>
            <w:r>
              <w:rPr>
                <w:spacing w:val="-1"/>
              </w:rPr>
              <w:t>选择题、填空题、综合题等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642"/>
        </w:trPr>
        <w:tc>
          <w:tcPr>
            <w:tcW w:w="1064" w:type="dxa"/>
            <w:vAlign w:val="top"/>
          </w:tcPr>
          <w:p>
            <w:pPr>
              <w:pStyle w:val="TableText"/>
              <w:spacing w:before="71" w:line="221" w:lineRule="auto"/>
              <w:ind w:left="94"/>
            </w:pPr>
            <w:r>
              <w:rPr>
                <w:spacing w:val="11"/>
              </w:rPr>
              <w:t>时间</w:t>
            </w:r>
          </w:p>
        </w:tc>
        <w:tc>
          <w:tcPr>
            <w:tcW w:w="3575" w:type="dxa"/>
            <w:gridSpan w:val="2"/>
            <w:vAlign w:val="top"/>
          </w:tcPr>
          <w:p>
            <w:pPr>
              <w:pStyle w:val="TableText"/>
              <w:spacing w:before="68" w:line="219" w:lineRule="auto"/>
              <w:ind w:left="120"/>
            </w:pPr>
            <w:r>
              <w:rPr>
                <w:spacing w:val="6"/>
              </w:rPr>
              <w:t>15分钟内</w:t>
            </w:r>
          </w:p>
        </w:tc>
        <w:tc>
          <w:tcPr>
            <w:tcW w:w="3880" w:type="dxa"/>
            <w:gridSpan w:val="2"/>
            <w:vAlign w:val="top"/>
          </w:tcPr>
          <w:p>
            <w:pPr>
              <w:pStyle w:val="TableText"/>
              <w:spacing w:before="68" w:line="219" w:lineRule="auto"/>
              <w:ind w:left="135"/>
            </w:pPr>
            <w:r>
              <w:rPr>
                <w:spacing w:val="6"/>
              </w:rPr>
              <w:t>15分钟内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79" w:line="235" w:lineRule="auto"/>
        <w:ind w:left="104" w:right="54"/>
      </w:pPr>
      <w:r>
        <w:rPr>
          <w:spacing w:val="-8"/>
        </w:rPr>
        <w:t>本单元的作业设计的基本流程为：明确作业目标、选取情景素材、设定问题任务、</w:t>
      </w:r>
      <w:r>
        <w:rPr>
          <w:spacing w:val="17"/>
        </w:rPr>
        <w:t xml:space="preserve"> </w:t>
      </w:r>
      <w:r>
        <w:rPr>
          <w:spacing w:val="-9"/>
        </w:rPr>
        <w:t>评价标准和方式设计。</w:t>
      </w:r>
    </w:p>
    <w:p>
      <w:pPr>
        <w:spacing w:before="134" w:line="221" w:lineRule="auto"/>
        <w:ind w:left="10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7"/>
          <w:sz w:val="31"/>
          <w:szCs w:val="31"/>
        </w:rPr>
        <w:t>五</w:t>
      </w:r>
      <w:r>
        <w:rPr>
          <w:rFonts w:ascii="SimHei" w:eastAsia="SimHei" w:hAnsi="SimHei" w:cs="SimHei"/>
          <w:spacing w:val="-56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1"/>
          <w:szCs w:val="31"/>
        </w:rPr>
        <w:t>、课时作业</w:t>
      </w:r>
    </w:p>
    <w:p>
      <w:pPr>
        <w:pStyle w:val="BodyText"/>
        <w:spacing w:before="132" w:line="322" w:lineRule="exact"/>
        <w:ind w:left="545"/>
        <w:sectPr>
          <w:headerReference w:type="default" r:id="rId8"/>
          <w:pgSz w:w="11910" w:h="16840"/>
          <w:pgMar w:top="400" w:right="1695" w:bottom="0" w:left="1685" w:header="0" w:footer="0" w:gutter="0"/>
          <w:pgNumType w:start="5"/>
          <w:cols w:space="708"/>
        </w:sectPr>
      </w:pPr>
      <w:r>
        <w:rPr>
          <w:spacing w:val="5"/>
          <w:position w:val="5"/>
        </w:rPr>
        <w:t>第一课时青藏地区的自然特征与农业</w:t>
      </w:r>
    </w:p>
    <w:p>
      <w:pPr>
        <w:pStyle w:val="BodyText"/>
        <w:spacing w:line="220" w:lineRule="auto"/>
        <w:ind w:left="104"/>
      </w:pPr>
      <w:r>
        <w:rPr>
          <w:spacing w:val="-7"/>
        </w:rPr>
        <w:t>作</w:t>
      </w:r>
      <w:r>
        <w:rPr>
          <w:spacing w:val="-43"/>
        </w:rPr>
        <w:t xml:space="preserve"> </w:t>
      </w:r>
      <w:r>
        <w:rPr>
          <w:spacing w:val="-7"/>
        </w:rPr>
        <w:t>业</w:t>
      </w:r>
      <w:r>
        <w:rPr>
          <w:spacing w:val="-26"/>
        </w:rPr>
        <w:t xml:space="preserve"> </w:t>
      </w:r>
      <w:r>
        <w:rPr>
          <w:spacing w:val="-7"/>
        </w:rPr>
        <w:t>1</w:t>
      </w:r>
    </w:p>
    <w:p>
      <w:pPr>
        <w:pStyle w:val="BodyText"/>
        <w:spacing w:before="23" w:line="220" w:lineRule="auto"/>
        <w:ind w:left="135"/>
      </w:pPr>
      <w:r>
        <w:rPr>
          <w:i/>
          <w:iCs/>
          <w:spacing w:val="-14"/>
          <w:position w:val="-1"/>
          <w:sz w:val="25"/>
          <w:szCs w:val="25"/>
        </w:rPr>
        <w:t>一、</w:t>
      </w:r>
      <w:r>
        <w:rPr>
          <w:spacing w:val="3"/>
          <w:position w:val="-1"/>
          <w:sz w:val="25"/>
          <w:szCs w:val="25"/>
        </w:rPr>
        <w:t xml:space="preserve">   </w:t>
      </w:r>
      <w:r>
        <w:rPr>
          <w:spacing w:val="-14"/>
        </w:rPr>
        <w:t>作业内容</w:t>
      </w:r>
    </w:p>
    <w:p>
      <w:pPr>
        <w:spacing w:line="220" w:lineRule="auto"/>
        <w:sectPr>
          <w:headerReference w:type="default" r:id="rId9"/>
          <w:type w:val="nextPage"/>
          <w:pgSz w:w="11910" w:h="16840"/>
          <w:pgMar w:top="400" w:right="1695" w:bottom="0" w:left="1685" w:header="0" w:footer="0" w:gutter="0"/>
          <w:pgNumType w:start="6"/>
          <w:cols w:space="708"/>
          <w:titlePg w:val="0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52"/>
        <w:rPr>
          <w:sz w:val="16"/>
          <w:szCs w:val="16"/>
        </w:rPr>
      </w:pPr>
      <w:r>
        <w:rPr>
          <w:spacing w:val="-21"/>
          <w:sz w:val="16"/>
          <w:szCs w:val="16"/>
        </w:rPr>
        <w:t>1、</w:t>
      </w:r>
      <w:r>
        <w:rPr>
          <w:spacing w:val="21"/>
          <w:sz w:val="16"/>
          <w:szCs w:val="16"/>
        </w:rPr>
        <w:t xml:space="preserve"> </w:t>
      </w:r>
      <w:r>
        <w:rPr>
          <w:position w:val="-1"/>
          <w:sz w:val="16"/>
          <w:szCs w:val="16"/>
        </w:rPr>
        <w:drawing>
          <wp:inline distT="0" distB="0" distL="0" distR="0">
            <wp:extent cx="1720850" cy="274959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2749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1" w:line="219" w:lineRule="auto"/>
        <w:ind w:left="150"/>
        <w:rPr>
          <w:sz w:val="23"/>
          <w:szCs w:val="23"/>
        </w:rPr>
      </w:pPr>
      <w:r>
        <w:rPr>
          <w:spacing w:val="18"/>
          <w:sz w:val="23"/>
          <w:szCs w:val="23"/>
        </w:rPr>
        <w:t>(1)图中所示是下列哪一个民族的传统服饰(</w:t>
      </w:r>
      <w:r>
        <w:rPr>
          <w:spacing w:val="8"/>
          <w:sz w:val="23"/>
          <w:szCs w:val="23"/>
        </w:rPr>
        <w:t xml:space="preserve">       </w:t>
      </w:r>
      <w:r>
        <w:rPr>
          <w:spacing w:val="18"/>
          <w:sz w:val="23"/>
          <w:szCs w:val="23"/>
        </w:rPr>
        <w:t>)</w:t>
      </w:r>
    </w:p>
    <w:p>
      <w:pPr>
        <w:pStyle w:val="BodyText"/>
        <w:spacing w:before="48"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15"/>
          <w:w w:val="101"/>
          <w:sz w:val="23"/>
          <w:szCs w:val="23"/>
        </w:rPr>
        <w:t xml:space="preserve">  </w:t>
      </w:r>
      <w:r>
        <w:rPr>
          <w:spacing w:val="5"/>
          <w:sz w:val="23"/>
          <w:szCs w:val="23"/>
        </w:rPr>
        <w:t>蒙古族</w:t>
      </w:r>
      <w:r>
        <w:rPr>
          <w:spacing w:val="6"/>
          <w:sz w:val="23"/>
          <w:szCs w:val="23"/>
        </w:rPr>
        <w:t xml:space="preserve">          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64"/>
          <w:w w:val="101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藏族</w:t>
      </w:r>
    </w:p>
    <w:p>
      <w:pPr>
        <w:pStyle w:val="BodyText"/>
        <w:spacing w:before="37"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 </w:t>
      </w:r>
      <w:r>
        <w:rPr>
          <w:spacing w:val="7"/>
          <w:sz w:val="23"/>
          <w:szCs w:val="23"/>
        </w:rPr>
        <w:t xml:space="preserve">维吾尔族        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D.  </w:t>
      </w:r>
      <w:r>
        <w:rPr>
          <w:spacing w:val="7"/>
          <w:sz w:val="23"/>
          <w:szCs w:val="23"/>
        </w:rPr>
        <w:t>满族</w:t>
      </w:r>
    </w:p>
    <w:p>
      <w:pPr>
        <w:pStyle w:val="BodyText"/>
        <w:spacing w:before="37" w:line="219" w:lineRule="auto"/>
        <w:ind w:left="160"/>
        <w:rPr>
          <w:sz w:val="23"/>
          <w:szCs w:val="23"/>
        </w:rPr>
      </w:pPr>
      <w:r>
        <w:rPr>
          <w:spacing w:val="17"/>
          <w:sz w:val="23"/>
          <w:szCs w:val="23"/>
        </w:rPr>
        <w:t>(2)该服饰主要适应当地的哪一种气候特征(</w:t>
      </w:r>
      <w:r>
        <w:rPr>
          <w:spacing w:val="12"/>
          <w:sz w:val="23"/>
          <w:szCs w:val="23"/>
        </w:rPr>
        <w:t xml:space="preserve">      </w:t>
      </w:r>
      <w:r>
        <w:rPr>
          <w:spacing w:val="17"/>
          <w:sz w:val="23"/>
          <w:szCs w:val="23"/>
        </w:rPr>
        <w:t>)</w:t>
      </w:r>
    </w:p>
    <w:p>
      <w:pPr>
        <w:pStyle w:val="BodyText"/>
        <w:spacing w:before="47"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20"/>
          <w:w w:val="101"/>
          <w:sz w:val="23"/>
          <w:szCs w:val="23"/>
        </w:rPr>
        <w:t xml:space="preserve">  </w:t>
      </w:r>
      <w:r>
        <w:rPr>
          <w:spacing w:val="-3"/>
          <w:sz w:val="23"/>
          <w:szCs w:val="23"/>
        </w:rPr>
        <w:t xml:space="preserve">年温差大         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B.   </w:t>
      </w:r>
      <w:r>
        <w:rPr>
          <w:spacing w:val="-3"/>
          <w:sz w:val="23"/>
          <w:szCs w:val="23"/>
        </w:rPr>
        <w:t>降水丰富</w:t>
      </w:r>
    </w:p>
    <w:p>
      <w:pPr>
        <w:pStyle w:val="BodyText"/>
        <w:spacing w:before="37"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19"/>
          <w:w w:val="101"/>
          <w:sz w:val="23"/>
          <w:szCs w:val="23"/>
        </w:rPr>
        <w:t xml:space="preserve">  </w:t>
      </w:r>
      <w:r>
        <w:rPr>
          <w:sz w:val="23"/>
          <w:szCs w:val="23"/>
        </w:rPr>
        <w:t>光照充足          D.</w:t>
      </w:r>
      <w:r>
        <w:rPr>
          <w:spacing w:val="29"/>
          <w:sz w:val="23"/>
          <w:szCs w:val="23"/>
        </w:rPr>
        <w:t xml:space="preserve"> </w:t>
      </w:r>
      <w:r>
        <w:rPr>
          <w:sz w:val="23"/>
          <w:szCs w:val="23"/>
        </w:rPr>
        <w:t>日温差大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74" w:line="220" w:lineRule="auto"/>
        <w:rPr>
          <w:sz w:val="23"/>
          <w:szCs w:val="23"/>
        </w:rPr>
      </w:pPr>
      <w:r>
        <w:rPr>
          <w:spacing w:val="3"/>
          <w:sz w:val="23"/>
          <w:szCs w:val="23"/>
        </w:rPr>
        <w:t>二、</w:t>
      </w:r>
      <w:r>
        <w:rPr>
          <w:spacing w:val="-53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时间要求：2分钟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76" w:line="380" w:lineRule="exact"/>
        <w:rPr>
          <w:sz w:val="23"/>
          <w:szCs w:val="23"/>
        </w:rPr>
      </w:pPr>
      <w:r>
        <w:rPr>
          <w:spacing w:val="3"/>
          <w:position w:val="11"/>
          <w:sz w:val="23"/>
          <w:szCs w:val="23"/>
        </w:rPr>
        <w:t>三、评价设计</w:t>
      </w:r>
    </w:p>
    <w:p>
      <w:pPr>
        <w:pStyle w:val="BodyText"/>
        <w:spacing w:before="1" w:line="217" w:lineRule="auto"/>
        <w:rPr>
          <w:sz w:val="23"/>
          <w:szCs w:val="23"/>
        </w:rPr>
      </w:pPr>
      <w:r>
        <w:rPr>
          <w:spacing w:val="2"/>
          <w:sz w:val="23"/>
          <w:szCs w:val="23"/>
        </w:rPr>
        <w:t>作业评价表</w:t>
      </w:r>
    </w:p>
    <w:p>
      <w:pPr>
        <w:spacing w:line="76" w:lineRule="exact"/>
      </w:pPr>
    </w:p>
    <w:tbl>
      <w:tblPr>
        <w:tblStyle w:val="TableNormal2"/>
        <w:tblW w:w="8220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93"/>
        <w:gridCol w:w="529"/>
        <w:gridCol w:w="519"/>
        <w:gridCol w:w="510"/>
        <w:gridCol w:w="4969"/>
      </w:tblGrid>
      <w:tr>
        <w:tblPrEx>
          <w:tblW w:w="8220" w:type="dxa"/>
          <w:tblInd w:w="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4"/>
        </w:trPr>
        <w:tc>
          <w:tcPr>
            <w:tcW w:w="169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2" w:line="218" w:lineRule="auto"/>
              <w:ind w:left="37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评价指标</w:t>
            </w:r>
          </w:p>
        </w:tc>
        <w:tc>
          <w:tcPr>
            <w:tcW w:w="1558" w:type="dxa"/>
            <w:gridSpan w:val="3"/>
            <w:vAlign w:val="top"/>
          </w:tcPr>
          <w:p>
            <w:pPr>
              <w:pStyle w:val="TableText"/>
              <w:spacing w:before="64" w:line="219" w:lineRule="auto"/>
              <w:ind w:left="532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等级</w:t>
            </w:r>
          </w:p>
        </w:tc>
        <w:tc>
          <w:tcPr>
            <w:tcW w:w="49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5" w:line="221" w:lineRule="auto"/>
              <w:ind w:left="2174"/>
              <w:rPr>
                <w:sz w:val="23"/>
                <w:szCs w:val="23"/>
              </w:rPr>
            </w:pPr>
            <w:r>
              <w:rPr>
                <w:spacing w:val="-6"/>
                <w:sz w:val="23"/>
                <w:szCs w:val="23"/>
              </w:rPr>
              <w:t>备</w:t>
            </w:r>
            <w:r>
              <w:rPr>
                <w:spacing w:val="16"/>
                <w:sz w:val="23"/>
                <w:szCs w:val="23"/>
              </w:rPr>
              <w:t xml:space="preserve">  </w:t>
            </w:r>
            <w:r>
              <w:rPr>
                <w:spacing w:val="-6"/>
                <w:sz w:val="23"/>
                <w:szCs w:val="23"/>
              </w:rPr>
              <w:t>注</w:t>
            </w:r>
          </w:p>
        </w:tc>
      </w:tr>
      <w:tr>
        <w:tblPrEx>
          <w:tblW w:w="8220" w:type="dxa"/>
          <w:tblInd w:w="60" w:type="dxa"/>
          <w:tblLayout w:type="fixed"/>
        </w:tblPrEx>
        <w:trPr>
          <w:trHeight w:val="349"/>
        </w:trPr>
        <w:tc>
          <w:tcPr>
            <w:tcW w:w="16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pStyle w:val="TableText"/>
              <w:spacing w:before="118" w:line="177" w:lineRule="auto"/>
              <w:ind w:left="20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before="120" w:line="175" w:lineRule="auto"/>
              <w:ind w:left="19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</w:t>
            </w:r>
          </w:p>
        </w:tc>
        <w:tc>
          <w:tcPr>
            <w:tcW w:w="510" w:type="dxa"/>
            <w:vAlign w:val="top"/>
          </w:tcPr>
          <w:p>
            <w:pPr>
              <w:pStyle w:val="TableText"/>
              <w:spacing w:before="119" w:line="176" w:lineRule="auto"/>
              <w:ind w:left="18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</w:t>
            </w:r>
          </w:p>
        </w:tc>
        <w:tc>
          <w:tcPr>
            <w:tcW w:w="49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20" w:type="dxa"/>
          <w:tblInd w:w="60" w:type="dxa"/>
          <w:tblLayout w:type="fixed"/>
        </w:tblPrEx>
        <w:trPr>
          <w:trHeight w:val="1436"/>
        </w:trPr>
        <w:tc>
          <w:tcPr>
            <w:tcW w:w="169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0" w:lineRule="auto"/>
              <w:ind w:left="14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答题的准确性</w:t>
            </w:r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9" w:type="dxa"/>
            <w:vAlign w:val="top"/>
          </w:tcPr>
          <w:p>
            <w:pPr>
              <w:pStyle w:val="TableText"/>
              <w:spacing w:before="81" w:line="219" w:lineRule="auto"/>
              <w:ind w:left="13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A等，答案正确，分析、说理正确。</w:t>
            </w:r>
          </w:p>
          <w:p>
            <w:pPr>
              <w:pStyle w:val="TableText"/>
              <w:spacing w:before="107" w:line="219" w:lineRule="auto"/>
              <w:ind w:left="13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B等，答案正确，分析、说理有问题。</w:t>
            </w:r>
          </w:p>
          <w:p>
            <w:pPr>
              <w:pStyle w:val="TableText"/>
              <w:spacing w:before="86" w:line="243" w:lineRule="auto"/>
              <w:ind w:left="134" w:right="117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C等，答案不正确，分析、说理不完整；答案不</w:t>
            </w:r>
            <w:r>
              <w:rPr>
                <w:spacing w:val="12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准确，分析、说理错误、或无分析说理。</w:t>
            </w:r>
          </w:p>
        </w:tc>
      </w:tr>
      <w:tr>
        <w:tblPrEx>
          <w:tblW w:w="8220" w:type="dxa"/>
          <w:tblInd w:w="60" w:type="dxa"/>
          <w:tblLayout w:type="fixed"/>
        </w:tblPrEx>
        <w:trPr>
          <w:trHeight w:val="1078"/>
        </w:trPr>
        <w:tc>
          <w:tcPr>
            <w:tcW w:w="1693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20" w:lineRule="auto"/>
              <w:ind w:left="14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答题的规范性</w:t>
            </w:r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9" w:type="dxa"/>
            <w:vAlign w:val="top"/>
          </w:tcPr>
          <w:p>
            <w:pPr>
              <w:pStyle w:val="TableText"/>
              <w:spacing w:before="115" w:line="219" w:lineRule="auto"/>
              <w:ind w:left="13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A等，过程规范，答案正确。</w:t>
            </w:r>
          </w:p>
          <w:p>
            <w:pPr>
              <w:pStyle w:val="TableText"/>
              <w:spacing w:before="66" w:line="246" w:lineRule="auto"/>
              <w:ind w:left="134" w:right="79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B等，过程不够规范、完整，答案正确。 </w:t>
            </w:r>
            <w:r>
              <w:rPr>
                <w:spacing w:val="-1"/>
                <w:sz w:val="23"/>
                <w:szCs w:val="23"/>
              </w:rPr>
              <w:t>C等，过程不规范或无过程，答案错误。</w:t>
            </w:r>
          </w:p>
        </w:tc>
      </w:tr>
      <w:tr>
        <w:tblPrEx>
          <w:tblW w:w="8220" w:type="dxa"/>
          <w:tblInd w:w="60" w:type="dxa"/>
          <w:tblLayout w:type="fixed"/>
        </w:tblPrEx>
        <w:trPr>
          <w:trHeight w:val="723"/>
        </w:trPr>
        <w:tc>
          <w:tcPr>
            <w:tcW w:w="1693" w:type="dxa"/>
            <w:vAlign w:val="top"/>
          </w:tcPr>
          <w:p>
            <w:pPr>
              <w:pStyle w:val="TableText"/>
              <w:spacing w:before="255" w:line="218" w:lineRule="auto"/>
              <w:ind w:left="14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综合评价等级</w:t>
            </w:r>
          </w:p>
        </w:tc>
        <w:tc>
          <w:tcPr>
            <w:tcW w:w="15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69" w:type="dxa"/>
            <w:vAlign w:val="top"/>
          </w:tcPr>
          <w:p>
            <w:pPr>
              <w:pStyle w:val="TableText"/>
              <w:spacing w:before="95" w:line="248" w:lineRule="auto"/>
              <w:ind w:left="134" w:right="341"/>
              <w:rPr>
                <w:sz w:val="23"/>
                <w:szCs w:val="23"/>
              </w:rPr>
            </w:pPr>
            <w:r>
              <w:rPr>
                <w:spacing w:val="-8"/>
                <w:sz w:val="23"/>
                <w:szCs w:val="23"/>
              </w:rPr>
              <w:t>AA、AB综合评价为A等；</w:t>
            </w:r>
            <w:r>
              <w:rPr>
                <w:spacing w:val="24"/>
                <w:sz w:val="23"/>
                <w:szCs w:val="23"/>
              </w:rPr>
              <w:t xml:space="preserve">   </w:t>
            </w:r>
            <w:r>
              <w:rPr>
                <w:spacing w:val="-8"/>
                <w:sz w:val="23"/>
                <w:szCs w:val="23"/>
              </w:rPr>
              <w:t>AB、BB、AC综合评</w:t>
            </w:r>
            <w:r>
              <w:rPr>
                <w:spacing w:val="2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价为B等；其余情况综合评价为C等。</w:t>
            </w:r>
          </w:p>
        </w:tc>
      </w:tr>
    </w:tbl>
    <w:p>
      <w:pPr>
        <w:spacing w:line="343" w:lineRule="auto"/>
        <w:rPr>
          <w:rFonts w:ascii="Arial"/>
          <w:sz w:val="21"/>
        </w:rPr>
        <w:sectPr>
          <w:headerReference w:type="default" r:id="rId11"/>
          <w:pgSz w:w="11910" w:h="16840"/>
          <w:pgMar w:top="400" w:right="1786" w:bottom="0" w:left="1779" w:header="0" w:footer="0" w:gutter="0"/>
          <w:pgNumType w:start="7"/>
          <w:cols w:space="708"/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  <w:rPr>
          <w:sz w:val="23"/>
          <w:szCs w:val="23"/>
        </w:rPr>
      </w:pPr>
      <w:r>
        <w:rPr>
          <w:spacing w:val="6"/>
          <w:sz w:val="23"/>
          <w:szCs w:val="23"/>
        </w:rPr>
        <w:t>四、作业分析与设计意图</w:t>
      </w:r>
    </w:p>
    <w:p>
      <w:pPr>
        <w:pStyle w:val="BodyText"/>
        <w:spacing w:before="105" w:line="238" w:lineRule="auto"/>
        <w:ind w:right="24" w:firstLine="520"/>
        <w:rPr>
          <w:sz w:val="23"/>
          <w:szCs w:val="23"/>
        </w:rPr>
      </w:pPr>
      <w:r>
        <w:rPr>
          <w:spacing w:val="6"/>
          <w:sz w:val="23"/>
          <w:szCs w:val="23"/>
        </w:rPr>
        <w:t>部门地理知识是学习区域地理的基础，在学习区域地理时，适时重温部门地</w:t>
      </w:r>
      <w:r>
        <w:rPr>
          <w:spacing w:val="10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理知识，能起到温故而知新的功效。课时作业1让学生在欣赏</w:t>
      </w:r>
      <w:r>
        <w:rPr>
          <w:spacing w:val="9"/>
          <w:sz w:val="23"/>
          <w:szCs w:val="23"/>
        </w:rPr>
        <w:t>异彩纷呈的民族服</w:t>
      </w:r>
    </w:p>
    <w:p>
      <w:pPr>
        <w:spacing w:line="238" w:lineRule="auto"/>
        <w:rPr>
          <w:sz w:val="23"/>
          <w:szCs w:val="23"/>
        </w:rPr>
        <w:sectPr>
          <w:headerReference w:type="default" r:id="rId12"/>
          <w:type w:val="nextPage"/>
          <w:pgSz w:w="11910" w:h="16840"/>
          <w:pgMar w:top="400" w:right="1786" w:bottom="0" w:left="1779" w:header="0" w:footer="0" w:gutter="0"/>
          <w:pgNumType w:start="8"/>
          <w:cols w:space="708"/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78" w:line="232" w:lineRule="auto"/>
        <w:ind w:left="40" w:right="229"/>
        <w:jc w:val="both"/>
      </w:pPr>
      <w:r>
        <w:rPr>
          <w:spacing w:val="-4"/>
        </w:rPr>
        <w:t>饰文化的同时，重温了民族的相关知识；此外，引导学生对传统服饰与当</w:t>
      </w:r>
      <w:r>
        <w:rPr>
          <w:spacing w:val="-5"/>
        </w:rPr>
        <w:t>地地理</w:t>
      </w:r>
      <w:r>
        <w:t xml:space="preserve"> </w:t>
      </w:r>
      <w:r>
        <w:rPr>
          <w:spacing w:val="10"/>
        </w:rPr>
        <w:t>环境关系的思考，也加强了学生地理知识迁移能力的培</w:t>
      </w:r>
      <w:r>
        <w:rPr>
          <w:spacing w:val="9"/>
        </w:rPr>
        <w:t>养，作业1(2)的设计</w:t>
      </w:r>
      <w:r>
        <w:t xml:space="preserve"> </w:t>
      </w:r>
      <w:r>
        <w:rPr>
          <w:spacing w:val="-8"/>
        </w:rPr>
        <w:t>正式本着这样的初衷。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40"/>
      </w:pPr>
      <w:r>
        <w:rPr>
          <w:spacing w:val="-7"/>
        </w:rPr>
        <w:t>作</w:t>
      </w:r>
      <w:r>
        <w:rPr>
          <w:spacing w:val="-53"/>
        </w:rPr>
        <w:t xml:space="preserve"> </w:t>
      </w:r>
      <w:r>
        <w:rPr>
          <w:spacing w:val="-7"/>
        </w:rPr>
        <w:t>业</w:t>
      </w:r>
      <w:r>
        <w:rPr>
          <w:spacing w:val="-50"/>
        </w:rPr>
        <w:t xml:space="preserve"> </w:t>
      </w:r>
      <w:r>
        <w:rPr>
          <w:spacing w:val="-7"/>
        </w:rPr>
        <w:t>2</w:t>
      </w:r>
    </w:p>
    <w:p>
      <w:pPr>
        <w:pStyle w:val="BodyText"/>
        <w:spacing w:before="33" w:line="219" w:lineRule="auto"/>
        <w:ind w:left="40"/>
      </w:pPr>
      <w:r>
        <w:rPr>
          <w:spacing w:val="-3"/>
        </w:rPr>
        <w:t>一、作业内容</w:t>
      </w:r>
    </w:p>
    <w:p>
      <w:pPr>
        <w:spacing w:before="25" w:line="3310" w:lineRule="exact"/>
      </w:pPr>
      <w:r>
        <w:rPr>
          <w:position w:val="-66"/>
        </w:rPr>
        <w:drawing>
          <wp:inline distT="0" distB="0" distL="0" distR="0">
            <wp:extent cx="2787666" cy="210189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7666" cy="2101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6" w:line="234" w:lineRule="auto"/>
        <w:ind w:left="40" w:right="119"/>
        <w:jc w:val="both"/>
      </w:pPr>
      <w:r>
        <w:rPr>
          <w:spacing w:val="8"/>
        </w:rPr>
        <w:t>材料一：雅鲁藏布江中游，海拔在3000～4000米，相对高度差在1500～2000</w:t>
      </w:r>
      <w:r>
        <w:t xml:space="preserve">  </w:t>
      </w:r>
      <w:r>
        <w:rPr>
          <w:spacing w:val="-4"/>
        </w:rPr>
        <w:t>米。这里河谷宽阔，土质肥沃，集中了西藏百分之八十以上的人口。这里出产的</w:t>
      </w:r>
      <w:r>
        <w:rPr>
          <w:spacing w:val="3"/>
        </w:rPr>
        <w:t xml:space="preserve">  </w:t>
      </w:r>
      <w:r>
        <w:rPr>
          <w:spacing w:val="6"/>
        </w:rPr>
        <w:t>农场品品质优良，如油菜籽粒大，千粒重(1000粒</w:t>
      </w:r>
      <w:r>
        <w:rPr>
          <w:spacing w:val="5"/>
        </w:rPr>
        <w:t>的重量)比东部平原高一倍。</w:t>
      </w:r>
      <w:r>
        <w:t xml:space="preserve"> </w:t>
      </w:r>
      <w:r>
        <w:rPr>
          <w:spacing w:val="-6"/>
        </w:rPr>
        <w:t>材料二：青藏地区略图。</w:t>
      </w:r>
    </w:p>
    <w:p>
      <w:pPr>
        <w:pStyle w:val="BodyText"/>
        <w:spacing w:before="25" w:line="232" w:lineRule="auto"/>
        <w:ind w:left="760" w:right="199" w:hanging="600"/>
      </w:pPr>
      <w:r>
        <w:rPr>
          <w:spacing w:val="-3"/>
        </w:rPr>
        <w:t>(1)  根据材料一，推测青藏地区城镇分布在</w:t>
      </w:r>
      <w:r>
        <w:rPr>
          <w:spacing w:val="-3"/>
          <w:u w:val="single" w:color="auto"/>
        </w:rPr>
        <w:t xml:space="preserve">          </w:t>
      </w:r>
      <w:r>
        <w:rPr>
          <w:spacing w:val="-100"/>
        </w:rPr>
        <w:t xml:space="preserve"> </w:t>
      </w:r>
      <w:r>
        <w:rPr>
          <w:spacing w:val="-3"/>
        </w:rPr>
        <w:t>江沿岸。</w:t>
      </w:r>
      <w:r>
        <w:rPr>
          <w:spacing w:val="-4"/>
        </w:rPr>
        <w:t>归纳其这样分</w:t>
      </w:r>
      <w:r>
        <w:t xml:space="preserve"> </w:t>
      </w:r>
      <w:r>
        <w:rPr>
          <w:spacing w:val="-11"/>
        </w:rPr>
        <w:t>布的主要原因：</w:t>
      </w:r>
      <w:r>
        <w:rPr>
          <w:spacing w:val="47"/>
        </w:rPr>
        <w:t xml:space="preserve"> </w:t>
      </w:r>
      <w:r>
        <w:rPr>
          <w:u w:val="single" w:color="auto"/>
        </w:rPr>
        <w:t xml:space="preserve">                    </w:t>
      </w:r>
      <w:r>
        <w:rPr>
          <w:spacing w:val="-90"/>
        </w:rPr>
        <w:t xml:space="preserve"> </w:t>
      </w:r>
      <w:r>
        <w:rPr>
          <w:spacing w:val="-11"/>
        </w:rPr>
        <w:t>。(提示：可从地形、水源等方面</w:t>
      </w:r>
      <w:r>
        <w:t xml:space="preserve"> </w:t>
      </w:r>
      <w:r>
        <w:rPr>
          <w:spacing w:val="-9"/>
        </w:rPr>
        <w:t>列举)。</w:t>
      </w:r>
    </w:p>
    <w:p>
      <w:pPr>
        <w:pStyle w:val="BodyText"/>
        <w:spacing w:before="46" w:line="227" w:lineRule="auto"/>
        <w:ind w:left="760" w:hanging="600"/>
      </w:pPr>
      <w:r>
        <w:t>(2)  在独特的高寒气候条件下，青藏地区耐寒的</w:t>
      </w:r>
      <w:r>
        <w:rPr>
          <w:u w:val="single" w:color="auto"/>
        </w:rPr>
        <w:t xml:space="preserve">          </w:t>
      </w:r>
      <w:r>
        <w:rPr>
          <w:spacing w:val="-30"/>
        </w:rPr>
        <w:t xml:space="preserve"> </w:t>
      </w:r>
      <w:r>
        <w:t>(植被)分布广</w:t>
      </w:r>
      <w:r>
        <w:rPr>
          <w:spacing w:val="-1"/>
        </w:rPr>
        <w:t>泛，</w:t>
      </w:r>
      <w:r>
        <w:t xml:space="preserve"> </w:t>
      </w:r>
      <w:r>
        <w:rPr>
          <w:spacing w:val="-9"/>
        </w:rPr>
        <w:t>生长着能适应高寒、缺氧、低气压等特殊高原环境的牲畜，其中</w:t>
      </w:r>
      <w:r>
        <w:rPr>
          <w:spacing w:val="-10"/>
          <w:u w:val="single" w:color="auto"/>
        </w:rPr>
        <w:t xml:space="preserve">          </w:t>
      </w:r>
      <w:r>
        <w:rPr>
          <w:spacing w:val="-10"/>
        </w:rPr>
        <w:t xml:space="preserve">  </w:t>
      </w:r>
      <w:r>
        <w:rPr>
          <w:spacing w:val="-15"/>
        </w:rPr>
        <w:t>牦牛被称为“高原之舟”。</w:t>
      </w:r>
    </w:p>
    <w:p>
      <w:pPr>
        <w:pStyle w:val="BodyText"/>
        <w:spacing w:before="43" w:line="219" w:lineRule="auto"/>
        <w:ind w:left="160"/>
      </w:pPr>
      <w:r>
        <w:rPr>
          <w:spacing w:val="2"/>
        </w:rPr>
        <w:t>(3)  雅鲁藏布江地区油菜籽比东部地区优质的主要原因是当地(     )。</w:t>
      </w:r>
    </w:p>
    <w:p>
      <w:pPr>
        <w:pStyle w:val="BodyText"/>
        <w:spacing w:before="16" w:line="321" w:lineRule="exact"/>
        <w:ind w:left="40"/>
      </w:pPr>
      <w:r>
        <w:rPr>
          <w:spacing w:val="-6"/>
          <w:position w:val="5"/>
        </w:rPr>
        <w:t>A、光照强，昼夜温差大。</w:t>
      </w:r>
    </w:p>
    <w:p>
      <w:pPr>
        <w:pStyle w:val="BodyText"/>
        <w:spacing w:line="220" w:lineRule="auto"/>
        <w:ind w:left="40"/>
      </w:pPr>
      <w:r>
        <w:rPr>
          <w:spacing w:val="-9"/>
        </w:rPr>
        <w:t>B、雨量充沛。</w:t>
      </w:r>
    </w:p>
    <w:p>
      <w:pPr>
        <w:pStyle w:val="BodyText"/>
        <w:spacing w:before="33" w:line="231" w:lineRule="auto"/>
        <w:ind w:left="40"/>
      </w:pPr>
      <w:r>
        <w:rPr>
          <w:rFonts w:ascii="Times New Roman" w:eastAsia="Times New Roman" w:hAnsi="Times New Roman" w:cs="Times New Roman"/>
          <w:spacing w:val="-7"/>
        </w:rPr>
        <w:t>C.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7"/>
        </w:rPr>
        <w:t>气温偏低，太阳辐射强。</w:t>
      </w:r>
    </w:p>
    <w:p>
      <w:pPr>
        <w:pStyle w:val="BodyText"/>
        <w:spacing w:line="219" w:lineRule="auto"/>
        <w:ind w:left="40"/>
      </w:pPr>
      <w:r>
        <w:rPr>
          <w:spacing w:val="-5"/>
        </w:rPr>
        <w:t>D.</w:t>
      </w:r>
      <w:r>
        <w:rPr>
          <w:spacing w:val="-35"/>
        </w:rPr>
        <w:t xml:space="preserve"> </w:t>
      </w:r>
      <w:r>
        <w:rPr>
          <w:spacing w:val="-5"/>
        </w:rPr>
        <w:t>作物品种优良。</w:t>
      </w:r>
    </w:p>
    <w:p>
      <w:pPr>
        <w:pStyle w:val="BodyText"/>
        <w:spacing w:before="43" w:line="229" w:lineRule="auto"/>
        <w:ind w:left="40" w:right="208" w:firstLine="120"/>
      </w:pPr>
      <w:r>
        <w:rPr>
          <w:spacing w:val="3"/>
        </w:rPr>
        <w:t>(4)暑假里，同学们到拉萨旅游，根据当地独特的自然条件，需要准备些什么</w:t>
      </w:r>
      <w:r>
        <w:rPr>
          <w:spacing w:val="15"/>
        </w:rPr>
        <w:t xml:space="preserve"> </w:t>
      </w:r>
      <w:r>
        <w:rPr>
          <w:spacing w:val="2"/>
        </w:rPr>
        <w:t>物品?</w:t>
      </w:r>
      <w:r>
        <w:rPr>
          <w:spacing w:val="123"/>
        </w:rPr>
        <w:t xml:space="preserve"> </w:t>
      </w:r>
      <w:r>
        <w:rPr>
          <w:spacing w:val="2"/>
        </w:rPr>
        <w:t>(列举三种)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9" w:line="229" w:lineRule="auto"/>
        <w:ind w:left="40" w:right="207" w:firstLine="120"/>
      </w:pPr>
      <w:r>
        <w:rPr>
          <w:spacing w:val="3"/>
        </w:rPr>
        <w:t>(5)对于青藏地区未来发展方向，有人提出大力开发水能、太阳能资源，你是</w:t>
      </w:r>
      <w:r>
        <w:rPr>
          <w:spacing w:val="16"/>
        </w:rPr>
        <w:t xml:space="preserve"> </w:t>
      </w:r>
      <w:r>
        <w:rPr>
          <w:spacing w:val="4"/>
        </w:rPr>
        <w:t>否同意?请说明理由。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9" w:line="229" w:lineRule="auto"/>
        <w:ind w:left="40"/>
      </w:pPr>
      <w:r>
        <w:rPr>
          <w:spacing w:val="-16"/>
        </w:rPr>
        <w:t>二、</w:t>
      </w:r>
      <w:r>
        <w:rPr>
          <w:spacing w:val="-56"/>
        </w:rPr>
        <w:t xml:space="preserve"> </w:t>
      </w:r>
      <w:r>
        <w:rPr>
          <w:spacing w:val="-16"/>
        </w:rPr>
        <w:t>时间要求：10分钟</w:t>
      </w:r>
    </w:p>
    <w:p>
      <w:pPr>
        <w:pStyle w:val="BodyText"/>
        <w:spacing w:before="1" w:line="217" w:lineRule="auto"/>
        <w:ind w:left="40"/>
      </w:pPr>
      <w:r>
        <w:rPr>
          <w:spacing w:val="-18"/>
        </w:rPr>
        <w:t>三</w:t>
      </w:r>
      <w:r>
        <w:rPr>
          <w:spacing w:val="-52"/>
        </w:rPr>
        <w:t xml:space="preserve"> </w:t>
      </w:r>
      <w:r>
        <w:rPr>
          <w:spacing w:val="-18"/>
        </w:rPr>
        <w:t>、评价设计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https://d.book118.com/897062140020006052</w:t>
        </w:r>
      </w:hyperlink>
    </w:p>
    <w:p>
      <w:pPr>
        <w:pStyle w:val="BodyText"/>
        <w:spacing w:before="1" w:line="217" w:lineRule="auto"/>
        <w:ind w:left="40"/>
      </w:pPr>
    </w:p>
    <w:sectPr>
      <w:headerReference w:type="default" r:id="rId15"/>
      <w:pgSz w:w="11910" w:h="16840"/>
      <w:pgMar w:top="400" w:right="1620" w:bottom="0" w:left="1759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image" Target="media/image4.jpeg" /><Relationship Id="rId14" Type="http://schemas.openxmlformats.org/officeDocument/2006/relationships/hyperlink" Target="https://d.book118.com/897062140020006052" TargetMode="External" /><Relationship Id="rId15" Type="http://schemas.openxmlformats.org/officeDocument/2006/relationships/header" Target="header7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2024-03-12T19:01:40Z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2024-03-12T19:01:42Z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65f0361054cdff001fc8ae40wl</vt:lpwstr>
  </property>
</Properties>
</file>