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无探伤检测市场分析及竞争策略报告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3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_Toc18360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_Toc7054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_Toc7400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_Toc10682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_Toc31319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1" w:history="1">
        <w:r>
          <w:rPr>
            <w:rFonts w:ascii="仿宋" w:eastAsia="仿宋" w:hAnsi="仿宋" w:cs="仿宋" w:hint="eastAsia"/>
            <w:lang w:eastAsia="zh-CN"/>
          </w:rPr>
          <w:t>二、发展规划分析</w:t>
        </w:r>
        <w:r>
          <w:tab/>
        </w:r>
        <w:r>
          <w:fldChar w:fldCharType="begin"/>
        </w:r>
        <w:r>
          <w:instrText xml:space="preserve"> PAGEREF _Toc29041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_Toc3905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_Toc5002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3" w:history="1">
        <w:r>
          <w:rPr>
            <w:rFonts w:ascii="仿宋" w:eastAsia="仿宋" w:hAnsi="仿宋" w:cs="仿宋" w:hint="eastAsia"/>
            <w:lang w:eastAsia="zh-CN"/>
          </w:rPr>
          <w:t>三、申报单位及无探伤检测项目概论</w:t>
        </w:r>
        <w:r>
          <w:tab/>
        </w:r>
        <w:r>
          <w:fldChar w:fldCharType="begin"/>
        </w:r>
        <w:r>
          <w:instrText xml:space="preserve"> PAGEREF _Toc9143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5" w:history="1">
        <w:r>
          <w:rPr>
            <w:rFonts w:ascii="仿宋" w:eastAsia="仿宋" w:hAnsi="仿宋" w:cs="仿宋" w:hint="eastAsia"/>
            <w:lang w:eastAsia="zh-CN"/>
          </w:rPr>
          <w:t>(一)、无探伤检测项目概况</w:t>
        </w:r>
        <w:r>
          <w:tab/>
        </w:r>
        <w:r>
          <w:fldChar w:fldCharType="begin"/>
        </w:r>
        <w:r>
          <w:instrText xml:space="preserve"> PAGEREF _Toc14725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_Toc3273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7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1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_Toc12041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5" w:history="1">
        <w:r>
          <w:rPr>
            <w:rFonts w:ascii="仿宋" w:eastAsia="仿宋" w:hAnsi="仿宋" w:cs="仿宋" w:hint="eastAsia"/>
            <w:lang w:eastAsia="zh-CN"/>
          </w:rPr>
          <w:t>四、无探伤检测行业行业发展形势</w:t>
        </w:r>
        <w:r>
          <w:tab/>
        </w:r>
        <w:r>
          <w:fldChar w:fldCharType="begin"/>
        </w:r>
        <w:r>
          <w:instrText xml:space="preserve"> PAGEREF _Toc16035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0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_Toc21880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5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_Toc5115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6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_Toc5016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7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_Toc22207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3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_Toc11523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1" w:history="1">
        <w:r>
          <w:rPr>
            <w:rFonts w:ascii="仿宋" w:eastAsia="仿宋" w:hAnsi="仿宋" w:cs="仿宋" w:hint="eastAsia"/>
            <w:lang w:eastAsia="zh-CN"/>
          </w:rPr>
          <w:t>五、产品方案与建设规划</w:t>
        </w:r>
        <w:r>
          <w:tab/>
        </w:r>
        <w:r>
          <w:fldChar w:fldCharType="begin"/>
        </w:r>
        <w:r>
          <w:instrText xml:space="preserve"> PAGEREF _Toc23041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1" w:history="1">
        <w:r>
          <w:rPr>
            <w:rFonts w:ascii="仿宋" w:eastAsia="仿宋" w:hAnsi="仿宋" w:cs="仿宋" w:hint="eastAsia"/>
            <w:lang w:eastAsia="zh-CN"/>
          </w:rPr>
          <w:t>(一)、无探伤检测项目场地规模</w:t>
        </w:r>
        <w:r>
          <w:tab/>
        </w:r>
        <w:r>
          <w:fldChar w:fldCharType="begin"/>
        </w:r>
        <w:r>
          <w:instrText xml:space="preserve"> PAGEREF _Toc22231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4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_Toc23384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_Toc2427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" w:history="1">
        <w:r>
          <w:rPr>
            <w:rFonts w:ascii="仿宋" w:eastAsia="仿宋" w:hAnsi="仿宋" w:cs="仿宋" w:hint="eastAsia"/>
            <w:lang w:eastAsia="zh-CN"/>
          </w:rPr>
          <w:t>六、制度建设与员工手册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0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_Toc3460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7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_Toc7117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7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eastAsia="zh-CN"/>
          </w:rPr>
          <w:t>七、无探伤检测项目概论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" w:history="1">
        <w:r>
          <w:rPr>
            <w:rFonts w:ascii="仿宋" w:eastAsia="仿宋" w:hAnsi="仿宋" w:cs="仿宋" w:hint="eastAsia"/>
            <w:lang w:eastAsia="zh-CN"/>
          </w:rPr>
          <w:t>(一)、无探伤检测项目提出的理由</w:t>
        </w:r>
        <w:r>
          <w:tab/>
        </w:r>
        <w:r>
          <w:fldChar w:fldCharType="begin"/>
        </w:r>
        <w:r>
          <w:instrText xml:space="preserve"> PAGEREF _Toc584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1" w:history="1">
        <w:r>
          <w:rPr>
            <w:rFonts w:ascii="仿宋" w:eastAsia="仿宋" w:hAnsi="仿宋" w:cs="仿宋" w:hint="eastAsia"/>
            <w:lang w:eastAsia="zh-CN"/>
          </w:rPr>
          <w:t>(二)、无探伤检测项目概述</w:t>
        </w:r>
        <w:r>
          <w:tab/>
        </w:r>
        <w:r>
          <w:fldChar w:fldCharType="begin"/>
        </w:r>
        <w:r>
          <w:instrText xml:space="preserve"> PAGEREF _Toc11081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5" w:history="1">
        <w:r>
          <w:rPr>
            <w:rFonts w:ascii="仿宋" w:eastAsia="仿宋" w:hAnsi="仿宋" w:cs="仿宋" w:hint="eastAsia"/>
            <w:lang w:eastAsia="zh-CN"/>
          </w:rPr>
          <w:t>(三)、无探伤检测项目总投资及资金构成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0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_Toc4810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8" w:history="1">
        <w:r>
          <w:rPr>
            <w:rFonts w:ascii="仿宋" w:eastAsia="仿宋" w:hAnsi="仿宋" w:cs="仿宋" w:hint="eastAsia"/>
            <w:lang w:eastAsia="zh-CN"/>
          </w:rPr>
          <w:t>(五)、无探伤检测项目预期经济效益规划目标</w:t>
        </w:r>
        <w:r>
          <w:tab/>
        </w:r>
        <w:r>
          <w:fldChar w:fldCharType="begin"/>
        </w:r>
        <w:r>
          <w:instrText xml:space="preserve"> PAGEREF _Toc23788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6" w:history="1">
        <w:r>
          <w:rPr>
            <w:rFonts w:ascii="仿宋" w:eastAsia="仿宋" w:hAnsi="仿宋" w:cs="仿宋" w:hint="eastAsia"/>
            <w:lang w:eastAsia="zh-CN"/>
          </w:rPr>
          <w:t>(六)、无探伤检测项目建设进度规划</w:t>
        </w:r>
        <w:r>
          <w:tab/>
        </w:r>
        <w:r>
          <w:fldChar w:fldCharType="begin"/>
        </w:r>
        <w:r>
          <w:instrText xml:space="preserve"> PAGEREF _Toc5926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7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1" w:history="1">
        <w:r>
          <w:rPr>
            <w:rFonts w:ascii="仿宋" w:eastAsia="仿宋" w:hAnsi="仿宋" w:cs="仿宋" w:hint="eastAsia"/>
            <w:lang w:eastAsia="zh-CN"/>
          </w:rPr>
          <w:t>八、工程设计方案</w:t>
        </w:r>
        <w:r>
          <w:tab/>
        </w:r>
        <w:r>
          <w:fldChar w:fldCharType="begin"/>
        </w:r>
        <w:r>
          <w:instrText xml:space="preserve"> PAGEREF _Toc11391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_Toc12612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32" w:history="1">
        <w:r>
          <w:rPr>
            <w:rFonts w:ascii="仿宋" w:eastAsia="仿宋" w:hAnsi="仿宋" w:cs="仿宋" w:hint="eastAsia"/>
            <w:lang w:eastAsia="zh-CN"/>
          </w:rPr>
          <w:t>(二)、无探伤检测项目工程建设标准规范</w:t>
        </w:r>
        <w:r>
          <w:tab/>
        </w:r>
        <w:r>
          <w:fldChar w:fldCharType="begin"/>
        </w:r>
        <w:r>
          <w:instrText xml:space="preserve"> PAGEREF _Toc1532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8" w:history="1">
        <w:r>
          <w:rPr>
            <w:rFonts w:ascii="仿宋" w:eastAsia="仿宋" w:hAnsi="仿宋" w:cs="仿宋" w:hint="eastAsia"/>
            <w:lang w:eastAsia="zh-CN"/>
          </w:rPr>
          <w:t>(三)、无探伤检测项目总平面设计要求</w:t>
        </w:r>
        <w:r>
          <w:tab/>
        </w:r>
        <w:r>
          <w:fldChar w:fldCharType="begin"/>
        </w:r>
        <w:r>
          <w:instrText xml:space="preserve"> PAGEREF _Toc19698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_Toc7715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_Toc6146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_Toc762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_Toc5506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" w:history="1">
        <w:r>
          <w:rPr>
            <w:rFonts w:ascii="仿宋" w:eastAsia="仿宋" w:hAnsi="仿宋" w:cs="仿宋" w:hint="eastAsia"/>
            <w:lang w:eastAsia="zh-CN"/>
          </w:rPr>
          <w:t>九、法律法规及审批程序</w:t>
        </w:r>
        <w:r>
          <w:tab/>
        </w:r>
        <w:r>
          <w:fldChar w:fldCharType="begin"/>
        </w:r>
        <w:r>
          <w:instrText xml:space="preserve"> PAGEREF _Toc3086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1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_Toc25781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1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_Toc4561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3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_Toc24953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8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_Toc14588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6" w:history="1">
        <w:r>
          <w:rPr>
            <w:rFonts w:ascii="仿宋" w:eastAsia="仿宋" w:hAnsi="仿宋" w:cs="仿宋" w:hint="eastAsia"/>
            <w:lang w:eastAsia="zh-CN"/>
          </w:rPr>
          <w:t>十、信息安全与数据管理方案</w:t>
        </w:r>
        <w:r>
          <w:tab/>
        </w:r>
        <w:r>
          <w:fldChar w:fldCharType="begin"/>
        </w:r>
        <w:r>
          <w:instrText xml:space="preserve"> PAGEREF _Toc15536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7" w:history="1">
        <w:r>
          <w:rPr>
            <w:rFonts w:ascii="仿宋" w:eastAsia="仿宋" w:hAnsi="仿宋" w:cs="仿宋" w:hint="eastAsia"/>
            <w:lang w:eastAsia="zh-CN"/>
          </w:rPr>
          <w:t>(一)、信息安全政策制定</w:t>
        </w:r>
        <w:r>
          <w:tab/>
        </w:r>
        <w:r>
          <w:fldChar w:fldCharType="begin"/>
        </w:r>
        <w:r>
          <w:instrText xml:space="preserve"> PAGEREF _Toc14797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5" w:history="1">
        <w:r>
          <w:rPr>
            <w:rFonts w:ascii="仿宋" w:eastAsia="仿宋" w:hAnsi="仿宋" w:cs="仿宋" w:hint="eastAsia"/>
            <w:lang w:eastAsia="zh-CN"/>
          </w:rPr>
          <w:t>(二)、数据保护与隐私管理</w:t>
        </w:r>
        <w:r>
          <w:tab/>
        </w:r>
        <w:r>
          <w:fldChar w:fldCharType="begin"/>
        </w:r>
        <w:r>
          <w:instrText xml:space="preserve"> PAGEREF _Toc29945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" w:history="1">
        <w:r>
          <w:rPr>
            <w:rFonts w:ascii="仿宋" w:eastAsia="仿宋" w:hAnsi="仿宋" w:cs="仿宋" w:hint="eastAsia"/>
            <w:lang w:eastAsia="zh-CN"/>
          </w:rPr>
          <w:t>(三)、网络安全与防护措施</w:t>
        </w:r>
        <w:r>
          <w:tab/>
        </w:r>
        <w:r>
          <w:fldChar w:fldCharType="begin"/>
        </w:r>
        <w:r>
          <w:instrText xml:space="preserve"> PAGEREF _Toc2648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7" w:history="1">
        <w:r>
          <w:rPr>
            <w:rFonts w:ascii="仿宋" w:eastAsia="仿宋" w:hAnsi="仿宋" w:cs="仿宋" w:hint="eastAsia"/>
            <w:lang w:eastAsia="zh-CN"/>
          </w:rPr>
          <w:t>(四)、应急响应与业务连续性计划</w:t>
        </w:r>
        <w:r>
          <w:tab/>
        </w:r>
        <w:r>
          <w:fldChar w:fldCharType="begin"/>
        </w:r>
        <w:r>
          <w:instrText xml:space="preserve"> PAGEREF _Toc6727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eastAsia="zh-CN"/>
          </w:rPr>
          <w:t>(五)、信息技术基础设施规划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7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_Toc23317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_Toc8634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0" w:history="1">
        <w:r>
          <w:rPr>
            <w:rFonts w:ascii="仿宋" w:eastAsia="仿宋" w:hAnsi="仿宋" w:cs="仿宋" w:hint="eastAsia"/>
            <w:lang w:eastAsia="zh-CN"/>
          </w:rPr>
          <w:t>十二、无探伤检测行业品牌策略</w:t>
        </w:r>
        <w:r>
          <w:tab/>
        </w:r>
        <w:r>
          <w:fldChar w:fldCharType="begin"/>
        </w:r>
        <w:r>
          <w:instrText xml:space="preserve"> PAGEREF _Toc27190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7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_Toc25827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6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_Toc12206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1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_Toc24971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1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_Toc3371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_Toc7890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7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_Toc25527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_Toc16682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十四、SWOT分析说明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_Toc12350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_Toc7571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_Toc20083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_Toc12070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0" w:history="1">
        <w:r>
          <w:rPr>
            <w:rFonts w:ascii="仿宋" w:eastAsia="仿宋" w:hAnsi="仿宋" w:cs="仿宋" w:hint="eastAsia"/>
            <w:lang w:eastAsia="zh-CN"/>
          </w:rPr>
          <w:t>十五、无探伤检测项目实施时间节点</w:t>
        </w:r>
        <w:r>
          <w:tab/>
        </w:r>
        <w:r>
          <w:fldChar w:fldCharType="begin"/>
        </w:r>
        <w:r>
          <w:instrText xml:space="preserve"> PAGEREF _Toc22850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5" w:history="1">
        <w:r>
          <w:rPr>
            <w:rFonts w:ascii="仿宋" w:eastAsia="仿宋" w:hAnsi="仿宋" w:cs="仿宋" w:hint="eastAsia"/>
            <w:lang w:eastAsia="zh-CN"/>
          </w:rPr>
          <w:t>(一)、无探伤检测项目启动阶段时间节点</w:t>
        </w:r>
        <w:r>
          <w:tab/>
        </w:r>
        <w:r>
          <w:fldChar w:fldCharType="begin"/>
        </w:r>
        <w:r>
          <w:instrText xml:space="preserve"> PAGEREF _Toc17345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(二)、无探伤检测项目执行阶段时间节点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7" w:history="1">
        <w:r>
          <w:rPr>
            <w:rFonts w:ascii="仿宋" w:eastAsia="仿宋" w:hAnsi="仿宋" w:cs="仿宋" w:hint="eastAsia"/>
            <w:lang w:eastAsia="zh-CN"/>
          </w:rPr>
          <w:t>(三)、无探伤检测项目完成阶段时间节点</w:t>
        </w:r>
        <w:r>
          <w:tab/>
        </w:r>
        <w:r>
          <w:fldChar w:fldCharType="begin"/>
        </w:r>
        <w:r>
          <w:instrText xml:space="preserve"> PAGEREF _Toc27017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" w:history="1">
        <w:r>
          <w:rPr>
            <w:rFonts w:ascii="仿宋" w:eastAsia="仿宋" w:hAnsi="仿宋" w:cs="仿宋" w:hint="eastAsia"/>
            <w:lang w:eastAsia="zh-CN"/>
          </w:rPr>
          <w:t>十六、分销渠道运行绩效评估</w:t>
        </w:r>
        <w:r>
          <w:tab/>
        </w:r>
        <w:r>
          <w:fldChar w:fldCharType="begin"/>
        </w:r>
        <w:r>
          <w:instrText xml:space="preserve"> PAGEREF _Toc718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9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_Toc25409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4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_Toc31704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_Toc2097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十七、无探伤检测项目工程方案分析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_Toc31899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8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_Toc29048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102" w:history="1">
        <w:r>
          <w:rPr>
            <w:rFonts w:ascii="仿宋" w:eastAsia="仿宋" w:hAnsi="仿宋" w:cs="仿宋" w:hint="eastAsia"/>
            <w:lang w:eastAsia="zh-CN"/>
          </w:rPr>
          <w:t>十八、员工培训与发展方案</w:t>
        </w:r>
        <w:r>
          <w:tab/>
        </w:r>
        <w:r>
          <w:fldChar w:fldCharType="begin"/>
        </w:r>
        <w:r>
          <w:instrText xml:space="preserve"> PAGEREF _Toc20102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" w:history="1">
        <w:r>
          <w:rPr>
            <w:rFonts w:ascii="仿宋" w:eastAsia="仿宋" w:hAnsi="仿宋" w:cs="仿宋" w:hint="eastAsia"/>
            <w:lang w:eastAsia="zh-CN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_Toc1944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eastAsia="zh-CN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9" w:history="1">
        <w:r>
          <w:rPr>
            <w:rFonts w:ascii="仿宋" w:eastAsia="仿宋" w:hAnsi="仿宋" w:cs="仿宋" w:hint="eastAsia"/>
            <w:lang w:eastAsia="zh-CN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_Toc7669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4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_Toc12824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7" w:history="1">
        <w:r>
          <w:rPr>
            <w:rFonts w:ascii="仿宋" w:eastAsia="仿宋" w:hAnsi="仿宋" w:cs="仿宋" w:hint="eastAsia"/>
            <w:lang w:eastAsia="zh-CN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_Toc24847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2" w:history="1">
        <w:r>
          <w:rPr>
            <w:rFonts w:ascii="仿宋" w:eastAsia="仿宋" w:hAnsi="仿宋" w:cs="仿宋" w:hint="eastAsia"/>
            <w:lang w:eastAsia="zh-CN"/>
          </w:rPr>
          <w:t>十九、战略的建立与选择过程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8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_Toc14838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7" w:history="1">
        <w:r>
          <w:rPr>
            <w:rFonts w:ascii="仿宋" w:eastAsia="仿宋" w:hAnsi="仿宋" w:cs="仿宋" w:hint="eastAsia"/>
            <w:lang w:eastAsia="zh-CN"/>
          </w:rPr>
          <w:t>二十、品质与服务体验优化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1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_Toc5991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_Toc600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9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_Toc9449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3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5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40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该无探伤检测项目的拟建区域土壤示范优质，根据《土壤环境质量标准》（GB15618），土壤pH值、Zn、Cr等参数均符合二级标准，表明该区域的土壤环境质量良好。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68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二、生态环境影响分析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污染控制与管理：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https://d.book118.com/897062145155006053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无探伤检测市场分析及竞争策略报告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无探伤检测市场分析及竞争策略报告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无探伤检测市场分析及竞争策略报告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无探伤检测市场分析及竞争策略报告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无探伤检测市场分析及竞争策略报告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3E32DC"/>
    <w:rsid w:val="173E32D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7062145155006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2024-03-17T08:17:00Z</dcterms:created>
  <dcterms:modified xsi:type="dcterms:W3CDTF">2024-03-17T08:17:33Z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2F374EBE5D604E64A0D6B665CF50ED24_11</vt:lpwstr>
  </property>
  <property fmtid="{D5CDD505-2E9C-101B-9397-08002B2CF9AE}" pid="3" name="KSOProductBuildVer">
    <vt:lpwstr>2052-12.1.0.16412</vt:lpwstr>
  </property>
</Properties>
</file>