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3" w:history="1">
        <w:r>
          <w:rPr>
            <w:rFonts w:ascii="仿宋" w:eastAsia="仿宋" w:hAnsi="仿宋" w:cs="仿宋" w:hint="eastAsia"/>
            <w:lang w:eastAsia="zh-CN"/>
          </w:rPr>
          <w:t>前言</w:t>
        </w:r>
        <w:r>
          <w:tab/>
        </w:r>
        <w:r>
          <w:fldChar w:fldCharType="begin"/>
        </w:r>
        <w:r>
          <w:instrText xml:space="preserve"> PAGEREF _Toc4043 \h </w:instrText>
        </w:r>
        <w:r>
          <w:fldChar w:fldCharType="separate"/>
        </w:r>
        <w:r>
          <w:t>3</w:t>
        </w:r>
        <w:r>
          <w:fldChar w:fldCharType="end"/>
        </w:r>
      </w:hyperlink>
    </w:p>
    <w:p>
      <w:pPr>
        <w:pStyle w:val="TOC1"/>
        <w:tabs>
          <w:tab w:val="right" w:leader="dot" w:pos="8306"/>
        </w:tabs>
      </w:pPr>
      <w:hyperlink w:anchor="_Toc3905" w:history="1">
        <w:r>
          <w:rPr>
            <w:rFonts w:ascii="仿宋" w:eastAsia="仿宋" w:hAnsi="仿宋" w:cs="仿宋" w:hint="eastAsia"/>
            <w:lang w:eastAsia="zh-CN"/>
          </w:rPr>
          <w:t>一、微生物杀虫剂项目建设背景及必要性分析</w:t>
        </w:r>
        <w:r>
          <w:tab/>
        </w:r>
        <w:r>
          <w:fldChar w:fldCharType="begin"/>
        </w:r>
        <w:r>
          <w:instrText xml:space="preserve"> PAGEREF _Toc3905 \h </w:instrText>
        </w:r>
        <w:r>
          <w:fldChar w:fldCharType="separate"/>
        </w:r>
        <w:r>
          <w:t>3</w:t>
        </w:r>
        <w:r>
          <w:fldChar w:fldCharType="end"/>
        </w:r>
      </w:hyperlink>
    </w:p>
    <w:p>
      <w:pPr>
        <w:pStyle w:val="TOC2"/>
        <w:tabs>
          <w:tab w:val="right" w:leader="dot" w:pos="8306"/>
        </w:tabs>
      </w:pPr>
      <w:hyperlink w:anchor="_Toc13627" w:history="1">
        <w:r>
          <w:rPr>
            <w:rFonts w:ascii="仿宋" w:eastAsia="仿宋" w:hAnsi="仿宋" w:cs="仿宋" w:hint="eastAsia"/>
            <w:lang w:eastAsia="zh-CN"/>
          </w:rPr>
          <w:t>(一)、微生物杀虫剂项目背景分析</w:t>
        </w:r>
        <w:r>
          <w:tab/>
        </w:r>
        <w:r>
          <w:fldChar w:fldCharType="begin"/>
        </w:r>
        <w:r>
          <w:instrText xml:space="preserve"> PAGEREF _Toc13627 \h </w:instrText>
        </w:r>
        <w:r>
          <w:fldChar w:fldCharType="separate"/>
        </w:r>
        <w:r>
          <w:t>3</w:t>
        </w:r>
        <w:r>
          <w:fldChar w:fldCharType="end"/>
        </w:r>
      </w:hyperlink>
    </w:p>
    <w:p>
      <w:pPr>
        <w:pStyle w:val="TOC2"/>
        <w:tabs>
          <w:tab w:val="right" w:leader="dot" w:pos="8306"/>
        </w:tabs>
      </w:pPr>
      <w:hyperlink w:anchor="_Toc16620" w:history="1">
        <w:r>
          <w:rPr>
            <w:rFonts w:ascii="仿宋" w:eastAsia="仿宋" w:hAnsi="仿宋" w:cs="仿宋" w:hint="eastAsia"/>
            <w:lang w:eastAsia="zh-CN"/>
          </w:rPr>
          <w:t>(二)、微生物杀虫剂项目建设必要性分析</w:t>
        </w:r>
        <w:r>
          <w:tab/>
        </w:r>
        <w:r>
          <w:fldChar w:fldCharType="begin"/>
        </w:r>
        <w:r>
          <w:instrText xml:space="preserve"> PAGEREF _Toc16620 \h </w:instrText>
        </w:r>
        <w:r>
          <w:fldChar w:fldCharType="separate"/>
        </w:r>
        <w:r>
          <w:t>5</w:t>
        </w:r>
        <w:r>
          <w:fldChar w:fldCharType="end"/>
        </w:r>
      </w:hyperlink>
    </w:p>
    <w:p>
      <w:pPr>
        <w:pStyle w:val="TOC1"/>
        <w:tabs>
          <w:tab w:val="right" w:leader="dot" w:pos="8306"/>
        </w:tabs>
      </w:pPr>
      <w:hyperlink w:anchor="_Toc9451" w:history="1">
        <w:r>
          <w:rPr>
            <w:rFonts w:ascii="仿宋" w:eastAsia="仿宋" w:hAnsi="仿宋" w:cs="仿宋" w:hint="eastAsia"/>
            <w:lang w:eastAsia="zh-CN"/>
          </w:rPr>
          <w:t>二、微生物杀虫剂项目土建工程</w:t>
        </w:r>
        <w:r>
          <w:tab/>
        </w:r>
        <w:r>
          <w:fldChar w:fldCharType="begin"/>
        </w:r>
        <w:r>
          <w:instrText xml:space="preserve"> PAGEREF _Toc9451 \h </w:instrText>
        </w:r>
        <w:r>
          <w:fldChar w:fldCharType="separate"/>
        </w:r>
        <w:r>
          <w:t>6</w:t>
        </w:r>
        <w:r>
          <w:fldChar w:fldCharType="end"/>
        </w:r>
      </w:hyperlink>
    </w:p>
    <w:p>
      <w:pPr>
        <w:pStyle w:val="TOC2"/>
        <w:tabs>
          <w:tab w:val="right" w:leader="dot" w:pos="8306"/>
        </w:tabs>
      </w:pPr>
      <w:hyperlink w:anchor="_Toc9192" w:history="1">
        <w:r>
          <w:rPr>
            <w:rFonts w:ascii="仿宋" w:eastAsia="仿宋" w:hAnsi="仿宋" w:cs="仿宋" w:hint="eastAsia"/>
            <w:lang w:eastAsia="zh-CN"/>
          </w:rPr>
          <w:t>(一)、建筑工程设计原则</w:t>
        </w:r>
        <w:r>
          <w:tab/>
        </w:r>
        <w:r>
          <w:fldChar w:fldCharType="begin"/>
        </w:r>
        <w:r>
          <w:instrText xml:space="preserve"> PAGEREF _Toc9192 \h </w:instrText>
        </w:r>
        <w:r>
          <w:fldChar w:fldCharType="separate"/>
        </w:r>
        <w:r>
          <w:t>6</w:t>
        </w:r>
        <w:r>
          <w:fldChar w:fldCharType="end"/>
        </w:r>
      </w:hyperlink>
    </w:p>
    <w:p>
      <w:pPr>
        <w:pStyle w:val="TOC2"/>
        <w:tabs>
          <w:tab w:val="right" w:leader="dot" w:pos="8306"/>
        </w:tabs>
      </w:pPr>
      <w:hyperlink w:anchor="_Toc9590" w:history="1">
        <w:r>
          <w:rPr>
            <w:rFonts w:ascii="仿宋" w:eastAsia="仿宋" w:hAnsi="仿宋" w:cs="仿宋" w:hint="eastAsia"/>
            <w:lang w:eastAsia="zh-CN"/>
          </w:rPr>
          <w:t>(二)、土建工程设计年限及安全等级</w:t>
        </w:r>
        <w:r>
          <w:tab/>
        </w:r>
        <w:r>
          <w:fldChar w:fldCharType="begin"/>
        </w:r>
        <w:r>
          <w:instrText xml:space="preserve"> PAGEREF _Toc9590 \h </w:instrText>
        </w:r>
        <w:r>
          <w:fldChar w:fldCharType="separate"/>
        </w:r>
        <w:r>
          <w:t>7</w:t>
        </w:r>
        <w:r>
          <w:fldChar w:fldCharType="end"/>
        </w:r>
      </w:hyperlink>
    </w:p>
    <w:p>
      <w:pPr>
        <w:pStyle w:val="TOC2"/>
        <w:tabs>
          <w:tab w:val="right" w:leader="dot" w:pos="8306"/>
        </w:tabs>
      </w:pPr>
      <w:hyperlink w:anchor="_Toc26348" w:history="1">
        <w:r>
          <w:rPr>
            <w:rFonts w:ascii="仿宋" w:eastAsia="仿宋" w:hAnsi="仿宋" w:cs="仿宋" w:hint="eastAsia"/>
            <w:lang w:eastAsia="zh-CN"/>
          </w:rPr>
          <w:t>(三)、建筑工程设计总体要求</w:t>
        </w:r>
        <w:r>
          <w:tab/>
        </w:r>
        <w:r>
          <w:fldChar w:fldCharType="begin"/>
        </w:r>
        <w:r>
          <w:instrText xml:space="preserve"> PAGEREF _Toc26348 \h </w:instrText>
        </w:r>
        <w:r>
          <w:fldChar w:fldCharType="separate"/>
        </w:r>
        <w:r>
          <w:t>8</w:t>
        </w:r>
        <w:r>
          <w:fldChar w:fldCharType="end"/>
        </w:r>
      </w:hyperlink>
    </w:p>
    <w:p>
      <w:pPr>
        <w:pStyle w:val="TOC2"/>
        <w:tabs>
          <w:tab w:val="right" w:leader="dot" w:pos="8306"/>
        </w:tabs>
      </w:pPr>
      <w:hyperlink w:anchor="_Toc19221" w:history="1">
        <w:r>
          <w:rPr>
            <w:rFonts w:ascii="仿宋" w:eastAsia="仿宋" w:hAnsi="仿宋" w:cs="仿宋" w:hint="eastAsia"/>
            <w:lang w:eastAsia="zh-CN"/>
          </w:rPr>
          <w:t>(四)、土建工程建设指标</w:t>
        </w:r>
        <w:r>
          <w:tab/>
        </w:r>
        <w:r>
          <w:fldChar w:fldCharType="begin"/>
        </w:r>
        <w:r>
          <w:instrText xml:space="preserve"> PAGEREF _Toc19221 \h </w:instrText>
        </w:r>
        <w:r>
          <w:fldChar w:fldCharType="separate"/>
        </w:r>
        <w:r>
          <w:t>9</w:t>
        </w:r>
        <w:r>
          <w:fldChar w:fldCharType="end"/>
        </w:r>
      </w:hyperlink>
    </w:p>
    <w:p>
      <w:pPr>
        <w:pStyle w:val="TOC1"/>
        <w:tabs>
          <w:tab w:val="right" w:leader="dot" w:pos="8306"/>
        </w:tabs>
      </w:pPr>
      <w:hyperlink w:anchor="_Toc29740" w:history="1">
        <w:r>
          <w:rPr>
            <w:rFonts w:ascii="仿宋" w:eastAsia="仿宋" w:hAnsi="仿宋" w:cs="仿宋" w:hint="eastAsia"/>
            <w:lang w:eastAsia="zh-CN"/>
          </w:rPr>
          <w:t>三、微生物杀虫剂项目选址可行性分析</w:t>
        </w:r>
        <w:r>
          <w:tab/>
        </w:r>
        <w:r>
          <w:fldChar w:fldCharType="begin"/>
        </w:r>
        <w:r>
          <w:instrText xml:space="preserve"> PAGEREF _Toc29740 \h </w:instrText>
        </w:r>
        <w:r>
          <w:fldChar w:fldCharType="separate"/>
        </w:r>
        <w:r>
          <w:t>9</w:t>
        </w:r>
        <w:r>
          <w:fldChar w:fldCharType="end"/>
        </w:r>
      </w:hyperlink>
    </w:p>
    <w:p>
      <w:pPr>
        <w:pStyle w:val="TOC2"/>
        <w:tabs>
          <w:tab w:val="right" w:leader="dot" w:pos="8306"/>
        </w:tabs>
      </w:pPr>
      <w:hyperlink w:anchor="_Toc19107" w:history="1">
        <w:r>
          <w:rPr>
            <w:rFonts w:ascii="仿宋" w:eastAsia="仿宋" w:hAnsi="仿宋" w:cs="仿宋" w:hint="eastAsia"/>
            <w:lang w:eastAsia="zh-CN"/>
          </w:rPr>
          <w:t>(一)、微生物杀虫剂项目选址</w:t>
        </w:r>
        <w:r>
          <w:tab/>
        </w:r>
        <w:r>
          <w:fldChar w:fldCharType="begin"/>
        </w:r>
        <w:r>
          <w:instrText xml:space="preserve"> PAGEREF _Toc19107 \h </w:instrText>
        </w:r>
        <w:r>
          <w:fldChar w:fldCharType="separate"/>
        </w:r>
        <w:r>
          <w:t>9</w:t>
        </w:r>
        <w:r>
          <w:fldChar w:fldCharType="end"/>
        </w:r>
      </w:hyperlink>
    </w:p>
    <w:p>
      <w:pPr>
        <w:pStyle w:val="TOC2"/>
        <w:tabs>
          <w:tab w:val="right" w:leader="dot" w:pos="8306"/>
        </w:tabs>
      </w:pPr>
      <w:hyperlink w:anchor="_Toc6846" w:history="1">
        <w:r>
          <w:rPr>
            <w:rFonts w:ascii="仿宋" w:eastAsia="仿宋" w:hAnsi="仿宋" w:cs="仿宋" w:hint="eastAsia"/>
            <w:lang w:eastAsia="zh-CN"/>
          </w:rPr>
          <w:t>(二)、用地控制指标</w:t>
        </w:r>
        <w:r>
          <w:tab/>
        </w:r>
        <w:r>
          <w:fldChar w:fldCharType="begin"/>
        </w:r>
        <w:r>
          <w:instrText xml:space="preserve"> PAGEREF _Toc6846 \h </w:instrText>
        </w:r>
        <w:r>
          <w:fldChar w:fldCharType="separate"/>
        </w:r>
        <w:r>
          <w:t>9</w:t>
        </w:r>
        <w:r>
          <w:fldChar w:fldCharType="end"/>
        </w:r>
      </w:hyperlink>
    </w:p>
    <w:p>
      <w:pPr>
        <w:pStyle w:val="TOC2"/>
        <w:tabs>
          <w:tab w:val="right" w:leader="dot" w:pos="8306"/>
        </w:tabs>
      </w:pPr>
      <w:hyperlink w:anchor="_Toc5593" w:history="1">
        <w:r>
          <w:rPr>
            <w:rFonts w:ascii="仿宋" w:eastAsia="仿宋" w:hAnsi="仿宋" w:cs="仿宋" w:hint="eastAsia"/>
            <w:lang w:eastAsia="zh-CN"/>
          </w:rPr>
          <w:t>(三)、节约用地措施</w:t>
        </w:r>
        <w:r>
          <w:tab/>
        </w:r>
        <w:r>
          <w:fldChar w:fldCharType="begin"/>
        </w:r>
        <w:r>
          <w:instrText xml:space="preserve"> PAGEREF _Toc5593 \h </w:instrText>
        </w:r>
        <w:r>
          <w:fldChar w:fldCharType="separate"/>
        </w:r>
        <w:r>
          <w:t>11</w:t>
        </w:r>
        <w:r>
          <w:fldChar w:fldCharType="end"/>
        </w:r>
      </w:hyperlink>
    </w:p>
    <w:p>
      <w:pPr>
        <w:pStyle w:val="TOC2"/>
        <w:tabs>
          <w:tab w:val="right" w:leader="dot" w:pos="8306"/>
        </w:tabs>
      </w:pPr>
      <w:hyperlink w:anchor="_Toc28782" w:history="1">
        <w:r>
          <w:rPr>
            <w:rFonts w:ascii="仿宋" w:eastAsia="仿宋" w:hAnsi="仿宋" w:cs="仿宋" w:hint="eastAsia"/>
            <w:lang w:eastAsia="zh-CN"/>
          </w:rPr>
          <w:t>(四)、总图布置方案</w:t>
        </w:r>
        <w:r>
          <w:tab/>
        </w:r>
        <w:r>
          <w:fldChar w:fldCharType="begin"/>
        </w:r>
        <w:r>
          <w:instrText xml:space="preserve"> PAGEREF _Toc28782 \h </w:instrText>
        </w:r>
        <w:r>
          <w:fldChar w:fldCharType="separate"/>
        </w:r>
        <w:r>
          <w:t>12</w:t>
        </w:r>
        <w:r>
          <w:fldChar w:fldCharType="end"/>
        </w:r>
      </w:hyperlink>
    </w:p>
    <w:p>
      <w:pPr>
        <w:pStyle w:val="TOC2"/>
        <w:tabs>
          <w:tab w:val="right" w:leader="dot" w:pos="8306"/>
        </w:tabs>
      </w:pPr>
      <w:hyperlink w:anchor="_Toc4716" w:history="1">
        <w:r>
          <w:rPr>
            <w:rFonts w:ascii="仿宋" w:eastAsia="仿宋" w:hAnsi="仿宋" w:cs="仿宋" w:hint="eastAsia"/>
            <w:lang w:eastAsia="zh-CN"/>
          </w:rPr>
          <w:t>(五)、选址综合评价</w:t>
        </w:r>
        <w:r>
          <w:tab/>
        </w:r>
        <w:r>
          <w:fldChar w:fldCharType="begin"/>
        </w:r>
        <w:r>
          <w:instrText xml:space="preserve"> PAGEREF _Toc4716 \h </w:instrText>
        </w:r>
        <w:r>
          <w:fldChar w:fldCharType="separate"/>
        </w:r>
        <w:r>
          <w:t>14</w:t>
        </w:r>
        <w:r>
          <w:fldChar w:fldCharType="end"/>
        </w:r>
      </w:hyperlink>
    </w:p>
    <w:p>
      <w:pPr>
        <w:pStyle w:val="TOC1"/>
        <w:tabs>
          <w:tab w:val="right" w:leader="dot" w:pos="8306"/>
        </w:tabs>
      </w:pPr>
      <w:hyperlink w:anchor="_Toc5872" w:history="1">
        <w:r>
          <w:rPr>
            <w:rFonts w:ascii="仿宋" w:eastAsia="仿宋" w:hAnsi="仿宋" w:cs="仿宋" w:hint="eastAsia"/>
            <w:lang w:eastAsia="zh-CN"/>
          </w:rPr>
          <w:t>四、工艺说明</w:t>
        </w:r>
        <w:r>
          <w:tab/>
        </w:r>
        <w:r>
          <w:fldChar w:fldCharType="begin"/>
        </w:r>
        <w:r>
          <w:instrText xml:space="preserve"> PAGEREF _Toc5872 \h </w:instrText>
        </w:r>
        <w:r>
          <w:fldChar w:fldCharType="separate"/>
        </w:r>
        <w:r>
          <w:t>15</w:t>
        </w:r>
        <w:r>
          <w:fldChar w:fldCharType="end"/>
        </w:r>
      </w:hyperlink>
    </w:p>
    <w:p>
      <w:pPr>
        <w:pStyle w:val="TOC2"/>
        <w:tabs>
          <w:tab w:val="right" w:leader="dot" w:pos="8306"/>
        </w:tabs>
      </w:pPr>
      <w:hyperlink w:anchor="_Toc2785" w:history="1">
        <w:r>
          <w:rPr>
            <w:rFonts w:ascii="仿宋" w:eastAsia="仿宋" w:hAnsi="仿宋" w:cs="仿宋" w:hint="eastAsia"/>
            <w:lang w:eastAsia="zh-CN"/>
          </w:rPr>
          <w:t>(一)、技术管理特点</w:t>
        </w:r>
        <w:r>
          <w:tab/>
        </w:r>
        <w:r>
          <w:fldChar w:fldCharType="begin"/>
        </w:r>
        <w:r>
          <w:instrText xml:space="preserve"> PAGEREF _Toc2785 \h </w:instrText>
        </w:r>
        <w:r>
          <w:fldChar w:fldCharType="separate"/>
        </w:r>
        <w:r>
          <w:t>15</w:t>
        </w:r>
        <w:r>
          <w:fldChar w:fldCharType="end"/>
        </w:r>
      </w:hyperlink>
    </w:p>
    <w:p>
      <w:pPr>
        <w:pStyle w:val="TOC2"/>
        <w:tabs>
          <w:tab w:val="right" w:leader="dot" w:pos="8306"/>
        </w:tabs>
      </w:pPr>
      <w:hyperlink w:anchor="_Toc10182" w:history="1">
        <w:r>
          <w:rPr>
            <w:rFonts w:ascii="仿宋" w:eastAsia="仿宋" w:hAnsi="仿宋" w:cs="仿宋" w:hint="eastAsia"/>
            <w:lang w:eastAsia="zh-CN"/>
          </w:rPr>
          <w:t>(二)、微生物杀虫剂项目工艺技术设计方案</w:t>
        </w:r>
        <w:r>
          <w:tab/>
        </w:r>
        <w:r>
          <w:fldChar w:fldCharType="begin"/>
        </w:r>
        <w:r>
          <w:instrText xml:space="preserve"> PAGEREF _Toc10182 \h </w:instrText>
        </w:r>
        <w:r>
          <w:fldChar w:fldCharType="separate"/>
        </w:r>
        <w:r>
          <w:t>16</w:t>
        </w:r>
        <w:r>
          <w:fldChar w:fldCharType="end"/>
        </w:r>
      </w:hyperlink>
    </w:p>
    <w:p>
      <w:pPr>
        <w:pStyle w:val="TOC2"/>
        <w:tabs>
          <w:tab w:val="right" w:leader="dot" w:pos="8306"/>
        </w:tabs>
      </w:pPr>
      <w:hyperlink w:anchor="_Toc12128" w:history="1">
        <w:r>
          <w:rPr>
            <w:rFonts w:ascii="仿宋" w:eastAsia="仿宋" w:hAnsi="仿宋" w:cs="仿宋" w:hint="eastAsia"/>
            <w:lang w:eastAsia="zh-CN"/>
          </w:rPr>
          <w:t>(三)、设备选型方案</w:t>
        </w:r>
        <w:r>
          <w:tab/>
        </w:r>
        <w:r>
          <w:fldChar w:fldCharType="begin"/>
        </w:r>
        <w:r>
          <w:instrText xml:space="preserve"> PAGEREF _Toc12128 \h </w:instrText>
        </w:r>
        <w:r>
          <w:fldChar w:fldCharType="separate"/>
        </w:r>
        <w:r>
          <w:t>17</w:t>
        </w:r>
        <w:r>
          <w:fldChar w:fldCharType="end"/>
        </w:r>
      </w:hyperlink>
    </w:p>
    <w:p>
      <w:pPr>
        <w:pStyle w:val="TOC1"/>
        <w:tabs>
          <w:tab w:val="right" w:leader="dot" w:pos="8306"/>
        </w:tabs>
      </w:pPr>
      <w:hyperlink w:anchor="_Toc25700" w:history="1">
        <w:r>
          <w:rPr>
            <w:rFonts w:ascii="仿宋" w:eastAsia="仿宋" w:hAnsi="仿宋" w:cs="仿宋" w:hint="eastAsia"/>
            <w:lang w:eastAsia="zh-CN"/>
          </w:rPr>
          <w:t>五、微生物杀虫剂项目概论</w:t>
        </w:r>
        <w:r>
          <w:tab/>
        </w:r>
        <w:r>
          <w:fldChar w:fldCharType="begin"/>
        </w:r>
        <w:r>
          <w:instrText xml:space="preserve"> PAGEREF _Toc25700 \h </w:instrText>
        </w:r>
        <w:r>
          <w:fldChar w:fldCharType="separate"/>
        </w:r>
        <w:r>
          <w:t>19</w:t>
        </w:r>
        <w:r>
          <w:fldChar w:fldCharType="end"/>
        </w:r>
      </w:hyperlink>
    </w:p>
    <w:p>
      <w:pPr>
        <w:pStyle w:val="TOC2"/>
        <w:tabs>
          <w:tab w:val="right" w:leader="dot" w:pos="8306"/>
        </w:tabs>
      </w:pPr>
      <w:hyperlink w:anchor="_Toc28112" w:history="1">
        <w:r>
          <w:rPr>
            <w:rFonts w:ascii="仿宋" w:eastAsia="仿宋" w:hAnsi="仿宋" w:cs="仿宋" w:hint="eastAsia"/>
            <w:lang w:eastAsia="zh-CN"/>
          </w:rPr>
          <w:t>(一)、微生物杀虫剂项目概况</w:t>
        </w:r>
        <w:r>
          <w:tab/>
        </w:r>
        <w:r>
          <w:fldChar w:fldCharType="begin"/>
        </w:r>
        <w:r>
          <w:instrText xml:space="preserve"> PAGEREF _Toc28112 \h </w:instrText>
        </w:r>
        <w:r>
          <w:fldChar w:fldCharType="separate"/>
        </w:r>
        <w:r>
          <w:t>19</w:t>
        </w:r>
        <w:r>
          <w:fldChar w:fldCharType="end"/>
        </w:r>
      </w:hyperlink>
    </w:p>
    <w:p>
      <w:pPr>
        <w:pStyle w:val="TOC2"/>
        <w:tabs>
          <w:tab w:val="right" w:leader="dot" w:pos="8306"/>
        </w:tabs>
      </w:pPr>
      <w:hyperlink w:anchor="_Toc29776" w:history="1">
        <w:r>
          <w:rPr>
            <w:rFonts w:ascii="仿宋" w:eastAsia="仿宋" w:hAnsi="仿宋" w:cs="仿宋" w:hint="eastAsia"/>
            <w:lang w:eastAsia="zh-CN"/>
          </w:rPr>
          <w:t>(二)、微生物杀虫剂项目目标</w:t>
        </w:r>
        <w:r>
          <w:tab/>
        </w:r>
        <w:r>
          <w:fldChar w:fldCharType="begin"/>
        </w:r>
        <w:r>
          <w:instrText xml:space="preserve"> PAGEREF _Toc29776 \h </w:instrText>
        </w:r>
        <w:r>
          <w:fldChar w:fldCharType="separate"/>
        </w:r>
        <w:r>
          <w:t>21</w:t>
        </w:r>
        <w:r>
          <w:fldChar w:fldCharType="end"/>
        </w:r>
      </w:hyperlink>
    </w:p>
    <w:p>
      <w:pPr>
        <w:pStyle w:val="TOC2"/>
        <w:tabs>
          <w:tab w:val="right" w:leader="dot" w:pos="8306"/>
        </w:tabs>
      </w:pPr>
      <w:hyperlink w:anchor="_Toc25590" w:history="1">
        <w:r>
          <w:rPr>
            <w:rFonts w:ascii="仿宋" w:eastAsia="仿宋" w:hAnsi="仿宋" w:cs="仿宋" w:hint="eastAsia"/>
            <w:lang w:eastAsia="zh-CN"/>
          </w:rPr>
          <w:t>(三)、微生物杀虫剂项目提出的理由</w:t>
        </w:r>
        <w:r>
          <w:tab/>
        </w:r>
        <w:r>
          <w:fldChar w:fldCharType="begin"/>
        </w:r>
        <w:r>
          <w:instrText xml:space="preserve"> PAGEREF _Toc25590 \h </w:instrText>
        </w:r>
        <w:r>
          <w:fldChar w:fldCharType="separate"/>
        </w:r>
        <w:r>
          <w:t>22</w:t>
        </w:r>
        <w:r>
          <w:fldChar w:fldCharType="end"/>
        </w:r>
      </w:hyperlink>
    </w:p>
    <w:p>
      <w:pPr>
        <w:pStyle w:val="TOC2"/>
        <w:tabs>
          <w:tab w:val="right" w:leader="dot" w:pos="8306"/>
        </w:tabs>
      </w:pPr>
      <w:hyperlink w:anchor="_Toc2377" w:history="1">
        <w:r>
          <w:rPr>
            <w:rFonts w:ascii="仿宋" w:eastAsia="仿宋" w:hAnsi="仿宋" w:cs="仿宋" w:hint="eastAsia"/>
            <w:lang w:eastAsia="zh-CN"/>
          </w:rPr>
          <w:t>(四)、微生物杀虫剂项目意义</w:t>
        </w:r>
        <w:r>
          <w:tab/>
        </w:r>
        <w:r>
          <w:fldChar w:fldCharType="begin"/>
        </w:r>
        <w:r>
          <w:instrText xml:space="preserve"> PAGEREF _Toc2377 \h </w:instrText>
        </w:r>
        <w:r>
          <w:fldChar w:fldCharType="separate"/>
        </w:r>
        <w:r>
          <w:t>24</w:t>
        </w:r>
        <w:r>
          <w:fldChar w:fldCharType="end"/>
        </w:r>
      </w:hyperlink>
    </w:p>
    <w:p>
      <w:pPr>
        <w:pStyle w:val="TOC2"/>
        <w:tabs>
          <w:tab w:val="right" w:leader="dot" w:pos="8306"/>
        </w:tabs>
      </w:pPr>
      <w:hyperlink w:anchor="_Toc880" w:history="1">
        <w:r>
          <w:rPr>
            <w:rFonts w:ascii="仿宋" w:eastAsia="仿宋" w:hAnsi="仿宋" w:cs="仿宋" w:hint="eastAsia"/>
            <w:lang w:eastAsia="zh-CN"/>
          </w:rPr>
          <w:t>(五)、微生物杀虫剂项目背景</w:t>
        </w:r>
        <w:r>
          <w:tab/>
        </w:r>
        <w:r>
          <w:fldChar w:fldCharType="begin"/>
        </w:r>
        <w:r>
          <w:instrText xml:space="preserve"> PAGEREF _Toc880 \h </w:instrText>
        </w:r>
        <w:r>
          <w:fldChar w:fldCharType="separate"/>
        </w:r>
        <w:r>
          <w:t>24</w:t>
        </w:r>
        <w:r>
          <w:fldChar w:fldCharType="end"/>
        </w:r>
      </w:hyperlink>
    </w:p>
    <w:p>
      <w:pPr>
        <w:pStyle w:val="TOC1"/>
        <w:tabs>
          <w:tab w:val="right" w:leader="dot" w:pos="8306"/>
        </w:tabs>
      </w:pPr>
      <w:hyperlink w:anchor="_Toc16838" w:history="1">
        <w:r>
          <w:rPr>
            <w:rFonts w:ascii="仿宋" w:eastAsia="仿宋" w:hAnsi="仿宋" w:cs="仿宋" w:hint="eastAsia"/>
            <w:lang w:eastAsia="zh-CN"/>
          </w:rPr>
          <w:t>六、微生物杀虫剂项目危机管理</w:t>
        </w:r>
        <w:r>
          <w:tab/>
        </w:r>
        <w:r>
          <w:fldChar w:fldCharType="begin"/>
        </w:r>
        <w:r>
          <w:instrText xml:space="preserve"> PAGEREF _Toc16838 \h </w:instrText>
        </w:r>
        <w:r>
          <w:fldChar w:fldCharType="separate"/>
        </w:r>
        <w:r>
          <w:t>25</w:t>
        </w:r>
        <w:r>
          <w:fldChar w:fldCharType="end"/>
        </w:r>
      </w:hyperlink>
    </w:p>
    <w:p>
      <w:pPr>
        <w:pStyle w:val="TOC2"/>
        <w:tabs>
          <w:tab w:val="right" w:leader="dot" w:pos="8306"/>
        </w:tabs>
      </w:pPr>
      <w:hyperlink w:anchor="_Toc32462" w:history="1">
        <w:r>
          <w:rPr>
            <w:rFonts w:ascii="仿宋" w:eastAsia="仿宋" w:hAnsi="仿宋" w:cs="仿宋" w:hint="eastAsia"/>
            <w:lang w:eastAsia="zh-CN"/>
          </w:rPr>
          <w:t>(一)、危机预警与识别</w:t>
        </w:r>
        <w:r>
          <w:tab/>
        </w:r>
        <w:r>
          <w:fldChar w:fldCharType="begin"/>
        </w:r>
        <w:r>
          <w:instrText xml:space="preserve"> PAGEREF _Toc32462 \h </w:instrText>
        </w:r>
        <w:r>
          <w:fldChar w:fldCharType="separate"/>
        </w:r>
        <w:r>
          <w:t>25</w:t>
        </w:r>
        <w:r>
          <w:fldChar w:fldCharType="end"/>
        </w:r>
      </w:hyperlink>
    </w:p>
    <w:p>
      <w:pPr>
        <w:pStyle w:val="TOC2"/>
        <w:tabs>
          <w:tab w:val="right" w:leader="dot" w:pos="8306"/>
        </w:tabs>
      </w:pPr>
      <w:hyperlink w:anchor="_Toc9289" w:history="1">
        <w:r>
          <w:rPr>
            <w:rFonts w:ascii="仿宋" w:eastAsia="仿宋" w:hAnsi="仿宋" w:cs="仿宋" w:hint="eastAsia"/>
            <w:lang w:eastAsia="zh-CN"/>
          </w:rPr>
          <w:t>(二)、危机应对与恢复</w:t>
        </w:r>
        <w:r>
          <w:tab/>
        </w:r>
        <w:r>
          <w:fldChar w:fldCharType="begin"/>
        </w:r>
        <w:r>
          <w:instrText xml:space="preserve"> PAGEREF _Toc9289 \h </w:instrText>
        </w:r>
        <w:r>
          <w:fldChar w:fldCharType="separate"/>
        </w:r>
        <w:r>
          <w:t>26</w:t>
        </w:r>
        <w:r>
          <w:fldChar w:fldCharType="end"/>
        </w:r>
      </w:hyperlink>
    </w:p>
    <w:p>
      <w:pPr>
        <w:pStyle w:val="TOC1"/>
        <w:tabs>
          <w:tab w:val="right" w:leader="dot" w:pos="8306"/>
        </w:tabs>
      </w:pPr>
      <w:hyperlink w:anchor="_Toc4109" w:history="1">
        <w:r>
          <w:rPr>
            <w:rFonts w:ascii="仿宋" w:eastAsia="仿宋" w:hAnsi="仿宋" w:cs="仿宋" w:hint="eastAsia"/>
            <w:lang w:eastAsia="zh-CN"/>
          </w:rPr>
          <w:t>七、微生物杀虫剂项目计划安排</w:t>
        </w:r>
        <w:r>
          <w:tab/>
        </w:r>
        <w:r>
          <w:fldChar w:fldCharType="begin"/>
        </w:r>
        <w:r>
          <w:instrText xml:space="preserve"> PAGEREF _Toc4109 \h </w:instrText>
        </w:r>
        <w:r>
          <w:fldChar w:fldCharType="separate"/>
        </w:r>
        <w:r>
          <w:t>28</w:t>
        </w:r>
        <w:r>
          <w:fldChar w:fldCharType="end"/>
        </w:r>
      </w:hyperlink>
    </w:p>
    <w:p>
      <w:pPr>
        <w:pStyle w:val="TOC2"/>
        <w:tabs>
          <w:tab w:val="right" w:leader="dot" w:pos="8306"/>
        </w:tabs>
      </w:pPr>
      <w:hyperlink w:anchor="_Toc8788" w:history="1">
        <w:r>
          <w:rPr>
            <w:rFonts w:ascii="仿宋" w:eastAsia="仿宋" w:hAnsi="仿宋" w:cs="仿宋" w:hint="eastAsia"/>
            <w:lang w:eastAsia="zh-CN"/>
          </w:rPr>
          <w:t>(一)、建设周期</w:t>
        </w:r>
        <w:r>
          <w:tab/>
        </w:r>
        <w:r>
          <w:fldChar w:fldCharType="begin"/>
        </w:r>
        <w:r>
          <w:instrText xml:space="preserve"> PAGEREF _Toc8788 \h </w:instrText>
        </w:r>
        <w:r>
          <w:fldChar w:fldCharType="separate"/>
        </w:r>
        <w:r>
          <w:t>28</w:t>
        </w:r>
        <w:r>
          <w:fldChar w:fldCharType="end"/>
        </w:r>
      </w:hyperlink>
    </w:p>
    <w:p>
      <w:pPr>
        <w:pStyle w:val="TOC2"/>
        <w:tabs>
          <w:tab w:val="right" w:leader="dot" w:pos="8306"/>
        </w:tabs>
      </w:pPr>
      <w:hyperlink w:anchor="_Toc27707" w:history="1">
        <w:r>
          <w:rPr>
            <w:rFonts w:ascii="仿宋" w:eastAsia="仿宋" w:hAnsi="仿宋" w:cs="仿宋" w:hint="eastAsia"/>
            <w:lang w:eastAsia="zh-CN"/>
          </w:rPr>
          <w:t>(二)、建设进度</w:t>
        </w:r>
        <w:r>
          <w:tab/>
        </w:r>
        <w:r>
          <w:fldChar w:fldCharType="begin"/>
        </w:r>
        <w:r>
          <w:instrText xml:space="preserve"> PAGEREF _Toc27707 \h </w:instrText>
        </w:r>
        <w:r>
          <w:fldChar w:fldCharType="separate"/>
        </w:r>
        <w:r>
          <w:t>29</w:t>
        </w:r>
        <w:r>
          <w:fldChar w:fldCharType="end"/>
        </w:r>
      </w:hyperlink>
    </w:p>
    <w:p>
      <w:pPr>
        <w:pStyle w:val="TOC2"/>
        <w:tabs>
          <w:tab w:val="right" w:leader="dot" w:pos="8306"/>
        </w:tabs>
      </w:pPr>
      <w:hyperlink w:anchor="_Toc18436" w:history="1">
        <w:r>
          <w:rPr>
            <w:rFonts w:ascii="仿宋" w:eastAsia="仿宋" w:hAnsi="仿宋" w:cs="仿宋" w:hint="eastAsia"/>
            <w:lang w:eastAsia="zh-CN"/>
          </w:rPr>
          <w:t>(三)、进度安排注意事项</w:t>
        </w:r>
        <w:r>
          <w:tab/>
        </w:r>
        <w:r>
          <w:fldChar w:fldCharType="begin"/>
        </w:r>
        <w:r>
          <w:instrText xml:space="preserve"> PAGEREF _Toc18436 \h </w:instrText>
        </w:r>
        <w:r>
          <w:fldChar w:fldCharType="separate"/>
        </w:r>
        <w:r>
          <w:t>30</w:t>
        </w:r>
        <w:r>
          <w:fldChar w:fldCharType="end"/>
        </w:r>
      </w:hyperlink>
    </w:p>
    <w:p>
      <w:pPr>
        <w:pStyle w:val="TOC2"/>
        <w:tabs>
          <w:tab w:val="right" w:leader="dot" w:pos="8306"/>
        </w:tabs>
      </w:pPr>
      <w:hyperlink w:anchor="_Toc5404" w:history="1">
        <w:r>
          <w:rPr>
            <w:rFonts w:ascii="仿宋" w:eastAsia="仿宋" w:hAnsi="仿宋" w:cs="仿宋" w:hint="eastAsia"/>
            <w:lang w:eastAsia="zh-CN"/>
          </w:rPr>
          <w:t>(四)、人力资源配置</w:t>
        </w:r>
        <w:r>
          <w:tab/>
        </w:r>
        <w:r>
          <w:fldChar w:fldCharType="begin"/>
        </w:r>
        <w:r>
          <w:instrText xml:space="preserve"> PAGEREF _Toc5404 \h </w:instrText>
        </w:r>
        <w:r>
          <w:fldChar w:fldCharType="separate"/>
        </w:r>
        <w:r>
          <w:t>31</w:t>
        </w:r>
        <w:r>
          <w:fldChar w:fldCharType="end"/>
        </w:r>
      </w:hyperlink>
    </w:p>
    <w:p>
      <w:pPr>
        <w:pStyle w:val="TOC1"/>
        <w:tabs>
          <w:tab w:val="right" w:leader="dot" w:pos="8306"/>
        </w:tabs>
      </w:pPr>
      <w:hyperlink w:anchor="_Toc9639" w:history="1">
        <w:r>
          <w:rPr>
            <w:rFonts w:ascii="仿宋" w:eastAsia="仿宋" w:hAnsi="仿宋" w:cs="仿宋" w:hint="eastAsia"/>
            <w:lang w:eastAsia="zh-CN"/>
          </w:rPr>
          <w:t>八、微生物杀虫剂项目环境影响分析</w:t>
        </w:r>
        <w:r>
          <w:tab/>
        </w:r>
        <w:r>
          <w:fldChar w:fldCharType="begin"/>
        </w:r>
        <w:r>
          <w:instrText xml:space="preserve"> PAGEREF _Toc9639 \h </w:instrText>
        </w:r>
        <w:r>
          <w:fldChar w:fldCharType="separate"/>
        </w:r>
        <w:r>
          <w:t>32</w:t>
        </w:r>
        <w:r>
          <w:fldChar w:fldCharType="end"/>
        </w:r>
      </w:hyperlink>
    </w:p>
    <w:p>
      <w:pPr>
        <w:pStyle w:val="TOC2"/>
        <w:tabs>
          <w:tab w:val="right" w:leader="dot" w:pos="8306"/>
        </w:tabs>
      </w:pPr>
      <w:hyperlink w:anchor="_Toc255" w:history="1">
        <w:r>
          <w:rPr>
            <w:rFonts w:ascii="仿宋" w:eastAsia="仿宋" w:hAnsi="仿宋" w:cs="仿宋" w:hint="eastAsia"/>
            <w:lang w:eastAsia="zh-CN"/>
          </w:rPr>
          <w:t>(一)、建设区域环境质量现状</w:t>
        </w:r>
        <w:r>
          <w:tab/>
        </w:r>
        <w:r>
          <w:fldChar w:fldCharType="begin"/>
        </w:r>
        <w:r>
          <w:instrText xml:space="preserve"> PAGEREF _Toc255 \h </w:instrText>
        </w:r>
        <w:r>
          <w:fldChar w:fldCharType="separate"/>
        </w:r>
        <w:r>
          <w:t>32</w:t>
        </w:r>
        <w:r>
          <w:fldChar w:fldCharType="end"/>
        </w:r>
      </w:hyperlink>
    </w:p>
    <w:p>
      <w:pPr>
        <w:pStyle w:val="TOC2"/>
        <w:tabs>
          <w:tab w:val="right" w:leader="dot" w:pos="8306"/>
        </w:tabs>
      </w:pPr>
      <w:hyperlink w:anchor="_Toc10942" w:history="1">
        <w:r>
          <w:rPr>
            <w:rFonts w:ascii="仿宋" w:eastAsia="仿宋" w:hAnsi="仿宋" w:cs="仿宋" w:hint="eastAsia"/>
            <w:lang w:eastAsia="zh-CN"/>
          </w:rPr>
          <w:t>(二)、建设期环境保护</w:t>
        </w:r>
        <w:r>
          <w:tab/>
        </w:r>
        <w:r>
          <w:fldChar w:fldCharType="begin"/>
        </w:r>
        <w:r>
          <w:instrText xml:space="preserve"> PAGEREF _Toc10942 \h </w:instrText>
        </w:r>
        <w:r>
          <w:fldChar w:fldCharType="separate"/>
        </w:r>
        <w:r>
          <w:t>33</w:t>
        </w:r>
        <w:r>
          <w:fldChar w:fldCharType="end"/>
        </w:r>
      </w:hyperlink>
    </w:p>
    <w:p>
      <w:pPr>
        <w:pStyle w:val="TOC2"/>
        <w:tabs>
          <w:tab w:val="right" w:leader="dot" w:pos="8306"/>
        </w:tabs>
      </w:pPr>
      <w:hyperlink w:anchor="_Toc4641" w:history="1">
        <w:r>
          <w:rPr>
            <w:rFonts w:ascii="仿宋" w:eastAsia="仿宋" w:hAnsi="仿宋" w:cs="仿宋" w:hint="eastAsia"/>
            <w:lang w:eastAsia="zh-CN"/>
          </w:rPr>
          <w:t>(三)、运营期环境保护</w:t>
        </w:r>
        <w:r>
          <w:tab/>
        </w:r>
        <w:r>
          <w:fldChar w:fldCharType="begin"/>
        </w:r>
        <w:r>
          <w:instrText xml:space="preserve"> PAGEREF _Toc4641 \h </w:instrText>
        </w:r>
        <w:r>
          <w:fldChar w:fldCharType="separate"/>
        </w:r>
        <w:r>
          <w:t>35</w:t>
        </w:r>
        <w:r>
          <w:fldChar w:fldCharType="end"/>
        </w:r>
      </w:hyperlink>
    </w:p>
    <w:p>
      <w:pPr>
        <w:pStyle w:val="TOC2"/>
        <w:tabs>
          <w:tab w:val="right" w:leader="dot" w:pos="8306"/>
        </w:tabs>
      </w:pPr>
      <w:hyperlink w:anchor="_Toc9800" w:history="1">
        <w:r>
          <w:rPr>
            <w:rFonts w:ascii="仿宋" w:eastAsia="仿宋" w:hAnsi="仿宋" w:cs="仿宋" w:hint="eastAsia"/>
            <w:lang w:eastAsia="zh-CN"/>
          </w:rPr>
          <w:t>(四)、微生物杀虫剂项目建设对区域经济的影响</w:t>
        </w:r>
        <w:r>
          <w:tab/>
        </w:r>
        <w:r>
          <w:fldChar w:fldCharType="begin"/>
        </w:r>
        <w:r>
          <w:instrText xml:space="preserve"> PAGEREF _Toc9800 \h </w:instrText>
        </w:r>
        <w:r>
          <w:fldChar w:fldCharType="separate"/>
        </w:r>
        <w:r>
          <w:t>36</w:t>
        </w:r>
        <w:r>
          <w:fldChar w:fldCharType="end"/>
        </w:r>
      </w:hyperlink>
    </w:p>
    <w:p>
      <w:pPr>
        <w:pStyle w:val="TOC2"/>
        <w:tabs>
          <w:tab w:val="right" w:leader="dot" w:pos="8306"/>
        </w:tabs>
      </w:pPr>
      <w:hyperlink w:anchor="_Toc25173" w:history="1">
        <w:r>
          <w:rPr>
            <w:rFonts w:ascii="仿宋" w:eastAsia="仿宋" w:hAnsi="仿宋" w:cs="仿宋" w:hint="eastAsia"/>
            <w:lang w:eastAsia="zh-CN"/>
          </w:rPr>
          <w:t>(五)、废弃物处理</w:t>
        </w:r>
        <w:r>
          <w:tab/>
        </w:r>
        <w:r>
          <w:fldChar w:fldCharType="begin"/>
        </w:r>
        <w:r>
          <w:instrText xml:space="preserve"> PAGEREF _Toc25173 \h </w:instrText>
        </w:r>
        <w:r>
          <w:fldChar w:fldCharType="separate"/>
        </w:r>
        <w:r>
          <w:t>38</w:t>
        </w:r>
        <w:r>
          <w:fldChar w:fldCharType="end"/>
        </w:r>
      </w:hyperlink>
    </w:p>
    <w:p>
      <w:pPr>
        <w:pStyle w:val="TOC2"/>
        <w:tabs>
          <w:tab w:val="right" w:leader="dot" w:pos="8306"/>
        </w:tabs>
      </w:pPr>
      <w:hyperlink w:anchor="_Toc32340" w:history="1">
        <w:r>
          <w:rPr>
            <w:rFonts w:ascii="仿宋" w:eastAsia="仿宋" w:hAnsi="仿宋" w:cs="仿宋" w:hint="eastAsia"/>
            <w:lang w:eastAsia="zh-CN"/>
          </w:rPr>
          <w:t>(六)、特殊环境影响分析</w:t>
        </w:r>
        <w:r>
          <w:tab/>
        </w:r>
        <w:r>
          <w:fldChar w:fldCharType="begin"/>
        </w:r>
        <w:r>
          <w:instrText xml:space="preserve"> PAGEREF _Toc32340 \h </w:instrText>
        </w:r>
        <w:r>
          <w:fldChar w:fldCharType="separate"/>
        </w:r>
        <w:r>
          <w:t>39</w:t>
        </w:r>
        <w:r>
          <w:fldChar w:fldCharType="end"/>
        </w:r>
      </w:hyperlink>
    </w:p>
    <w:p>
      <w:pPr>
        <w:pStyle w:val="TOC2"/>
        <w:tabs>
          <w:tab w:val="right" w:leader="dot" w:pos="8306"/>
        </w:tabs>
      </w:pPr>
      <w:hyperlink w:anchor="_Toc19663" w:history="1">
        <w:r>
          <w:rPr>
            <w:rFonts w:ascii="仿宋" w:eastAsia="仿宋" w:hAnsi="仿宋" w:cs="仿宋" w:hint="eastAsia"/>
            <w:lang w:eastAsia="zh-CN"/>
          </w:rPr>
          <w:t>(七)、清洁生产</w:t>
        </w:r>
        <w:r>
          <w:tab/>
        </w:r>
        <w:r>
          <w:fldChar w:fldCharType="begin"/>
        </w:r>
        <w:r>
          <w:instrText xml:space="preserve"> PAGEREF _Toc19663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 w:history="1">
        <w:r>
          <w:rPr>
            <w:rFonts w:ascii="仿宋" w:eastAsia="仿宋" w:hAnsi="仿宋" w:cs="仿宋" w:hint="eastAsia"/>
            <w:lang w:eastAsia="zh-CN"/>
          </w:rPr>
          <w:t>(八)、环境保护综合评价</w:t>
        </w:r>
        <w:r>
          <w:tab/>
        </w:r>
        <w:r>
          <w:fldChar w:fldCharType="begin"/>
        </w:r>
        <w:r>
          <w:instrText xml:space="preserve"> PAGEREF _Toc296 \h </w:instrText>
        </w:r>
        <w:r>
          <w:fldChar w:fldCharType="separate"/>
        </w:r>
        <w:r>
          <w:t>42</w:t>
        </w:r>
        <w:r>
          <w:fldChar w:fldCharType="end"/>
        </w:r>
      </w:hyperlink>
    </w:p>
    <w:p>
      <w:pPr>
        <w:pStyle w:val="TOC1"/>
        <w:tabs>
          <w:tab w:val="right" w:leader="dot" w:pos="8306"/>
        </w:tabs>
      </w:pPr>
      <w:hyperlink w:anchor="_Toc12085" w:history="1">
        <w:r>
          <w:rPr>
            <w:rFonts w:ascii="仿宋" w:eastAsia="仿宋" w:hAnsi="仿宋" w:cs="仿宋" w:hint="eastAsia"/>
            <w:lang w:eastAsia="zh-CN"/>
          </w:rPr>
          <w:t>九、微生物杀虫剂项目财务管理</w:t>
        </w:r>
        <w:r>
          <w:tab/>
        </w:r>
        <w:r>
          <w:fldChar w:fldCharType="begin"/>
        </w:r>
        <w:r>
          <w:instrText xml:space="preserve"> PAGEREF _Toc12085 \h </w:instrText>
        </w:r>
        <w:r>
          <w:fldChar w:fldCharType="separate"/>
        </w:r>
        <w:r>
          <w:t>43</w:t>
        </w:r>
        <w:r>
          <w:fldChar w:fldCharType="end"/>
        </w:r>
      </w:hyperlink>
    </w:p>
    <w:p>
      <w:pPr>
        <w:pStyle w:val="TOC2"/>
        <w:tabs>
          <w:tab w:val="right" w:leader="dot" w:pos="8306"/>
        </w:tabs>
      </w:pPr>
      <w:hyperlink w:anchor="_Toc1141" w:history="1">
        <w:r>
          <w:rPr>
            <w:rFonts w:ascii="仿宋" w:eastAsia="仿宋" w:hAnsi="仿宋" w:cs="仿宋" w:hint="eastAsia"/>
            <w:lang w:eastAsia="zh-CN"/>
          </w:rPr>
          <w:t>(一)、资金需求大</w:t>
        </w:r>
        <w:r>
          <w:tab/>
        </w:r>
        <w:r>
          <w:fldChar w:fldCharType="begin"/>
        </w:r>
        <w:r>
          <w:instrText xml:space="preserve"> PAGEREF _Toc1141 \h </w:instrText>
        </w:r>
        <w:r>
          <w:fldChar w:fldCharType="separate"/>
        </w:r>
        <w:r>
          <w:t>43</w:t>
        </w:r>
        <w:r>
          <w:fldChar w:fldCharType="end"/>
        </w:r>
      </w:hyperlink>
    </w:p>
    <w:p>
      <w:pPr>
        <w:pStyle w:val="TOC2"/>
        <w:tabs>
          <w:tab w:val="right" w:leader="dot" w:pos="8306"/>
        </w:tabs>
      </w:pPr>
      <w:hyperlink w:anchor="_Toc25712" w:history="1">
        <w:r>
          <w:rPr>
            <w:rFonts w:ascii="仿宋" w:eastAsia="仿宋" w:hAnsi="仿宋" w:cs="仿宋" w:hint="eastAsia"/>
            <w:lang w:eastAsia="zh-CN"/>
          </w:rPr>
          <w:t>(二)、研发周期长</w:t>
        </w:r>
        <w:r>
          <w:tab/>
        </w:r>
        <w:r>
          <w:fldChar w:fldCharType="begin"/>
        </w:r>
        <w:r>
          <w:instrText xml:space="preserve"> PAGEREF _Toc25712 \h </w:instrText>
        </w:r>
        <w:r>
          <w:fldChar w:fldCharType="separate"/>
        </w:r>
        <w:r>
          <w:t>44</w:t>
        </w:r>
        <w:r>
          <w:fldChar w:fldCharType="end"/>
        </w:r>
      </w:hyperlink>
    </w:p>
    <w:p>
      <w:pPr>
        <w:pStyle w:val="TOC2"/>
        <w:tabs>
          <w:tab w:val="right" w:leader="dot" w:pos="8306"/>
        </w:tabs>
      </w:pPr>
      <w:hyperlink w:anchor="_Toc27516" w:history="1">
        <w:r>
          <w:rPr>
            <w:rFonts w:ascii="仿宋" w:eastAsia="仿宋" w:hAnsi="仿宋" w:cs="仿宋" w:hint="eastAsia"/>
            <w:lang w:eastAsia="zh-CN"/>
          </w:rPr>
          <w:t>(三)、市场风险大</w:t>
        </w:r>
        <w:r>
          <w:tab/>
        </w:r>
        <w:r>
          <w:fldChar w:fldCharType="begin"/>
        </w:r>
        <w:r>
          <w:instrText xml:space="preserve"> PAGEREF _Toc27516 \h </w:instrText>
        </w:r>
        <w:r>
          <w:fldChar w:fldCharType="separate"/>
        </w:r>
        <w:r>
          <w:t>45</w:t>
        </w:r>
        <w:r>
          <w:fldChar w:fldCharType="end"/>
        </w:r>
      </w:hyperlink>
    </w:p>
    <w:p>
      <w:pPr>
        <w:pStyle w:val="TOC2"/>
        <w:tabs>
          <w:tab w:val="right" w:leader="dot" w:pos="8306"/>
        </w:tabs>
      </w:pPr>
      <w:hyperlink w:anchor="_Toc20179" w:history="1">
        <w:r>
          <w:rPr>
            <w:rFonts w:ascii="仿宋" w:eastAsia="仿宋" w:hAnsi="仿宋" w:cs="仿宋" w:hint="eastAsia"/>
            <w:lang w:eastAsia="zh-CN"/>
          </w:rPr>
          <w:t>(四)、利润率高</w:t>
        </w:r>
        <w:r>
          <w:tab/>
        </w:r>
        <w:r>
          <w:fldChar w:fldCharType="begin"/>
        </w:r>
        <w:r>
          <w:instrText xml:space="preserve"> PAGEREF _Toc20179 \h </w:instrText>
        </w:r>
        <w:r>
          <w:fldChar w:fldCharType="separate"/>
        </w:r>
        <w:r>
          <w:t>48</w:t>
        </w:r>
        <w:r>
          <w:fldChar w:fldCharType="end"/>
        </w:r>
      </w:hyperlink>
    </w:p>
    <w:p>
      <w:pPr>
        <w:pStyle w:val="TOC1"/>
        <w:tabs>
          <w:tab w:val="right" w:leader="dot" w:pos="8306"/>
        </w:tabs>
      </w:pPr>
      <w:hyperlink w:anchor="_Toc13070" w:history="1">
        <w:r>
          <w:rPr>
            <w:rFonts w:ascii="仿宋" w:eastAsia="仿宋" w:hAnsi="仿宋" w:cs="仿宋" w:hint="eastAsia"/>
            <w:lang w:eastAsia="zh-CN"/>
          </w:rPr>
          <w:t>十、微生物杀虫剂项目人力资源培养与发展</w:t>
        </w:r>
        <w:r>
          <w:tab/>
        </w:r>
        <w:r>
          <w:fldChar w:fldCharType="begin"/>
        </w:r>
        <w:r>
          <w:instrText xml:space="preserve"> PAGEREF _Toc13070 \h </w:instrText>
        </w:r>
        <w:r>
          <w:fldChar w:fldCharType="separate"/>
        </w:r>
        <w:r>
          <w:t>50</w:t>
        </w:r>
        <w:r>
          <w:fldChar w:fldCharType="end"/>
        </w:r>
      </w:hyperlink>
    </w:p>
    <w:p>
      <w:pPr>
        <w:pStyle w:val="TOC2"/>
        <w:tabs>
          <w:tab w:val="right" w:leader="dot" w:pos="8306"/>
        </w:tabs>
      </w:pPr>
      <w:hyperlink w:anchor="_Toc13447" w:history="1">
        <w:r>
          <w:rPr>
            <w:rFonts w:ascii="仿宋" w:eastAsia="仿宋" w:hAnsi="仿宋" w:cs="仿宋" w:hint="eastAsia"/>
            <w:lang w:eastAsia="zh-CN"/>
          </w:rPr>
          <w:t>(一)、人才需求与规划</w:t>
        </w:r>
        <w:r>
          <w:tab/>
        </w:r>
        <w:r>
          <w:fldChar w:fldCharType="begin"/>
        </w:r>
        <w:r>
          <w:instrText xml:space="preserve"> PAGEREF _Toc13447 \h </w:instrText>
        </w:r>
        <w:r>
          <w:fldChar w:fldCharType="separate"/>
        </w:r>
        <w:r>
          <w:t>50</w:t>
        </w:r>
        <w:r>
          <w:fldChar w:fldCharType="end"/>
        </w:r>
      </w:hyperlink>
    </w:p>
    <w:p>
      <w:pPr>
        <w:pStyle w:val="TOC2"/>
        <w:tabs>
          <w:tab w:val="right" w:leader="dot" w:pos="8306"/>
        </w:tabs>
      </w:pPr>
      <w:hyperlink w:anchor="_Toc23242" w:history="1">
        <w:r>
          <w:rPr>
            <w:rFonts w:ascii="仿宋" w:eastAsia="仿宋" w:hAnsi="仿宋" w:cs="仿宋" w:hint="eastAsia"/>
            <w:lang w:eastAsia="zh-CN"/>
          </w:rPr>
          <w:t>(二)、培训与发展计划</w:t>
        </w:r>
        <w:r>
          <w:tab/>
        </w:r>
        <w:r>
          <w:fldChar w:fldCharType="begin"/>
        </w:r>
        <w:r>
          <w:instrText xml:space="preserve"> PAGEREF _Toc23242 \h </w:instrText>
        </w:r>
        <w:r>
          <w:fldChar w:fldCharType="separate"/>
        </w:r>
        <w:r>
          <w:t>50</w:t>
        </w:r>
        <w:r>
          <w:fldChar w:fldCharType="end"/>
        </w:r>
      </w:hyperlink>
    </w:p>
    <w:p>
      <w:pPr>
        <w:pStyle w:val="TOC1"/>
        <w:tabs>
          <w:tab w:val="right" w:leader="dot" w:pos="8306"/>
        </w:tabs>
      </w:pPr>
      <w:hyperlink w:anchor="_Toc2153" w:history="1">
        <w:r>
          <w:rPr>
            <w:rFonts w:ascii="仿宋" w:eastAsia="仿宋" w:hAnsi="仿宋" w:cs="仿宋" w:hint="eastAsia"/>
            <w:lang w:eastAsia="zh-CN"/>
          </w:rPr>
          <w:t>十一、生产安全保护</w:t>
        </w:r>
        <w:r>
          <w:tab/>
        </w:r>
        <w:r>
          <w:fldChar w:fldCharType="begin"/>
        </w:r>
        <w:r>
          <w:instrText xml:space="preserve"> PAGEREF _Toc2153 \h </w:instrText>
        </w:r>
        <w:r>
          <w:fldChar w:fldCharType="separate"/>
        </w:r>
        <w:r>
          <w:t>51</w:t>
        </w:r>
        <w:r>
          <w:fldChar w:fldCharType="end"/>
        </w:r>
      </w:hyperlink>
    </w:p>
    <w:p>
      <w:pPr>
        <w:pStyle w:val="TOC2"/>
        <w:tabs>
          <w:tab w:val="right" w:leader="dot" w:pos="8306"/>
        </w:tabs>
      </w:pPr>
      <w:hyperlink w:anchor="_Toc32006" w:history="1">
        <w:r>
          <w:rPr>
            <w:rFonts w:ascii="仿宋" w:eastAsia="仿宋" w:hAnsi="仿宋" w:cs="仿宋" w:hint="eastAsia"/>
            <w:lang w:eastAsia="zh-CN"/>
          </w:rPr>
          <w:t>(一)、消防安全</w:t>
        </w:r>
        <w:r>
          <w:tab/>
        </w:r>
        <w:r>
          <w:fldChar w:fldCharType="begin"/>
        </w:r>
        <w:r>
          <w:instrText xml:space="preserve"> PAGEREF _Toc32006 \h </w:instrText>
        </w:r>
        <w:r>
          <w:fldChar w:fldCharType="separate"/>
        </w:r>
        <w:r>
          <w:t>51</w:t>
        </w:r>
        <w:r>
          <w:fldChar w:fldCharType="end"/>
        </w:r>
      </w:hyperlink>
    </w:p>
    <w:p>
      <w:pPr>
        <w:pStyle w:val="TOC2"/>
        <w:tabs>
          <w:tab w:val="right" w:leader="dot" w:pos="8306"/>
        </w:tabs>
      </w:pPr>
      <w:hyperlink w:anchor="_Toc19124" w:history="1">
        <w:r>
          <w:rPr>
            <w:rFonts w:ascii="仿宋" w:eastAsia="仿宋" w:hAnsi="仿宋" w:cs="仿宋" w:hint="eastAsia"/>
            <w:lang w:eastAsia="zh-CN"/>
          </w:rPr>
          <w:t>(二)、防火防爆总图布置措施</w:t>
        </w:r>
        <w:r>
          <w:tab/>
        </w:r>
        <w:r>
          <w:fldChar w:fldCharType="begin"/>
        </w:r>
        <w:r>
          <w:instrText xml:space="preserve"> PAGEREF _Toc19124 \h </w:instrText>
        </w:r>
        <w:r>
          <w:fldChar w:fldCharType="separate"/>
        </w:r>
        <w:r>
          <w:t>53</w:t>
        </w:r>
        <w:r>
          <w:fldChar w:fldCharType="end"/>
        </w:r>
      </w:hyperlink>
    </w:p>
    <w:p>
      <w:pPr>
        <w:pStyle w:val="TOC2"/>
        <w:tabs>
          <w:tab w:val="right" w:leader="dot" w:pos="8306"/>
        </w:tabs>
      </w:pPr>
      <w:hyperlink w:anchor="_Toc13124" w:history="1">
        <w:r>
          <w:rPr>
            <w:rFonts w:ascii="仿宋" w:eastAsia="仿宋" w:hAnsi="仿宋" w:cs="仿宋" w:hint="eastAsia"/>
            <w:lang w:eastAsia="zh-CN"/>
          </w:rPr>
          <w:t>(三)、自然灾害防范措施</w:t>
        </w:r>
        <w:r>
          <w:tab/>
        </w:r>
        <w:r>
          <w:fldChar w:fldCharType="begin"/>
        </w:r>
        <w:r>
          <w:instrText xml:space="preserve"> PAGEREF _Toc13124 \h </w:instrText>
        </w:r>
        <w:r>
          <w:fldChar w:fldCharType="separate"/>
        </w:r>
        <w:r>
          <w:t>54</w:t>
        </w:r>
        <w:r>
          <w:fldChar w:fldCharType="end"/>
        </w:r>
      </w:hyperlink>
    </w:p>
    <w:p>
      <w:pPr>
        <w:pStyle w:val="TOC2"/>
        <w:tabs>
          <w:tab w:val="right" w:leader="dot" w:pos="8306"/>
        </w:tabs>
      </w:pPr>
      <w:hyperlink w:anchor="_Toc18486" w:history="1">
        <w:r>
          <w:rPr>
            <w:rFonts w:ascii="仿宋" w:eastAsia="仿宋" w:hAnsi="仿宋" w:cs="仿宋" w:hint="eastAsia"/>
            <w:lang w:eastAsia="zh-CN"/>
          </w:rPr>
          <w:t>(四)、安全色及安全标志使用要求</w:t>
        </w:r>
        <w:r>
          <w:tab/>
        </w:r>
        <w:r>
          <w:fldChar w:fldCharType="begin"/>
        </w:r>
        <w:r>
          <w:instrText xml:space="preserve"> PAGEREF _Toc18486 \h </w:instrText>
        </w:r>
        <w:r>
          <w:fldChar w:fldCharType="separate"/>
        </w:r>
        <w:r>
          <w:t>55</w:t>
        </w:r>
        <w:r>
          <w:fldChar w:fldCharType="end"/>
        </w:r>
      </w:hyperlink>
    </w:p>
    <w:p>
      <w:pPr>
        <w:pStyle w:val="TOC2"/>
        <w:tabs>
          <w:tab w:val="right" w:leader="dot" w:pos="8306"/>
        </w:tabs>
      </w:pPr>
      <w:hyperlink w:anchor="_Toc4908" w:history="1">
        <w:r>
          <w:rPr>
            <w:rFonts w:ascii="仿宋" w:eastAsia="仿宋" w:hAnsi="仿宋" w:cs="仿宋" w:hint="eastAsia"/>
            <w:lang w:eastAsia="zh-CN"/>
          </w:rPr>
          <w:t>(五)、防尘防毒措施</w:t>
        </w:r>
        <w:r>
          <w:tab/>
        </w:r>
        <w:r>
          <w:fldChar w:fldCharType="begin"/>
        </w:r>
        <w:r>
          <w:instrText xml:space="preserve"> PAGEREF _Toc4908 \h </w:instrText>
        </w:r>
        <w:r>
          <w:fldChar w:fldCharType="separate"/>
        </w:r>
        <w:r>
          <w:t>56</w:t>
        </w:r>
        <w:r>
          <w:fldChar w:fldCharType="end"/>
        </w:r>
      </w:hyperlink>
    </w:p>
    <w:p>
      <w:pPr>
        <w:pStyle w:val="TOC2"/>
        <w:tabs>
          <w:tab w:val="right" w:leader="dot" w:pos="8306"/>
        </w:tabs>
      </w:pPr>
      <w:hyperlink w:anchor="_Toc29657" w:history="1">
        <w:r>
          <w:rPr>
            <w:rFonts w:ascii="仿宋" w:eastAsia="仿宋" w:hAnsi="仿宋" w:cs="仿宋" w:hint="eastAsia"/>
            <w:lang w:eastAsia="zh-CN"/>
          </w:rPr>
          <w:t>(六)、防静电、触电防护及防雷措施</w:t>
        </w:r>
        <w:r>
          <w:tab/>
        </w:r>
        <w:r>
          <w:fldChar w:fldCharType="begin"/>
        </w:r>
        <w:r>
          <w:instrText xml:space="preserve"> PAGEREF _Toc29657 \h </w:instrText>
        </w:r>
        <w:r>
          <w:fldChar w:fldCharType="separate"/>
        </w:r>
        <w:r>
          <w:t>57</w:t>
        </w:r>
        <w:r>
          <w:fldChar w:fldCharType="end"/>
        </w:r>
      </w:hyperlink>
    </w:p>
    <w:p>
      <w:pPr>
        <w:pStyle w:val="TOC2"/>
        <w:tabs>
          <w:tab w:val="right" w:leader="dot" w:pos="8306"/>
        </w:tabs>
      </w:pPr>
      <w:hyperlink w:anchor="_Toc12374" w:history="1">
        <w:r>
          <w:rPr>
            <w:rFonts w:ascii="仿宋" w:eastAsia="仿宋" w:hAnsi="仿宋" w:cs="仿宋" w:hint="eastAsia"/>
            <w:lang w:eastAsia="zh-CN"/>
          </w:rPr>
          <w:t>(七)、机械设备安全保障措施</w:t>
        </w:r>
        <w:r>
          <w:tab/>
        </w:r>
        <w:r>
          <w:fldChar w:fldCharType="begin"/>
        </w:r>
        <w:r>
          <w:instrText xml:space="preserve"> PAGEREF _Toc12374 \h </w:instrText>
        </w:r>
        <w:r>
          <w:fldChar w:fldCharType="separate"/>
        </w:r>
        <w:r>
          <w:t>58</w:t>
        </w:r>
        <w:r>
          <w:fldChar w:fldCharType="end"/>
        </w:r>
      </w:hyperlink>
    </w:p>
    <w:p>
      <w:pPr>
        <w:pStyle w:val="TOC1"/>
        <w:tabs>
          <w:tab w:val="right" w:leader="dot" w:pos="8306"/>
        </w:tabs>
      </w:pPr>
      <w:hyperlink w:anchor="_Toc13766" w:history="1">
        <w:r>
          <w:rPr>
            <w:rFonts w:ascii="仿宋" w:eastAsia="仿宋" w:hAnsi="仿宋" w:cs="仿宋" w:hint="eastAsia"/>
            <w:lang w:eastAsia="zh-CN"/>
          </w:rPr>
          <w:t>十二、微生物杀虫剂项目人力资源管理</w:t>
        </w:r>
        <w:r>
          <w:tab/>
        </w:r>
        <w:r>
          <w:fldChar w:fldCharType="begin"/>
        </w:r>
        <w:r>
          <w:instrText xml:space="preserve"> PAGEREF _Toc13766 \h </w:instrText>
        </w:r>
        <w:r>
          <w:fldChar w:fldCharType="separate"/>
        </w:r>
        <w:r>
          <w:t>59</w:t>
        </w:r>
        <w:r>
          <w:fldChar w:fldCharType="end"/>
        </w:r>
      </w:hyperlink>
    </w:p>
    <w:p>
      <w:pPr>
        <w:pStyle w:val="TOC2"/>
        <w:tabs>
          <w:tab w:val="right" w:leader="dot" w:pos="8306"/>
        </w:tabs>
      </w:pPr>
      <w:hyperlink w:anchor="_Toc12654" w:history="1">
        <w:r>
          <w:rPr>
            <w:rFonts w:ascii="仿宋" w:eastAsia="仿宋" w:hAnsi="仿宋" w:cs="仿宋" w:hint="eastAsia"/>
            <w:lang w:eastAsia="zh-CN"/>
          </w:rPr>
          <w:t>(一)、建立健全的预算管理制度</w:t>
        </w:r>
        <w:r>
          <w:tab/>
        </w:r>
        <w:r>
          <w:fldChar w:fldCharType="begin"/>
        </w:r>
        <w:r>
          <w:instrText xml:space="preserve"> PAGEREF _Toc12654 \h </w:instrText>
        </w:r>
        <w:r>
          <w:fldChar w:fldCharType="separate"/>
        </w:r>
        <w:r>
          <w:t>59</w:t>
        </w:r>
        <w:r>
          <w:fldChar w:fldCharType="end"/>
        </w:r>
      </w:hyperlink>
    </w:p>
    <w:p>
      <w:pPr>
        <w:pStyle w:val="TOC2"/>
        <w:tabs>
          <w:tab w:val="right" w:leader="dot" w:pos="8306"/>
        </w:tabs>
      </w:pPr>
      <w:hyperlink w:anchor="_Toc9339" w:history="1">
        <w:r>
          <w:rPr>
            <w:rFonts w:ascii="仿宋" w:eastAsia="仿宋" w:hAnsi="仿宋" w:cs="仿宋" w:hint="eastAsia"/>
            <w:lang w:eastAsia="zh-CN"/>
          </w:rPr>
          <w:t>(二)、加强资金流动监控</w:t>
        </w:r>
        <w:r>
          <w:tab/>
        </w:r>
        <w:r>
          <w:fldChar w:fldCharType="begin"/>
        </w:r>
        <w:r>
          <w:instrText xml:space="preserve"> PAGEREF _Toc9339 \h </w:instrText>
        </w:r>
        <w:r>
          <w:fldChar w:fldCharType="separate"/>
        </w:r>
        <w:r>
          <w:t>61</w:t>
        </w:r>
        <w:r>
          <w:fldChar w:fldCharType="end"/>
        </w:r>
      </w:hyperlink>
    </w:p>
    <w:p>
      <w:pPr>
        <w:pStyle w:val="TOC2"/>
        <w:tabs>
          <w:tab w:val="right" w:leader="dot" w:pos="8306"/>
        </w:tabs>
      </w:pPr>
      <w:hyperlink w:anchor="_Toc15227" w:history="1">
        <w:r>
          <w:rPr>
            <w:rFonts w:ascii="仿宋" w:eastAsia="仿宋" w:hAnsi="仿宋" w:cs="仿宋" w:hint="eastAsia"/>
            <w:lang w:eastAsia="zh-CN"/>
          </w:rPr>
          <w:t>(三)、制定完善的风险控制机制</w:t>
        </w:r>
        <w:r>
          <w:tab/>
        </w:r>
        <w:r>
          <w:fldChar w:fldCharType="begin"/>
        </w:r>
        <w:r>
          <w:instrText xml:space="preserve"> PAGEREF _Toc15227 \h </w:instrText>
        </w:r>
        <w:r>
          <w:fldChar w:fldCharType="separate"/>
        </w:r>
        <w:r>
          <w:t>62</w:t>
        </w:r>
        <w:r>
          <w:fldChar w:fldCharType="end"/>
        </w:r>
      </w:hyperlink>
    </w:p>
    <w:p>
      <w:pPr>
        <w:pStyle w:val="TOC2"/>
        <w:tabs>
          <w:tab w:val="right" w:leader="dot" w:pos="8306"/>
        </w:tabs>
      </w:pPr>
      <w:hyperlink w:anchor="_Toc32629" w:history="1">
        <w:r>
          <w:rPr>
            <w:rFonts w:ascii="仿宋" w:eastAsia="仿宋" w:hAnsi="仿宋" w:cs="仿宋" w:hint="eastAsia"/>
            <w:lang w:eastAsia="zh-CN"/>
          </w:rPr>
          <w:t>(四)、优化成本管理</w:t>
        </w:r>
        <w:r>
          <w:tab/>
        </w:r>
        <w:r>
          <w:fldChar w:fldCharType="begin"/>
        </w:r>
        <w:r>
          <w:instrText xml:space="preserve"> PAGEREF _Toc32629 \h </w:instrText>
        </w:r>
        <w:r>
          <w:fldChar w:fldCharType="separate"/>
        </w:r>
        <w:r>
          <w:t>64</w:t>
        </w:r>
        <w:r>
          <w:fldChar w:fldCharType="end"/>
        </w:r>
      </w:hyperlink>
    </w:p>
    <w:p>
      <w:pPr>
        <w:pStyle w:val="TOC1"/>
        <w:tabs>
          <w:tab w:val="right" w:leader="dot" w:pos="8306"/>
        </w:tabs>
      </w:pPr>
      <w:hyperlink w:anchor="_Toc19531" w:history="1">
        <w:r>
          <w:rPr>
            <w:rFonts w:ascii="仿宋" w:eastAsia="仿宋" w:hAnsi="仿宋" w:cs="仿宋" w:hint="eastAsia"/>
            <w:lang w:eastAsia="zh-CN"/>
          </w:rPr>
          <w:t>十三、供应链管理</w:t>
        </w:r>
        <w:r>
          <w:tab/>
        </w:r>
        <w:r>
          <w:fldChar w:fldCharType="begin"/>
        </w:r>
        <w:r>
          <w:instrText xml:space="preserve"> PAGEREF _Toc19531 \h </w:instrText>
        </w:r>
        <w:r>
          <w:fldChar w:fldCharType="separate"/>
        </w:r>
        <w:r>
          <w:t>65</w:t>
        </w:r>
        <w:r>
          <w:fldChar w:fldCharType="end"/>
        </w:r>
      </w:hyperlink>
    </w:p>
    <w:p>
      <w:pPr>
        <w:pStyle w:val="TOC2"/>
        <w:tabs>
          <w:tab w:val="right" w:leader="dot" w:pos="8306"/>
        </w:tabs>
      </w:pPr>
      <w:hyperlink w:anchor="_Toc16491" w:history="1">
        <w:r>
          <w:rPr>
            <w:rFonts w:ascii="仿宋" w:eastAsia="仿宋" w:hAnsi="仿宋" w:cs="仿宋" w:hint="eastAsia"/>
            <w:lang w:eastAsia="zh-CN"/>
          </w:rPr>
          <w:t>(一)、供应链战略规划</w:t>
        </w:r>
        <w:r>
          <w:tab/>
        </w:r>
        <w:r>
          <w:fldChar w:fldCharType="begin"/>
        </w:r>
        <w:r>
          <w:instrText xml:space="preserve"> PAGEREF _Toc16491 \h </w:instrText>
        </w:r>
        <w:r>
          <w:fldChar w:fldCharType="separate"/>
        </w:r>
        <w:r>
          <w:t>65</w:t>
        </w:r>
        <w:r>
          <w:fldChar w:fldCharType="end"/>
        </w:r>
      </w:hyperlink>
    </w:p>
    <w:p>
      <w:pPr>
        <w:pStyle w:val="TOC2"/>
        <w:tabs>
          <w:tab w:val="right" w:leader="dot" w:pos="8306"/>
        </w:tabs>
      </w:pPr>
      <w:hyperlink w:anchor="_Toc9556" w:history="1">
        <w:r>
          <w:rPr>
            <w:rFonts w:ascii="仿宋" w:eastAsia="仿宋" w:hAnsi="仿宋" w:cs="仿宋" w:hint="eastAsia"/>
            <w:lang w:eastAsia="zh-CN"/>
          </w:rPr>
          <w:t>(二)、供应商选择与合作</w:t>
        </w:r>
        <w:r>
          <w:tab/>
        </w:r>
        <w:r>
          <w:fldChar w:fldCharType="begin"/>
        </w:r>
        <w:r>
          <w:instrText xml:space="preserve"> PAGEREF _Toc9556 \h </w:instrText>
        </w:r>
        <w:r>
          <w:fldChar w:fldCharType="separate"/>
        </w:r>
        <w:r>
          <w:t>66</w:t>
        </w:r>
        <w:r>
          <w:fldChar w:fldCharType="end"/>
        </w:r>
      </w:hyperlink>
    </w:p>
    <w:p>
      <w:pPr>
        <w:pStyle w:val="TOC2"/>
        <w:tabs>
          <w:tab w:val="right" w:leader="dot" w:pos="8306"/>
        </w:tabs>
      </w:pPr>
      <w:hyperlink w:anchor="_Toc32559" w:history="1">
        <w:r>
          <w:rPr>
            <w:rFonts w:ascii="仿宋" w:eastAsia="仿宋" w:hAnsi="仿宋" w:cs="仿宋" w:hint="eastAsia"/>
            <w:lang w:eastAsia="zh-CN"/>
          </w:rPr>
          <w:t>(三)、物流与库存管理</w:t>
        </w:r>
        <w:r>
          <w:tab/>
        </w:r>
        <w:r>
          <w:fldChar w:fldCharType="begin"/>
        </w:r>
        <w:r>
          <w:instrText xml:space="preserve"> PAGEREF _Toc32559 \h </w:instrText>
        </w:r>
        <w:r>
          <w:fldChar w:fldCharType="separate"/>
        </w:r>
        <w:r>
          <w:t>68</w:t>
        </w:r>
        <w:r>
          <w:fldChar w:fldCharType="end"/>
        </w:r>
      </w:hyperlink>
    </w:p>
    <w:p>
      <w:pPr>
        <w:pStyle w:val="TOC1"/>
        <w:tabs>
          <w:tab w:val="right" w:leader="dot" w:pos="8306"/>
        </w:tabs>
      </w:pPr>
      <w:hyperlink w:anchor="_Toc12939" w:history="1">
        <w:r>
          <w:rPr>
            <w:rFonts w:ascii="仿宋" w:eastAsia="仿宋" w:hAnsi="仿宋" w:cs="仿宋" w:hint="eastAsia"/>
            <w:lang w:eastAsia="zh-CN"/>
          </w:rPr>
          <w:t>十四、微生物杀虫剂项目实施时间节点</w:t>
        </w:r>
        <w:r>
          <w:tab/>
        </w:r>
        <w:r>
          <w:fldChar w:fldCharType="begin"/>
        </w:r>
        <w:r>
          <w:instrText xml:space="preserve"> PAGEREF _Toc12939 \h </w:instrText>
        </w:r>
        <w:r>
          <w:fldChar w:fldCharType="separate"/>
        </w:r>
        <w:r>
          <w:t>69</w:t>
        </w:r>
        <w:r>
          <w:fldChar w:fldCharType="end"/>
        </w:r>
      </w:hyperlink>
    </w:p>
    <w:p>
      <w:pPr>
        <w:pStyle w:val="TOC2"/>
        <w:tabs>
          <w:tab w:val="right" w:leader="dot" w:pos="8306"/>
        </w:tabs>
      </w:pPr>
      <w:hyperlink w:anchor="_Toc1445" w:history="1">
        <w:r>
          <w:rPr>
            <w:rFonts w:ascii="仿宋" w:eastAsia="仿宋" w:hAnsi="仿宋" w:cs="仿宋" w:hint="eastAsia"/>
            <w:lang w:eastAsia="zh-CN"/>
          </w:rPr>
          <w:t>(一)、微生物杀虫剂项目启动阶段时间节点</w:t>
        </w:r>
        <w:r>
          <w:tab/>
        </w:r>
        <w:r>
          <w:fldChar w:fldCharType="begin"/>
        </w:r>
        <w:r>
          <w:instrText xml:space="preserve"> PAGEREF _Toc1445 \h </w:instrText>
        </w:r>
        <w:r>
          <w:fldChar w:fldCharType="separate"/>
        </w:r>
        <w:r>
          <w:t>69</w:t>
        </w:r>
        <w:r>
          <w:fldChar w:fldCharType="end"/>
        </w:r>
      </w:hyperlink>
    </w:p>
    <w:p>
      <w:pPr>
        <w:pStyle w:val="TOC2"/>
        <w:tabs>
          <w:tab w:val="right" w:leader="dot" w:pos="8306"/>
        </w:tabs>
      </w:pPr>
      <w:hyperlink w:anchor="_Toc29947" w:history="1">
        <w:r>
          <w:rPr>
            <w:rFonts w:ascii="仿宋" w:eastAsia="仿宋" w:hAnsi="仿宋" w:cs="仿宋" w:hint="eastAsia"/>
            <w:lang w:eastAsia="zh-CN"/>
          </w:rPr>
          <w:t>(二)、微生物杀虫剂项目执行阶段时间节点</w:t>
        </w:r>
        <w:r>
          <w:tab/>
        </w:r>
        <w:r>
          <w:fldChar w:fldCharType="begin"/>
        </w:r>
        <w:r>
          <w:instrText xml:space="preserve"> PAGEREF _Toc29947 \h </w:instrText>
        </w:r>
        <w:r>
          <w:fldChar w:fldCharType="separate"/>
        </w:r>
        <w:r>
          <w:t>70</w:t>
        </w:r>
        <w:r>
          <w:fldChar w:fldCharType="end"/>
        </w:r>
      </w:hyperlink>
    </w:p>
    <w:p>
      <w:pPr>
        <w:pStyle w:val="TOC2"/>
        <w:tabs>
          <w:tab w:val="right" w:leader="dot" w:pos="8306"/>
        </w:tabs>
      </w:pPr>
      <w:hyperlink w:anchor="_Toc7289" w:history="1">
        <w:r>
          <w:rPr>
            <w:rFonts w:ascii="仿宋" w:eastAsia="仿宋" w:hAnsi="仿宋" w:cs="仿宋" w:hint="eastAsia"/>
            <w:lang w:eastAsia="zh-CN"/>
          </w:rPr>
          <w:t>(三)、微生物杀虫剂项目完成阶段时间节点</w:t>
        </w:r>
        <w:r>
          <w:tab/>
        </w:r>
        <w:r>
          <w:fldChar w:fldCharType="begin"/>
        </w:r>
        <w:r>
          <w:instrText xml:space="preserve"> PAGEREF _Toc7289 \h </w:instrText>
        </w:r>
        <w:r>
          <w:fldChar w:fldCharType="separate"/>
        </w:r>
        <w:r>
          <w:t>71</w:t>
        </w:r>
        <w:r>
          <w:fldChar w:fldCharType="end"/>
        </w:r>
      </w:hyperlink>
    </w:p>
    <w:p>
      <w:pPr>
        <w:pStyle w:val="TOC1"/>
        <w:tabs>
          <w:tab w:val="right" w:leader="dot" w:pos="8306"/>
        </w:tabs>
      </w:pPr>
      <w:hyperlink w:anchor="_Toc30509" w:history="1">
        <w:r>
          <w:rPr>
            <w:rFonts w:ascii="仿宋" w:eastAsia="仿宋" w:hAnsi="仿宋" w:cs="仿宋" w:hint="eastAsia"/>
            <w:lang w:eastAsia="zh-CN"/>
          </w:rPr>
          <w:t>十五、微生物杀虫剂项目实施保障措施</w:t>
        </w:r>
        <w:r>
          <w:tab/>
        </w:r>
        <w:r>
          <w:fldChar w:fldCharType="begin"/>
        </w:r>
        <w:r>
          <w:instrText xml:space="preserve"> PAGEREF _Toc30509 \h </w:instrText>
        </w:r>
        <w:r>
          <w:fldChar w:fldCharType="separate"/>
        </w:r>
        <w:r>
          <w:t>72</w:t>
        </w:r>
        <w:r>
          <w:fldChar w:fldCharType="end"/>
        </w:r>
      </w:hyperlink>
    </w:p>
    <w:p>
      <w:pPr>
        <w:pStyle w:val="TOC2"/>
        <w:tabs>
          <w:tab w:val="right" w:leader="dot" w:pos="8306"/>
        </w:tabs>
      </w:pPr>
      <w:hyperlink w:anchor="_Toc7800" w:history="1">
        <w:r>
          <w:rPr>
            <w:rFonts w:ascii="仿宋" w:eastAsia="仿宋" w:hAnsi="仿宋" w:cs="仿宋" w:hint="eastAsia"/>
            <w:lang w:eastAsia="zh-CN"/>
          </w:rPr>
          <w:t>(一)、微生物杀虫剂项目实施保障机制</w:t>
        </w:r>
        <w:r>
          <w:tab/>
        </w:r>
        <w:r>
          <w:fldChar w:fldCharType="begin"/>
        </w:r>
        <w:r>
          <w:instrText xml:space="preserve"> PAGEREF _Toc7800 \h </w:instrText>
        </w:r>
        <w:r>
          <w:fldChar w:fldCharType="separate"/>
        </w:r>
        <w:r>
          <w:t>72</w:t>
        </w:r>
        <w:r>
          <w:fldChar w:fldCharType="end"/>
        </w:r>
      </w:hyperlink>
    </w:p>
    <w:p>
      <w:pPr>
        <w:pStyle w:val="TOC2"/>
        <w:tabs>
          <w:tab w:val="right" w:leader="dot" w:pos="8306"/>
        </w:tabs>
      </w:pPr>
      <w:hyperlink w:anchor="_Toc16789" w:history="1">
        <w:r>
          <w:rPr>
            <w:rFonts w:ascii="仿宋" w:eastAsia="仿宋" w:hAnsi="仿宋" w:cs="仿宋" w:hint="eastAsia"/>
            <w:lang w:eastAsia="zh-CN"/>
          </w:rPr>
          <w:t>(二)、微生物杀虫剂项目法律合规要求</w:t>
        </w:r>
        <w:r>
          <w:tab/>
        </w:r>
        <w:r>
          <w:fldChar w:fldCharType="begin"/>
        </w:r>
        <w:r>
          <w:instrText xml:space="preserve"> PAGEREF _Toc16789 \h </w:instrText>
        </w:r>
        <w:r>
          <w:fldChar w:fldCharType="separate"/>
        </w:r>
        <w:r>
          <w:t>76</w:t>
        </w:r>
        <w:r>
          <w:fldChar w:fldCharType="end"/>
        </w:r>
      </w:hyperlink>
    </w:p>
    <w:p>
      <w:pPr>
        <w:pStyle w:val="TOC2"/>
        <w:tabs>
          <w:tab w:val="right" w:leader="dot" w:pos="8306"/>
        </w:tabs>
      </w:pPr>
      <w:hyperlink w:anchor="_Toc4021" w:history="1">
        <w:r>
          <w:rPr>
            <w:rFonts w:ascii="仿宋" w:eastAsia="仿宋" w:hAnsi="仿宋" w:cs="仿宋" w:hint="eastAsia"/>
            <w:lang w:eastAsia="zh-CN"/>
          </w:rPr>
          <w:t>(三)、微生物杀虫剂项目合同管理与法律事务</w:t>
        </w:r>
        <w:r>
          <w:tab/>
        </w:r>
        <w:r>
          <w:fldChar w:fldCharType="begin"/>
        </w:r>
        <w:r>
          <w:instrText xml:space="preserve"> PAGEREF _Toc4021 \h </w:instrText>
        </w:r>
        <w:r>
          <w:fldChar w:fldCharType="separate"/>
        </w:r>
        <w:r>
          <w:t>80</w:t>
        </w:r>
        <w:r>
          <w:fldChar w:fldCharType="end"/>
        </w:r>
      </w:hyperlink>
    </w:p>
    <w:p>
      <w:pPr>
        <w:pStyle w:val="TOC2"/>
        <w:tabs>
          <w:tab w:val="right" w:leader="dot" w:pos="8306"/>
        </w:tabs>
      </w:pPr>
      <w:hyperlink w:anchor="_Toc14241" w:history="1">
        <w:r>
          <w:rPr>
            <w:rFonts w:ascii="仿宋" w:eastAsia="仿宋" w:hAnsi="仿宋" w:cs="仿宋" w:hint="eastAsia"/>
            <w:lang w:eastAsia="zh-CN"/>
          </w:rPr>
          <w:t>(四)、微生物杀虫剂项目知识产权保护策略</w:t>
        </w:r>
        <w:r>
          <w:tab/>
        </w:r>
        <w:r>
          <w:fldChar w:fldCharType="begin"/>
        </w:r>
        <w:r>
          <w:instrText xml:space="preserve"> PAGEREF _Toc14241 \h </w:instrText>
        </w:r>
        <w:r>
          <w:fldChar w:fldCharType="separate"/>
        </w:r>
        <w:r>
          <w:t>87</w:t>
        </w:r>
        <w:r>
          <w:fldChar w:fldCharType="end"/>
        </w:r>
      </w:hyperlink>
    </w:p>
    <w:p>
      <w:pPr>
        <w:pStyle w:val="TOC1"/>
        <w:tabs>
          <w:tab w:val="right" w:leader="dot" w:pos="8306"/>
        </w:tabs>
      </w:pPr>
      <w:hyperlink w:anchor="_Toc7911" w:history="1">
        <w:r>
          <w:rPr>
            <w:rFonts w:ascii="仿宋" w:eastAsia="仿宋" w:hAnsi="仿宋" w:cs="仿宋" w:hint="eastAsia"/>
            <w:lang w:eastAsia="zh-CN"/>
          </w:rPr>
          <w:t>十六、微生物杀虫剂项目工程方案分析</w:t>
        </w:r>
        <w:r>
          <w:tab/>
        </w:r>
        <w:r>
          <w:fldChar w:fldCharType="begin"/>
        </w:r>
        <w:r>
          <w:instrText xml:space="preserve"> PAGEREF _Toc7911 \h </w:instrText>
        </w:r>
        <w:r>
          <w:fldChar w:fldCharType="separate"/>
        </w:r>
        <w:r>
          <w:t>89</w:t>
        </w:r>
        <w:r>
          <w:fldChar w:fldCharType="end"/>
        </w:r>
      </w:hyperlink>
    </w:p>
    <w:p>
      <w:pPr>
        <w:pStyle w:val="TOC2"/>
        <w:tabs>
          <w:tab w:val="right" w:leader="dot" w:pos="8306"/>
        </w:tabs>
      </w:pPr>
      <w:hyperlink w:anchor="_Toc18982" w:history="1">
        <w:r>
          <w:rPr>
            <w:rFonts w:ascii="仿宋" w:eastAsia="仿宋" w:hAnsi="仿宋" w:cs="仿宋" w:hint="eastAsia"/>
            <w:lang w:eastAsia="zh-CN"/>
          </w:rPr>
          <w:t>(一)、建筑工程设计原则</w:t>
        </w:r>
        <w:r>
          <w:tab/>
        </w:r>
        <w:r>
          <w:fldChar w:fldCharType="begin"/>
        </w:r>
        <w:r>
          <w:instrText xml:space="preserve"> PAGEREF _Toc18982 \h </w:instrText>
        </w:r>
        <w:r>
          <w:fldChar w:fldCharType="separate"/>
        </w:r>
        <w:r>
          <w:t>89</w:t>
        </w:r>
        <w:r>
          <w:fldChar w:fldCharType="end"/>
        </w:r>
      </w:hyperlink>
    </w:p>
    <w:p>
      <w:pPr>
        <w:pStyle w:val="TOC2"/>
        <w:tabs>
          <w:tab w:val="right" w:leader="dot" w:pos="8306"/>
        </w:tabs>
      </w:pPr>
      <w:hyperlink w:anchor="_Toc27297" w:history="1">
        <w:r>
          <w:rPr>
            <w:rFonts w:ascii="仿宋" w:eastAsia="仿宋" w:hAnsi="仿宋" w:cs="仿宋" w:hint="eastAsia"/>
            <w:lang w:eastAsia="zh-CN"/>
          </w:rPr>
          <w:t>(二)、土建工程建设指标</w:t>
        </w:r>
        <w:r>
          <w:tab/>
        </w:r>
        <w:r>
          <w:fldChar w:fldCharType="begin"/>
        </w:r>
        <w:r>
          <w:instrText xml:space="preserve"> PAGEREF _Toc27297 \h </w:instrText>
        </w:r>
        <w:r>
          <w:fldChar w:fldCharType="separate"/>
        </w:r>
        <w:r>
          <w:t>92</w:t>
        </w:r>
        <w:r>
          <w:fldChar w:fldCharType="end"/>
        </w:r>
      </w:hyperlink>
    </w:p>
    <w:p>
      <w:pPr>
        <w:pStyle w:val="TOC1"/>
        <w:tabs>
          <w:tab w:val="right" w:leader="dot" w:pos="8306"/>
        </w:tabs>
      </w:pPr>
      <w:hyperlink w:anchor="_Toc4663" w:history="1">
        <w:r>
          <w:rPr>
            <w:rFonts w:ascii="仿宋" w:eastAsia="仿宋" w:hAnsi="仿宋" w:cs="仿宋" w:hint="eastAsia"/>
            <w:lang w:eastAsia="zh-CN"/>
          </w:rPr>
          <w:t>十七、微生物杀虫剂项目变更管理</w:t>
        </w:r>
        <w:r>
          <w:tab/>
        </w:r>
        <w:r>
          <w:fldChar w:fldCharType="begin"/>
        </w:r>
        <w:r>
          <w:instrText xml:space="preserve"> PAGEREF _Toc4663 \h </w:instrText>
        </w:r>
        <w:r>
          <w:fldChar w:fldCharType="separate"/>
        </w:r>
        <w:r>
          <w:t>94</w:t>
        </w:r>
        <w:r>
          <w:fldChar w:fldCharType="end"/>
        </w:r>
      </w:hyperlink>
    </w:p>
    <w:p>
      <w:pPr>
        <w:pStyle w:val="TOC2"/>
        <w:tabs>
          <w:tab w:val="right" w:leader="dot" w:pos="8306"/>
        </w:tabs>
      </w:pPr>
      <w:hyperlink w:anchor="_Toc29008" w:history="1">
        <w:r>
          <w:rPr>
            <w:rFonts w:ascii="仿宋" w:eastAsia="仿宋" w:hAnsi="仿宋" w:cs="仿宋" w:hint="eastAsia"/>
            <w:lang w:eastAsia="zh-CN"/>
          </w:rPr>
          <w:t>(一)、变更申请与评估</w:t>
        </w:r>
        <w:r>
          <w:tab/>
        </w:r>
        <w:r>
          <w:fldChar w:fldCharType="begin"/>
        </w:r>
        <w:r>
          <w:instrText xml:space="preserve"> PAGEREF _Toc29008 \h </w:instrText>
        </w:r>
        <w:r>
          <w:fldChar w:fldCharType="separate"/>
        </w:r>
        <w:r>
          <w:t>94</w:t>
        </w:r>
        <w:r>
          <w:fldChar w:fldCharType="end"/>
        </w:r>
      </w:hyperlink>
    </w:p>
    <w:p>
      <w:pPr>
        <w:pStyle w:val="TOC2"/>
        <w:tabs>
          <w:tab w:val="right" w:leader="dot" w:pos="8306"/>
        </w:tabs>
      </w:pPr>
      <w:hyperlink w:anchor="_Toc16298" w:history="1">
        <w:r>
          <w:rPr>
            <w:rFonts w:ascii="仿宋" w:eastAsia="仿宋" w:hAnsi="仿宋" w:cs="仿宋" w:hint="eastAsia"/>
            <w:lang w:eastAsia="zh-CN"/>
          </w:rPr>
          <w:t>(二)、变更实施与控制</w:t>
        </w:r>
        <w:r>
          <w:tab/>
        </w:r>
        <w:r>
          <w:fldChar w:fldCharType="begin"/>
        </w:r>
        <w:r>
          <w:instrText xml:space="preserve"> PAGEREF _Toc16298 \h </w:instrText>
        </w:r>
        <w:r>
          <w:fldChar w:fldCharType="separate"/>
        </w:r>
        <w:r>
          <w:t>95</w:t>
        </w:r>
        <w:r>
          <w:fldChar w:fldCharType="end"/>
        </w:r>
      </w:hyperlink>
    </w:p>
    <w:p>
      <w:pPr>
        <w:pStyle w:val="TOC1"/>
        <w:tabs>
          <w:tab w:val="right" w:leader="dot" w:pos="8306"/>
        </w:tabs>
      </w:pPr>
      <w:hyperlink w:anchor="_Toc2594" w:history="1">
        <w:r>
          <w:rPr>
            <w:rFonts w:ascii="仿宋" w:eastAsia="仿宋" w:hAnsi="仿宋" w:cs="仿宋" w:hint="eastAsia"/>
            <w:lang w:eastAsia="zh-CN"/>
          </w:rPr>
          <w:t>十八、风险识别与分类</w:t>
        </w:r>
        <w:r>
          <w:tab/>
        </w:r>
        <w:r>
          <w:fldChar w:fldCharType="begin"/>
        </w:r>
        <w:r>
          <w:instrText xml:space="preserve"> PAGEREF _Toc2594 \h </w:instrText>
        </w:r>
        <w:r>
          <w:fldChar w:fldCharType="separate"/>
        </w:r>
        <w:r>
          <w:t>95</w:t>
        </w:r>
        <w:r>
          <w:fldChar w:fldCharType="end"/>
        </w:r>
      </w:hyperlink>
    </w:p>
    <w:p>
      <w:pPr>
        <w:pStyle w:val="TOC2"/>
        <w:tabs>
          <w:tab w:val="right" w:leader="dot" w:pos="8306"/>
        </w:tabs>
      </w:pPr>
      <w:hyperlink w:anchor="_Toc24792" w:history="1">
        <w:r>
          <w:rPr>
            <w:rFonts w:ascii="仿宋" w:eastAsia="仿宋" w:hAnsi="仿宋" w:cs="仿宋" w:hint="eastAsia"/>
            <w:lang w:eastAsia="zh-CN"/>
          </w:rPr>
          <w:t>(一)、风险识别</w:t>
        </w:r>
        <w:r>
          <w:tab/>
        </w:r>
        <w:r>
          <w:fldChar w:fldCharType="begin"/>
        </w:r>
        <w:r>
          <w:instrText xml:space="preserve"> PAGEREF _Toc24792 \h </w:instrText>
        </w:r>
        <w:r>
          <w:fldChar w:fldCharType="separate"/>
        </w:r>
        <w:r>
          <w:t>95</w:t>
        </w:r>
        <w:r>
          <w:fldChar w:fldCharType="end"/>
        </w:r>
      </w:hyperlink>
    </w:p>
    <w:p>
      <w:pPr>
        <w:pStyle w:val="TOC2"/>
        <w:tabs>
          <w:tab w:val="right" w:leader="dot" w:pos="8306"/>
        </w:tabs>
      </w:pPr>
      <w:hyperlink w:anchor="_Toc30283" w:history="1">
        <w:r>
          <w:rPr>
            <w:rFonts w:ascii="仿宋" w:eastAsia="仿宋" w:hAnsi="仿宋" w:cs="仿宋" w:hint="eastAsia"/>
            <w:lang w:eastAsia="zh-CN"/>
          </w:rPr>
          <w:t>(二)、风险分类</w:t>
        </w:r>
        <w:r>
          <w:tab/>
        </w:r>
        <w:r>
          <w:fldChar w:fldCharType="begin"/>
        </w:r>
        <w:r>
          <w:instrText xml:space="preserve"> PAGEREF _Toc30283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4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05"/>
      <w:r>
        <w:rPr>
          <w:rFonts w:ascii="仿宋" w:eastAsia="仿宋" w:hAnsi="仿宋" w:cs="仿宋" w:hint="eastAsia"/>
          <w:sz w:val="28"/>
          <w:lang w:eastAsia="zh-CN"/>
        </w:rPr>
        <w:t>一、微生物杀虫剂项目建设背景及必要性分析</w:t>
      </w:r>
      <w:bookmarkEnd w:id="2"/>
    </w:p>
    <w:p>
      <w:pPr>
        <w:pStyle w:val="Heading2"/>
        <w:rPr>
          <w:rFonts w:ascii="仿宋" w:eastAsia="仿宋" w:hAnsi="仿宋" w:cs="仿宋" w:hint="eastAsia"/>
          <w:lang w:eastAsia="zh-CN"/>
        </w:rPr>
      </w:pPr>
      <w:bookmarkStart w:id="3" w:name="_Toc13627"/>
      <w:r>
        <w:rPr>
          <w:rFonts w:ascii="仿宋" w:eastAsia="仿宋" w:hAnsi="仿宋" w:cs="仿宋" w:hint="eastAsia"/>
          <w:lang w:eastAsia="zh-CN"/>
        </w:rPr>
        <w:t>(一)、微生物杀虫剂项目背景分析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生物杀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生物杀虫剂项目在这个潮流中的定位。同时，我们将关注行业内涌现的新兴机遇，以便微生物杀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生物杀虫剂项目提供了强大的发展动力。我们将聚焦于行业内最新的技术发展趋势，包括但不限于人工智能、大数据分析、物联网等领域。通过深度的技术研究，我们将确保微生物杀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生物杀虫剂项目发展的源泉。我们将投入更多的精力对市场需求进行深入剖析，超越表面的需求，深入挖掘潜在的市场痛点和机遇。通过对市场需求的细致了解，微生物杀虫剂项目将更有针对性地设计解决方案，满足市场的多样化需求，从而更好地促进微生物杀虫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生物杀虫剂项目战略至关重要。我们将对竞争态势进行更为深入的分析，包括但不限于市场份额、产品特点、客户满意度等多个维度。通过深度的竞争分析，微生物杀虫剂项目将能够更准确地把握市场脉搏，制定具有竞争力的微生物杀虫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行业内的法规和政策环境对微生物杀虫剂项目的发展具有直接的影响。我们将进行更为全面的法规和政策分析，了解行业发展中的潜在法律风险和合规挑战。通过充分了解和遵守相关法规，微生物杀虫剂项目将确保在法律框架内合法合规运营，为微生物杀虫剂项目的稳健发展提供有力支持。</w:t>
      </w:r>
    </w:p>
    <w:p>
      <w:pPr>
        <w:pStyle w:val="Heading2"/>
        <w:ind w:firstLine="560" w:firstLineChars="200"/>
        <w:rPr>
          <w:rFonts w:ascii="仿宋" w:eastAsia="仿宋" w:hAnsi="仿宋" w:cs="仿宋" w:hint="eastAsia"/>
          <w:sz w:val="28"/>
          <w:lang w:eastAsia="zh-CN"/>
        </w:rPr>
      </w:pPr>
      <w:bookmarkStart w:id="4" w:name="_Toc16620"/>
      <w:r>
        <w:rPr>
          <w:rFonts w:ascii="仿宋" w:eastAsia="仿宋" w:hAnsi="仿宋" w:cs="仿宋" w:hint="eastAsia"/>
          <w:sz w:val="28"/>
          <w:lang w:eastAsia="zh-CN"/>
        </w:rPr>
        <w:t>(二)、微生物杀虫剂项目建设必要性分析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建设的迫切性源于对行业发展趋势的深刻洞察。我们正处于一个行业变革的时代，科技创新、数字化转型成为企业发展的关键动力。微生物杀虫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建设不仅仅是为了跟上潮流，更是为了通过技术创新推动企业的持续发展。通过引入先进的技术和解决方案，微生物杀虫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生物杀虫剂项目的建设成为必然选择，通过提高产品质量、拓展服务领域，从而在竞争中获得更多的机会。微生物杀虫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生物杀虫剂项目建设的必要性体现在对客户需求更精准的满足。通过微生物杀虫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建设的背后是对企业持续创新的追求。只有通过不断创新，企业才能在竞争中立于不败之地。微生物杀虫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51"/>
      <w:r>
        <w:rPr>
          <w:rFonts w:ascii="仿宋" w:eastAsia="仿宋" w:hAnsi="仿宋" w:cs="仿宋" w:hint="eastAsia"/>
          <w:sz w:val="28"/>
          <w:lang w:eastAsia="zh-CN"/>
        </w:rPr>
        <w:t>二、微生物杀虫剂项目土建工程</w:t>
      </w:r>
      <w:bookmarkEnd w:id="5"/>
    </w:p>
    <w:p>
      <w:pPr>
        <w:pStyle w:val="Heading2"/>
        <w:rPr>
          <w:rFonts w:ascii="仿宋" w:eastAsia="仿宋" w:hAnsi="仿宋" w:cs="仿宋" w:hint="eastAsia"/>
          <w:lang w:eastAsia="zh-CN"/>
        </w:rPr>
      </w:pPr>
      <w:bookmarkStart w:id="6" w:name="_Toc91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在微生物杀虫剂项目的建筑工程设计中，我们将秉承一系列重要的设计原则，以确保微生物杀虫剂项目建筑在功能、美观、可持续性等方面达到最佳效果。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首要原则是确保建筑的功能性得到最大化的发挥。我们将充分理解微生物杀虫剂项目的实际需求，合理布局各个功能区域，保证建筑在满足业务需求的同时，提供高效的工作环境。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在建筑设计中，我们将综合考虑建设和运营成本。通过精细的经济效益分析，确保设计方案在高效利用资源的同时，对微生物杀虫剂项目的长期盈利能力有积极的贡献。</w:t>
      </w:r>
    </w:p>
    <w:p>
      <w:pPr>
        <w:pStyle w:val="Heading2"/>
        <w:ind w:firstLine="560" w:firstLineChars="200"/>
        <w:rPr>
          <w:rFonts w:ascii="仿宋" w:eastAsia="仿宋" w:hAnsi="仿宋" w:cs="仿宋" w:hint="eastAsia"/>
          <w:sz w:val="28"/>
          <w:lang w:eastAsia="zh-CN"/>
        </w:rPr>
      </w:pPr>
      <w:bookmarkStart w:id="7" w:name="_Toc95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虫剂项目的土建工程设计中，我们将精准设定设计年限，结合微生物杀虫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杀虫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3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杀虫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杀虫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杀虫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2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本期工程微生物杀虫剂项目预计总建筑面积XXX平方米，其中：计容建筑面积XXX平方米，计划建筑工程投资XX万元，占微生物杀虫剂项目总投资的XX%。</w:t>
      </w:r>
    </w:p>
    <w:p>
      <w:pPr>
        <w:pStyle w:val="Heading1"/>
        <w:ind w:firstLine="560" w:firstLineChars="200"/>
        <w:rPr>
          <w:rFonts w:ascii="仿宋" w:eastAsia="仿宋" w:hAnsi="仿宋" w:cs="仿宋" w:hint="eastAsia"/>
          <w:sz w:val="28"/>
          <w:lang w:eastAsia="zh-CN"/>
        </w:rPr>
      </w:pPr>
      <w:bookmarkStart w:id="10" w:name="_Toc29740"/>
      <w:r>
        <w:rPr>
          <w:rFonts w:ascii="仿宋" w:eastAsia="仿宋" w:hAnsi="仿宋" w:cs="仿宋" w:hint="eastAsia"/>
          <w:sz w:val="28"/>
          <w:lang w:eastAsia="zh-CN"/>
        </w:rPr>
        <w:t>三、微生物杀虫剂项目选址可行性分析</w:t>
      </w:r>
      <w:bookmarkEnd w:id="10"/>
    </w:p>
    <w:p>
      <w:pPr>
        <w:pStyle w:val="Heading2"/>
        <w:rPr>
          <w:rFonts w:ascii="仿宋" w:eastAsia="仿宋" w:hAnsi="仿宋" w:cs="仿宋" w:hint="eastAsia"/>
          <w:lang w:eastAsia="zh-CN"/>
        </w:rPr>
      </w:pPr>
      <w:bookmarkStart w:id="11" w:name="_Toc19107"/>
      <w:r>
        <w:rPr>
          <w:rFonts w:ascii="仿宋" w:eastAsia="仿宋" w:hAnsi="仿宋" w:cs="仿宋" w:hint="eastAsia"/>
          <w:lang w:eastAsia="zh-CN"/>
        </w:rPr>
        <w:t>(一)、微生物杀虫剂项目选址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该微生物杀虫剂项目选址位于XX省XX市XX区XXX街道</w:t>
      </w:r>
    </w:p>
    <w:p>
      <w:pPr>
        <w:pStyle w:val="Heading2"/>
        <w:ind w:firstLine="560" w:firstLineChars="200"/>
        <w:rPr>
          <w:rFonts w:ascii="仿宋" w:eastAsia="仿宋" w:hAnsi="仿宋" w:cs="仿宋" w:hint="eastAsia"/>
          <w:sz w:val="28"/>
          <w:lang w:eastAsia="zh-CN"/>
        </w:rPr>
      </w:pPr>
      <w:bookmarkStart w:id="12" w:name="_Toc684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微生物杀虫剂项目的征地面积将根据微生物杀虫剂项目的实际规模和需求进行精确规划。具体面积XXX平方米，旨在确保微生物杀虫剂项目不仅能够满足当前的发展需求，还能够预留空间以适应未来的扩展。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净用地面积是在征地面积基础上去除不可利用面积后的实际可开发用地。具体面积XXX平方米，考虑到环保、交通、安全等多方面因素，以确保微生物杀虫剂项目在整体利用效率上达到最优。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微生物杀虫剂项目计划建设的建筑总规模具体面积XXX平方米。这一规模的确定综合考虑了微生物杀虫剂项目的性质、规模，以及城市规划的相关要求，确保建筑布局与周边环境协调一致。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绿地率是微生物杀虫剂项目用地中被规划为绿地的比例。具体面积XXX平方米，旨在通过合理规划绿地，改善微生物杀虫剂项目周边环境，提升居民生活质量，并符合城市整体绿化规划。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容积率是用地上可以建设的建筑总体积与用地面积之比。具体面积XXX，通过合理的容积率规划，确保微生物杀虫剂项目建筑规模与周边环境和谐共生。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杀虫剂项目选址与当地城市规划相一致，具体面积XXX平方米。通过与城市规划部门深入沟通，确保微生物杀虫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微生物杀虫剂项目选址符合当地产业政策，具体面积XXX平方米。这包括微生物杀虫剂项目对当地经济的促进作用，以及对相关产业的带动效应，确保微生物杀虫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用地总体要求必须符合环保和可持续发展的原则，具体面积XXX平方米。通过采用绿色建筑设计、节能减排等措施，确保微生物杀虫剂项目在建设和运营过程中对环境的影响最小化，达到可持续发展的要求。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确保微生物杀虫剂项目选址具备必要的公共设施配套，具体面积XXX平方米。这包括交通便利性、教育、医疗等基础设施，以提高居民生活品质，使得微生物杀虫剂项目选址更具吸引力。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考虑用地总体要求对当地社会稳定性的影响，具体面积XXX平方米。通过深入了解当地社区反馈，确保微生物杀虫剂项目的选址和建设过程对当地社会和谐稳定产生积极作用。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杀虫剂项目选址不仅符合法规和规划，还在实际操作中具有可行性。这一全面规划将为微生物杀虫剂项目的成功实施提供坚实的基础，确保微生物杀虫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59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虫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杀虫剂项目的设备规划和空间设计中，我们将采取灵活设备布局的措施。设备布局将根据实际需求进行灵活设计，避免不必要的浪费。通过合理规划设备摆放位置，我们将提高设备的利用率，减少设备间距，以确保微生物杀虫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杀虫剂项目内部引入共享设施的概念，例如共享会议室、办公区等。通过这种方式，我们可以减少对资源的重复建设，提高资源共享效率，从而减小微生物杀虫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78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微生物杀虫剂项目的总图布置中，我们将不同功能区域进行明确的规划，以最大程度满足微生物杀虫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7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杀虫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生物杀虫剂项目对环境的影响是综合评价的重要因素之一。我们将详细考虑选址周边的自然环境、生态保护区、水源地等情况，确保微生物杀虫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对选址的评价还需充分考虑当地政府的产业政策和法规。我们将详细了解微生物杀虫剂项目所在地的相关政策，确保微生物杀虫剂项目的规划和运营与当地法规相符，降低不必要的法律风险。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考虑到社会稳定性对企业运营的重要性，我们将评估选址地区的社会安全情况、劳工关系、社区反馈等方面，以确保微生物杀虫剂项目的建设和运营不会受到社会稳定性的负面影响。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最后，我们将综合考虑用地成本，包括土地购置费用、土地开发成本等。通过对用地成本的详细评估，我们能够做出更为精确的经济效益分析，为微生物杀虫剂项目的投资决策提供有力支持。</w:t>
      </w:r>
    </w:p>
    <w:p>
      <w:pPr>
        <w:pStyle w:val="Heading1"/>
        <w:ind w:firstLine="560" w:firstLineChars="200"/>
        <w:rPr>
          <w:rFonts w:ascii="仿宋" w:eastAsia="仿宋" w:hAnsi="仿宋" w:cs="仿宋" w:hint="eastAsia"/>
          <w:sz w:val="28"/>
          <w:lang w:eastAsia="zh-CN"/>
        </w:rPr>
      </w:pPr>
      <w:bookmarkStart w:id="16" w:name="_Toc587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78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的技术管理特点体现在其创新导向。通过引入最先进的技术趋势和解决方案，微生物杀虫剂项目致力于提升科技含量、提高质量和效率水平。这意味着我们将采用最新的工具和方法，确保微生物杀虫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生物杀虫剂项目技术管理的显著特征。通过整合不同领域的技术资源，我们实现了跨学科的协同工作。这有助于优化技术架构，提高整体效能。此外，整合性策略还促进了不同技术团队之间的紧密沟通和高效合作，确保微生物杀虫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生物杀虫剂项目所采用的技术。通过不断优化技术方案，微生物杀虫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https://d.book118.com/897105135014006044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046BE"/>
    <w:rsid w:val="04804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0513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2024-02-20T06:42:00Z</dcterms:created>
  <dcterms:modified xsi:type="dcterms:W3CDTF">2024-02-20T06:42:54Z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0517F79165C34D58A669D84FD63D7A10_11</vt:lpwstr>
  </property>
  <property fmtid="{D5CDD505-2E9C-101B-9397-08002B2CF9AE}" pid="3" name="KSOProductBuildVer">
    <vt:lpwstr>2052-12.1.0.16250</vt:lpwstr>
  </property>
</Properties>
</file>