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年游戏项目规划设计方案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22" w:history="1">
        <w:r>
          <w:rPr>
            <w:rFonts w:ascii="仿宋" w:eastAsia="仿宋" w:hAnsi="仿宋" w:cs="仿宋" w:hint="eastAsia"/>
            <w:lang w:eastAsia="zh-CN"/>
          </w:rPr>
          <w:t>概论</w:t>
        </w:r>
        <w:r>
          <w:tab/>
        </w:r>
        <w:r>
          <w:fldChar w:fldCharType="begin"/>
        </w:r>
        <w:r>
          <w:instrText xml:space="preserve"> PAGEREF _Toc17522 \h </w:instrText>
        </w:r>
        <w:r>
          <w:fldChar w:fldCharType="separate"/>
        </w:r>
        <w:r>
          <w:t>3</w:t>
        </w:r>
        <w:r>
          <w:fldChar w:fldCharType="end"/>
        </w:r>
      </w:hyperlink>
    </w:p>
    <w:p>
      <w:pPr>
        <w:pStyle w:val="TOC1"/>
        <w:tabs>
          <w:tab w:val="right" w:leader="dot" w:pos="8306"/>
        </w:tabs>
      </w:pPr>
      <w:hyperlink w:anchor="_Toc9406" w:history="1">
        <w:r>
          <w:rPr>
            <w:rFonts w:ascii="仿宋" w:eastAsia="仿宋" w:hAnsi="仿宋" w:cs="仿宋" w:hint="eastAsia"/>
            <w:lang w:eastAsia="zh-CN"/>
          </w:rPr>
          <w:t>一、年游戏项目绩效评估</w:t>
        </w:r>
        <w:r>
          <w:tab/>
        </w:r>
        <w:r>
          <w:fldChar w:fldCharType="begin"/>
        </w:r>
        <w:r>
          <w:instrText xml:space="preserve"> PAGEREF _Toc9406 \h </w:instrText>
        </w:r>
        <w:r>
          <w:fldChar w:fldCharType="separate"/>
        </w:r>
        <w:r>
          <w:t>3</w:t>
        </w:r>
        <w:r>
          <w:fldChar w:fldCharType="end"/>
        </w:r>
      </w:hyperlink>
    </w:p>
    <w:p>
      <w:pPr>
        <w:pStyle w:val="TOC2"/>
        <w:tabs>
          <w:tab w:val="right" w:leader="dot" w:pos="8306"/>
        </w:tabs>
      </w:pPr>
      <w:hyperlink w:anchor="_Toc11488" w:history="1">
        <w:r>
          <w:rPr>
            <w:rFonts w:ascii="仿宋" w:eastAsia="仿宋" w:hAnsi="仿宋" w:cs="仿宋" w:hint="eastAsia"/>
            <w:lang w:eastAsia="zh-CN"/>
          </w:rPr>
          <w:t>(一)、绩效评估指标</w:t>
        </w:r>
        <w:r>
          <w:tab/>
        </w:r>
        <w:r>
          <w:fldChar w:fldCharType="begin"/>
        </w:r>
        <w:r>
          <w:instrText xml:space="preserve"> PAGEREF _Toc11488 \h </w:instrText>
        </w:r>
        <w:r>
          <w:fldChar w:fldCharType="separate"/>
        </w:r>
        <w:r>
          <w:t>3</w:t>
        </w:r>
        <w:r>
          <w:fldChar w:fldCharType="end"/>
        </w:r>
      </w:hyperlink>
    </w:p>
    <w:p>
      <w:pPr>
        <w:pStyle w:val="TOC2"/>
        <w:tabs>
          <w:tab w:val="right" w:leader="dot" w:pos="8306"/>
        </w:tabs>
      </w:pPr>
      <w:hyperlink w:anchor="_Toc31327" w:history="1">
        <w:r>
          <w:rPr>
            <w:rFonts w:ascii="仿宋" w:eastAsia="仿宋" w:hAnsi="仿宋" w:cs="仿宋" w:hint="eastAsia"/>
            <w:lang w:eastAsia="zh-CN"/>
          </w:rPr>
          <w:t>(二)、绩效评估方法</w:t>
        </w:r>
        <w:r>
          <w:tab/>
        </w:r>
        <w:r>
          <w:fldChar w:fldCharType="begin"/>
        </w:r>
        <w:r>
          <w:instrText xml:space="preserve"> PAGEREF _Toc31327 \h </w:instrText>
        </w:r>
        <w:r>
          <w:fldChar w:fldCharType="separate"/>
        </w:r>
        <w:r>
          <w:t>4</w:t>
        </w:r>
        <w:r>
          <w:fldChar w:fldCharType="end"/>
        </w:r>
      </w:hyperlink>
    </w:p>
    <w:p>
      <w:pPr>
        <w:pStyle w:val="TOC2"/>
        <w:tabs>
          <w:tab w:val="right" w:leader="dot" w:pos="8306"/>
        </w:tabs>
      </w:pPr>
      <w:hyperlink w:anchor="_Toc32098" w:history="1">
        <w:r>
          <w:rPr>
            <w:rFonts w:ascii="仿宋" w:eastAsia="仿宋" w:hAnsi="仿宋" w:cs="仿宋" w:hint="eastAsia"/>
            <w:lang w:eastAsia="zh-CN"/>
          </w:rPr>
          <w:t>(三)、绩效评估周期</w:t>
        </w:r>
        <w:r>
          <w:tab/>
        </w:r>
        <w:r>
          <w:fldChar w:fldCharType="begin"/>
        </w:r>
        <w:r>
          <w:instrText xml:space="preserve"> PAGEREF _Toc32098 \h </w:instrText>
        </w:r>
        <w:r>
          <w:fldChar w:fldCharType="separate"/>
        </w:r>
        <w:r>
          <w:t>5</w:t>
        </w:r>
        <w:r>
          <w:fldChar w:fldCharType="end"/>
        </w:r>
      </w:hyperlink>
    </w:p>
    <w:p>
      <w:pPr>
        <w:pStyle w:val="TOC1"/>
        <w:tabs>
          <w:tab w:val="right" w:leader="dot" w:pos="8306"/>
        </w:tabs>
      </w:pPr>
      <w:hyperlink w:anchor="_Toc6730" w:history="1">
        <w:r>
          <w:rPr>
            <w:rFonts w:ascii="仿宋" w:eastAsia="仿宋" w:hAnsi="仿宋" w:cs="仿宋" w:hint="eastAsia"/>
            <w:lang w:eastAsia="zh-CN"/>
          </w:rPr>
          <w:t>二、市场分析、调研</w:t>
        </w:r>
        <w:r>
          <w:tab/>
        </w:r>
        <w:r>
          <w:fldChar w:fldCharType="begin"/>
        </w:r>
        <w:r>
          <w:instrText xml:space="preserve"> PAGEREF _Toc6730 \h </w:instrText>
        </w:r>
        <w:r>
          <w:fldChar w:fldCharType="separate"/>
        </w:r>
        <w:r>
          <w:t>6</w:t>
        </w:r>
        <w:r>
          <w:fldChar w:fldCharType="end"/>
        </w:r>
      </w:hyperlink>
    </w:p>
    <w:p>
      <w:pPr>
        <w:pStyle w:val="TOC2"/>
        <w:tabs>
          <w:tab w:val="right" w:leader="dot" w:pos="8306"/>
        </w:tabs>
      </w:pPr>
      <w:hyperlink w:anchor="_Toc22635" w:history="1">
        <w:r>
          <w:rPr>
            <w:rFonts w:ascii="仿宋" w:eastAsia="仿宋" w:hAnsi="仿宋" w:cs="仿宋" w:hint="eastAsia"/>
            <w:lang w:eastAsia="zh-CN"/>
          </w:rPr>
          <w:t>(一)、年游戏行业分析</w:t>
        </w:r>
        <w:r>
          <w:tab/>
        </w:r>
        <w:r>
          <w:fldChar w:fldCharType="begin"/>
        </w:r>
        <w:r>
          <w:instrText xml:space="preserve"> PAGEREF _Toc22635 \h </w:instrText>
        </w:r>
        <w:r>
          <w:fldChar w:fldCharType="separate"/>
        </w:r>
        <w:r>
          <w:t>6</w:t>
        </w:r>
        <w:r>
          <w:fldChar w:fldCharType="end"/>
        </w:r>
      </w:hyperlink>
    </w:p>
    <w:p>
      <w:pPr>
        <w:pStyle w:val="TOC2"/>
        <w:tabs>
          <w:tab w:val="right" w:leader="dot" w:pos="8306"/>
        </w:tabs>
      </w:pPr>
      <w:hyperlink w:anchor="_Toc2923" w:history="1">
        <w:r>
          <w:rPr>
            <w:rFonts w:ascii="仿宋" w:eastAsia="仿宋" w:hAnsi="仿宋" w:cs="仿宋" w:hint="eastAsia"/>
            <w:lang w:eastAsia="zh-CN"/>
          </w:rPr>
          <w:t>(二)、年游戏市场分析预测</w:t>
        </w:r>
        <w:r>
          <w:tab/>
        </w:r>
        <w:r>
          <w:fldChar w:fldCharType="begin"/>
        </w:r>
        <w:r>
          <w:instrText xml:space="preserve"> PAGEREF _Toc2923 \h </w:instrText>
        </w:r>
        <w:r>
          <w:fldChar w:fldCharType="separate"/>
        </w:r>
        <w:r>
          <w:t>7</w:t>
        </w:r>
        <w:r>
          <w:fldChar w:fldCharType="end"/>
        </w:r>
      </w:hyperlink>
    </w:p>
    <w:p>
      <w:pPr>
        <w:pStyle w:val="TOC1"/>
        <w:tabs>
          <w:tab w:val="right" w:leader="dot" w:pos="8306"/>
        </w:tabs>
      </w:pPr>
      <w:hyperlink w:anchor="_Toc26231" w:history="1">
        <w:r>
          <w:rPr>
            <w:rFonts w:ascii="仿宋" w:eastAsia="仿宋" w:hAnsi="仿宋" w:cs="仿宋" w:hint="eastAsia"/>
            <w:lang w:eastAsia="zh-CN"/>
          </w:rPr>
          <w:t>三、年游戏项目建设背景及必要性分析</w:t>
        </w:r>
        <w:r>
          <w:tab/>
        </w:r>
        <w:r>
          <w:fldChar w:fldCharType="begin"/>
        </w:r>
        <w:r>
          <w:instrText xml:space="preserve"> PAGEREF _Toc26231 \h </w:instrText>
        </w:r>
        <w:r>
          <w:fldChar w:fldCharType="separate"/>
        </w:r>
        <w:r>
          <w:t>8</w:t>
        </w:r>
        <w:r>
          <w:fldChar w:fldCharType="end"/>
        </w:r>
      </w:hyperlink>
    </w:p>
    <w:p>
      <w:pPr>
        <w:pStyle w:val="TOC2"/>
        <w:tabs>
          <w:tab w:val="right" w:leader="dot" w:pos="8306"/>
        </w:tabs>
      </w:pPr>
      <w:hyperlink w:anchor="_Toc1182" w:history="1">
        <w:r>
          <w:rPr>
            <w:rFonts w:ascii="仿宋" w:eastAsia="仿宋" w:hAnsi="仿宋" w:cs="仿宋" w:hint="eastAsia"/>
            <w:lang w:eastAsia="zh-CN"/>
          </w:rPr>
          <w:t>(一)、年游戏项目背景分析</w:t>
        </w:r>
        <w:r>
          <w:tab/>
        </w:r>
        <w:r>
          <w:fldChar w:fldCharType="begin"/>
        </w:r>
        <w:r>
          <w:instrText xml:space="preserve"> PAGEREF _Toc1182 \h </w:instrText>
        </w:r>
        <w:r>
          <w:fldChar w:fldCharType="separate"/>
        </w:r>
        <w:r>
          <w:t>8</w:t>
        </w:r>
        <w:r>
          <w:fldChar w:fldCharType="end"/>
        </w:r>
      </w:hyperlink>
    </w:p>
    <w:p>
      <w:pPr>
        <w:pStyle w:val="TOC2"/>
        <w:tabs>
          <w:tab w:val="right" w:leader="dot" w:pos="8306"/>
        </w:tabs>
      </w:pPr>
      <w:hyperlink w:anchor="_Toc14837" w:history="1">
        <w:r>
          <w:rPr>
            <w:rFonts w:ascii="仿宋" w:eastAsia="仿宋" w:hAnsi="仿宋" w:cs="仿宋" w:hint="eastAsia"/>
            <w:lang w:eastAsia="zh-CN"/>
          </w:rPr>
          <w:t>(二)、年游戏项目建设必要性分析</w:t>
        </w:r>
        <w:r>
          <w:tab/>
        </w:r>
        <w:r>
          <w:fldChar w:fldCharType="begin"/>
        </w:r>
        <w:r>
          <w:instrText xml:space="preserve"> PAGEREF _Toc14837 \h </w:instrText>
        </w:r>
        <w:r>
          <w:fldChar w:fldCharType="separate"/>
        </w:r>
        <w:r>
          <w:t>9</w:t>
        </w:r>
        <w:r>
          <w:fldChar w:fldCharType="end"/>
        </w:r>
      </w:hyperlink>
    </w:p>
    <w:p>
      <w:pPr>
        <w:pStyle w:val="TOC1"/>
        <w:tabs>
          <w:tab w:val="right" w:leader="dot" w:pos="8306"/>
        </w:tabs>
      </w:pPr>
      <w:hyperlink w:anchor="_Toc20856" w:history="1">
        <w:r>
          <w:rPr>
            <w:rFonts w:ascii="仿宋" w:eastAsia="仿宋" w:hAnsi="仿宋" w:cs="仿宋" w:hint="eastAsia"/>
            <w:lang w:eastAsia="zh-CN"/>
          </w:rPr>
          <w:t>四、年游戏项目建设单位说明</w:t>
        </w:r>
        <w:r>
          <w:tab/>
        </w:r>
        <w:r>
          <w:fldChar w:fldCharType="begin"/>
        </w:r>
        <w:r>
          <w:instrText xml:space="preserve"> PAGEREF _Toc20856 \h </w:instrText>
        </w:r>
        <w:r>
          <w:fldChar w:fldCharType="separate"/>
        </w:r>
        <w:r>
          <w:t>11</w:t>
        </w:r>
        <w:r>
          <w:fldChar w:fldCharType="end"/>
        </w:r>
      </w:hyperlink>
    </w:p>
    <w:p>
      <w:pPr>
        <w:pStyle w:val="TOC2"/>
        <w:tabs>
          <w:tab w:val="right" w:leader="dot" w:pos="8306"/>
        </w:tabs>
      </w:pPr>
      <w:hyperlink w:anchor="_Toc28548" w:history="1">
        <w:r>
          <w:rPr>
            <w:rFonts w:ascii="仿宋" w:eastAsia="仿宋" w:hAnsi="仿宋" w:cs="仿宋" w:hint="eastAsia"/>
            <w:lang w:eastAsia="zh-CN"/>
          </w:rPr>
          <w:t>(一)、年游戏项目承办单位基本情况</w:t>
        </w:r>
        <w:r>
          <w:tab/>
        </w:r>
        <w:r>
          <w:fldChar w:fldCharType="begin"/>
        </w:r>
        <w:r>
          <w:instrText xml:space="preserve"> PAGEREF _Toc28548 \h </w:instrText>
        </w:r>
        <w:r>
          <w:fldChar w:fldCharType="separate"/>
        </w:r>
        <w:r>
          <w:t>11</w:t>
        </w:r>
        <w:r>
          <w:fldChar w:fldCharType="end"/>
        </w:r>
      </w:hyperlink>
    </w:p>
    <w:p>
      <w:pPr>
        <w:pStyle w:val="TOC2"/>
        <w:tabs>
          <w:tab w:val="right" w:leader="dot" w:pos="8306"/>
        </w:tabs>
      </w:pPr>
      <w:hyperlink w:anchor="_Toc1554" w:history="1">
        <w:r>
          <w:rPr>
            <w:rFonts w:ascii="仿宋" w:eastAsia="仿宋" w:hAnsi="仿宋" w:cs="仿宋" w:hint="eastAsia"/>
            <w:lang w:eastAsia="zh-CN"/>
          </w:rPr>
          <w:t>(二)、公司经济效益分析</w:t>
        </w:r>
        <w:r>
          <w:tab/>
        </w:r>
        <w:r>
          <w:fldChar w:fldCharType="begin"/>
        </w:r>
        <w:r>
          <w:instrText xml:space="preserve"> PAGEREF _Toc1554 \h </w:instrText>
        </w:r>
        <w:r>
          <w:fldChar w:fldCharType="separate"/>
        </w:r>
        <w:r>
          <w:t>11</w:t>
        </w:r>
        <w:r>
          <w:fldChar w:fldCharType="end"/>
        </w:r>
      </w:hyperlink>
    </w:p>
    <w:p>
      <w:pPr>
        <w:pStyle w:val="TOC1"/>
        <w:tabs>
          <w:tab w:val="right" w:leader="dot" w:pos="8306"/>
        </w:tabs>
      </w:pPr>
      <w:hyperlink w:anchor="_Toc21764" w:history="1">
        <w:r>
          <w:rPr>
            <w:rFonts w:ascii="仿宋" w:eastAsia="仿宋" w:hAnsi="仿宋" w:cs="仿宋" w:hint="eastAsia"/>
            <w:lang w:eastAsia="zh-CN"/>
          </w:rPr>
          <w:t>五、工艺说明</w:t>
        </w:r>
        <w:r>
          <w:tab/>
        </w:r>
        <w:r>
          <w:fldChar w:fldCharType="begin"/>
        </w:r>
        <w:r>
          <w:instrText xml:space="preserve"> PAGEREF _Toc21764 \h </w:instrText>
        </w:r>
        <w:r>
          <w:fldChar w:fldCharType="separate"/>
        </w:r>
        <w:r>
          <w:t>12</w:t>
        </w:r>
        <w:r>
          <w:fldChar w:fldCharType="end"/>
        </w:r>
      </w:hyperlink>
    </w:p>
    <w:p>
      <w:pPr>
        <w:pStyle w:val="TOC2"/>
        <w:tabs>
          <w:tab w:val="right" w:leader="dot" w:pos="8306"/>
        </w:tabs>
      </w:pPr>
      <w:hyperlink w:anchor="_Toc16972" w:history="1">
        <w:r>
          <w:rPr>
            <w:rFonts w:ascii="仿宋" w:eastAsia="仿宋" w:hAnsi="仿宋" w:cs="仿宋" w:hint="eastAsia"/>
            <w:lang w:eastAsia="zh-CN"/>
          </w:rPr>
          <w:t>(一)、技术管理特点</w:t>
        </w:r>
        <w:r>
          <w:tab/>
        </w:r>
        <w:r>
          <w:fldChar w:fldCharType="begin"/>
        </w:r>
        <w:r>
          <w:instrText xml:space="preserve"> PAGEREF _Toc16972 \h </w:instrText>
        </w:r>
        <w:r>
          <w:fldChar w:fldCharType="separate"/>
        </w:r>
        <w:r>
          <w:t>12</w:t>
        </w:r>
        <w:r>
          <w:fldChar w:fldCharType="end"/>
        </w:r>
      </w:hyperlink>
    </w:p>
    <w:p>
      <w:pPr>
        <w:pStyle w:val="TOC2"/>
        <w:tabs>
          <w:tab w:val="right" w:leader="dot" w:pos="8306"/>
        </w:tabs>
      </w:pPr>
      <w:hyperlink w:anchor="_Toc30284" w:history="1">
        <w:r>
          <w:rPr>
            <w:rFonts w:ascii="仿宋" w:eastAsia="仿宋" w:hAnsi="仿宋" w:cs="仿宋" w:hint="eastAsia"/>
            <w:lang w:eastAsia="zh-CN"/>
          </w:rPr>
          <w:t>(二)、年游戏项目工艺技术设计方案</w:t>
        </w:r>
        <w:r>
          <w:tab/>
        </w:r>
        <w:r>
          <w:fldChar w:fldCharType="begin"/>
        </w:r>
        <w:r>
          <w:instrText xml:space="preserve"> PAGEREF _Toc30284 \h </w:instrText>
        </w:r>
        <w:r>
          <w:fldChar w:fldCharType="separate"/>
        </w:r>
        <w:r>
          <w:t>13</w:t>
        </w:r>
        <w:r>
          <w:fldChar w:fldCharType="end"/>
        </w:r>
      </w:hyperlink>
    </w:p>
    <w:p>
      <w:pPr>
        <w:pStyle w:val="TOC2"/>
        <w:tabs>
          <w:tab w:val="right" w:leader="dot" w:pos="8306"/>
        </w:tabs>
      </w:pPr>
      <w:hyperlink w:anchor="_Toc2096" w:history="1">
        <w:r>
          <w:rPr>
            <w:rFonts w:ascii="仿宋" w:eastAsia="仿宋" w:hAnsi="仿宋" w:cs="仿宋" w:hint="eastAsia"/>
            <w:lang w:eastAsia="zh-CN"/>
          </w:rPr>
          <w:t>(三)、设备选型方案</w:t>
        </w:r>
        <w:r>
          <w:tab/>
        </w:r>
        <w:r>
          <w:fldChar w:fldCharType="begin"/>
        </w:r>
        <w:r>
          <w:instrText xml:space="preserve"> PAGEREF _Toc2096 \h </w:instrText>
        </w:r>
        <w:r>
          <w:fldChar w:fldCharType="separate"/>
        </w:r>
        <w:r>
          <w:t>15</w:t>
        </w:r>
        <w:r>
          <w:fldChar w:fldCharType="end"/>
        </w:r>
      </w:hyperlink>
    </w:p>
    <w:p>
      <w:pPr>
        <w:pStyle w:val="TOC1"/>
        <w:tabs>
          <w:tab w:val="right" w:leader="dot" w:pos="8306"/>
        </w:tabs>
      </w:pPr>
      <w:hyperlink w:anchor="_Toc9356" w:history="1">
        <w:r>
          <w:rPr>
            <w:rFonts w:ascii="仿宋" w:eastAsia="仿宋" w:hAnsi="仿宋" w:cs="仿宋" w:hint="eastAsia"/>
            <w:lang w:eastAsia="zh-CN"/>
          </w:rPr>
          <w:t>六、年游戏项目概论</w:t>
        </w:r>
        <w:r>
          <w:tab/>
        </w:r>
        <w:r>
          <w:fldChar w:fldCharType="begin"/>
        </w:r>
        <w:r>
          <w:instrText xml:space="preserve"> PAGEREF _Toc9356 \h </w:instrText>
        </w:r>
        <w:r>
          <w:fldChar w:fldCharType="separate"/>
        </w:r>
        <w:r>
          <w:t>16</w:t>
        </w:r>
        <w:r>
          <w:fldChar w:fldCharType="end"/>
        </w:r>
      </w:hyperlink>
    </w:p>
    <w:p>
      <w:pPr>
        <w:pStyle w:val="TOC2"/>
        <w:tabs>
          <w:tab w:val="right" w:leader="dot" w:pos="8306"/>
        </w:tabs>
      </w:pPr>
      <w:hyperlink w:anchor="_Toc1620" w:history="1">
        <w:r>
          <w:rPr>
            <w:rFonts w:ascii="仿宋" w:eastAsia="仿宋" w:hAnsi="仿宋" w:cs="仿宋" w:hint="eastAsia"/>
            <w:lang w:eastAsia="zh-CN"/>
          </w:rPr>
          <w:t>(一)、年游戏项目概况</w:t>
        </w:r>
        <w:r>
          <w:tab/>
        </w:r>
        <w:r>
          <w:fldChar w:fldCharType="begin"/>
        </w:r>
        <w:r>
          <w:instrText xml:space="preserve"> PAGEREF _Toc1620 \h </w:instrText>
        </w:r>
        <w:r>
          <w:fldChar w:fldCharType="separate"/>
        </w:r>
        <w:r>
          <w:t>16</w:t>
        </w:r>
        <w:r>
          <w:fldChar w:fldCharType="end"/>
        </w:r>
      </w:hyperlink>
    </w:p>
    <w:p>
      <w:pPr>
        <w:pStyle w:val="TOC2"/>
        <w:tabs>
          <w:tab w:val="right" w:leader="dot" w:pos="8306"/>
        </w:tabs>
      </w:pPr>
      <w:hyperlink w:anchor="_Toc30102" w:history="1">
        <w:r>
          <w:rPr>
            <w:rFonts w:ascii="仿宋" w:eastAsia="仿宋" w:hAnsi="仿宋" w:cs="仿宋" w:hint="eastAsia"/>
            <w:lang w:eastAsia="zh-CN"/>
          </w:rPr>
          <w:t>(二)、年游戏项目目标</w:t>
        </w:r>
        <w:r>
          <w:tab/>
        </w:r>
        <w:r>
          <w:fldChar w:fldCharType="begin"/>
        </w:r>
        <w:r>
          <w:instrText xml:space="preserve"> PAGEREF _Toc30102 \h </w:instrText>
        </w:r>
        <w:r>
          <w:fldChar w:fldCharType="separate"/>
        </w:r>
        <w:r>
          <w:t>18</w:t>
        </w:r>
        <w:r>
          <w:fldChar w:fldCharType="end"/>
        </w:r>
      </w:hyperlink>
    </w:p>
    <w:p>
      <w:pPr>
        <w:pStyle w:val="TOC2"/>
        <w:tabs>
          <w:tab w:val="right" w:leader="dot" w:pos="8306"/>
        </w:tabs>
      </w:pPr>
      <w:hyperlink w:anchor="_Toc32370" w:history="1">
        <w:r>
          <w:rPr>
            <w:rFonts w:ascii="仿宋" w:eastAsia="仿宋" w:hAnsi="仿宋" w:cs="仿宋" w:hint="eastAsia"/>
            <w:lang w:eastAsia="zh-CN"/>
          </w:rPr>
          <w:t>(三)、年游戏项目提出的理由</w:t>
        </w:r>
        <w:r>
          <w:tab/>
        </w:r>
        <w:r>
          <w:fldChar w:fldCharType="begin"/>
        </w:r>
        <w:r>
          <w:instrText xml:space="preserve"> PAGEREF _Toc32370 \h </w:instrText>
        </w:r>
        <w:r>
          <w:fldChar w:fldCharType="separate"/>
        </w:r>
        <w:r>
          <w:t>19</w:t>
        </w:r>
        <w:r>
          <w:fldChar w:fldCharType="end"/>
        </w:r>
      </w:hyperlink>
    </w:p>
    <w:p>
      <w:pPr>
        <w:pStyle w:val="TOC2"/>
        <w:tabs>
          <w:tab w:val="right" w:leader="dot" w:pos="8306"/>
        </w:tabs>
      </w:pPr>
      <w:hyperlink w:anchor="_Toc25258" w:history="1">
        <w:r>
          <w:rPr>
            <w:rFonts w:ascii="仿宋" w:eastAsia="仿宋" w:hAnsi="仿宋" w:cs="仿宋" w:hint="eastAsia"/>
            <w:lang w:eastAsia="zh-CN"/>
          </w:rPr>
          <w:t>(四)、年游戏项目意义</w:t>
        </w:r>
        <w:r>
          <w:tab/>
        </w:r>
        <w:r>
          <w:fldChar w:fldCharType="begin"/>
        </w:r>
        <w:r>
          <w:instrText xml:space="preserve"> PAGEREF _Toc25258 \h </w:instrText>
        </w:r>
        <w:r>
          <w:fldChar w:fldCharType="separate"/>
        </w:r>
        <w:r>
          <w:t>21</w:t>
        </w:r>
        <w:r>
          <w:fldChar w:fldCharType="end"/>
        </w:r>
      </w:hyperlink>
    </w:p>
    <w:p>
      <w:pPr>
        <w:pStyle w:val="TOC2"/>
        <w:tabs>
          <w:tab w:val="right" w:leader="dot" w:pos="8306"/>
        </w:tabs>
      </w:pPr>
      <w:hyperlink w:anchor="_Toc29067" w:history="1">
        <w:r>
          <w:rPr>
            <w:rFonts w:ascii="仿宋" w:eastAsia="仿宋" w:hAnsi="仿宋" w:cs="仿宋" w:hint="eastAsia"/>
            <w:lang w:eastAsia="zh-CN"/>
          </w:rPr>
          <w:t>(五)、年游戏项目背景</w:t>
        </w:r>
        <w:r>
          <w:tab/>
        </w:r>
        <w:r>
          <w:fldChar w:fldCharType="begin"/>
        </w:r>
        <w:r>
          <w:instrText xml:space="preserve"> PAGEREF _Toc29067 \h </w:instrText>
        </w:r>
        <w:r>
          <w:fldChar w:fldCharType="separate"/>
        </w:r>
        <w:r>
          <w:t>21</w:t>
        </w:r>
        <w:r>
          <w:fldChar w:fldCharType="end"/>
        </w:r>
      </w:hyperlink>
    </w:p>
    <w:p>
      <w:pPr>
        <w:pStyle w:val="TOC1"/>
        <w:tabs>
          <w:tab w:val="right" w:leader="dot" w:pos="8306"/>
        </w:tabs>
      </w:pPr>
      <w:hyperlink w:anchor="_Toc10879" w:history="1">
        <w:r>
          <w:rPr>
            <w:rFonts w:ascii="仿宋" w:eastAsia="仿宋" w:hAnsi="仿宋" w:cs="仿宋" w:hint="eastAsia"/>
            <w:lang w:eastAsia="zh-CN"/>
          </w:rPr>
          <w:t>七、年游戏项目创新与研发</w:t>
        </w:r>
        <w:r>
          <w:tab/>
        </w:r>
        <w:r>
          <w:fldChar w:fldCharType="begin"/>
        </w:r>
        <w:r>
          <w:instrText xml:space="preserve"> PAGEREF _Toc10879 \h </w:instrText>
        </w:r>
        <w:r>
          <w:fldChar w:fldCharType="separate"/>
        </w:r>
        <w:r>
          <w:t>22</w:t>
        </w:r>
        <w:r>
          <w:fldChar w:fldCharType="end"/>
        </w:r>
      </w:hyperlink>
    </w:p>
    <w:p>
      <w:pPr>
        <w:pStyle w:val="TOC2"/>
        <w:tabs>
          <w:tab w:val="right" w:leader="dot" w:pos="8306"/>
        </w:tabs>
      </w:pPr>
      <w:hyperlink w:anchor="_Toc17996" w:history="1">
        <w:r>
          <w:rPr>
            <w:rFonts w:ascii="仿宋" w:eastAsia="仿宋" w:hAnsi="仿宋" w:cs="仿宋" w:hint="eastAsia"/>
            <w:lang w:eastAsia="zh-CN"/>
          </w:rPr>
          <w:t>(一)、创新策略与方向</w:t>
        </w:r>
        <w:r>
          <w:tab/>
        </w:r>
        <w:r>
          <w:fldChar w:fldCharType="begin"/>
        </w:r>
        <w:r>
          <w:instrText xml:space="preserve"> PAGEREF _Toc17996 \h </w:instrText>
        </w:r>
        <w:r>
          <w:fldChar w:fldCharType="separate"/>
        </w:r>
        <w:r>
          <w:t>22</w:t>
        </w:r>
        <w:r>
          <w:fldChar w:fldCharType="end"/>
        </w:r>
      </w:hyperlink>
    </w:p>
    <w:p>
      <w:pPr>
        <w:pStyle w:val="TOC2"/>
        <w:tabs>
          <w:tab w:val="right" w:leader="dot" w:pos="8306"/>
        </w:tabs>
      </w:pPr>
      <w:hyperlink w:anchor="_Toc30868" w:history="1">
        <w:r>
          <w:rPr>
            <w:rFonts w:ascii="仿宋" w:eastAsia="仿宋" w:hAnsi="仿宋" w:cs="仿宋" w:hint="eastAsia"/>
            <w:lang w:eastAsia="zh-CN"/>
          </w:rPr>
          <w:t>(二)、研发规划与投入</w:t>
        </w:r>
        <w:r>
          <w:tab/>
        </w:r>
        <w:r>
          <w:fldChar w:fldCharType="begin"/>
        </w:r>
        <w:r>
          <w:instrText xml:space="preserve"> PAGEREF _Toc30868 \h </w:instrText>
        </w:r>
        <w:r>
          <w:fldChar w:fldCharType="separate"/>
        </w:r>
        <w:r>
          <w:t>24</w:t>
        </w:r>
        <w:r>
          <w:fldChar w:fldCharType="end"/>
        </w:r>
      </w:hyperlink>
    </w:p>
    <w:p>
      <w:pPr>
        <w:pStyle w:val="TOC1"/>
        <w:tabs>
          <w:tab w:val="right" w:leader="dot" w:pos="8306"/>
        </w:tabs>
      </w:pPr>
      <w:hyperlink w:anchor="_Toc924" w:history="1">
        <w:r>
          <w:rPr>
            <w:rFonts w:ascii="仿宋" w:eastAsia="仿宋" w:hAnsi="仿宋" w:cs="仿宋" w:hint="eastAsia"/>
            <w:lang w:eastAsia="zh-CN"/>
          </w:rPr>
          <w:t>八、年游戏项目人力资源管理</w:t>
        </w:r>
        <w:r>
          <w:tab/>
        </w:r>
        <w:r>
          <w:fldChar w:fldCharType="begin"/>
        </w:r>
        <w:r>
          <w:instrText xml:space="preserve"> PAGEREF _Toc924 \h </w:instrText>
        </w:r>
        <w:r>
          <w:fldChar w:fldCharType="separate"/>
        </w:r>
        <w:r>
          <w:t>25</w:t>
        </w:r>
        <w:r>
          <w:fldChar w:fldCharType="end"/>
        </w:r>
      </w:hyperlink>
    </w:p>
    <w:p>
      <w:pPr>
        <w:pStyle w:val="TOC2"/>
        <w:tabs>
          <w:tab w:val="right" w:leader="dot" w:pos="8306"/>
        </w:tabs>
      </w:pPr>
      <w:hyperlink w:anchor="_Toc9236" w:history="1">
        <w:r>
          <w:rPr>
            <w:rFonts w:ascii="仿宋" w:eastAsia="仿宋" w:hAnsi="仿宋" w:cs="仿宋" w:hint="eastAsia"/>
            <w:lang w:eastAsia="zh-CN"/>
          </w:rPr>
          <w:t>(一)、建立健全的预算管理制度</w:t>
        </w:r>
        <w:r>
          <w:tab/>
        </w:r>
        <w:r>
          <w:fldChar w:fldCharType="begin"/>
        </w:r>
        <w:r>
          <w:instrText xml:space="preserve"> PAGEREF _Toc9236 \h </w:instrText>
        </w:r>
        <w:r>
          <w:fldChar w:fldCharType="separate"/>
        </w:r>
        <w:r>
          <w:t>25</w:t>
        </w:r>
        <w:r>
          <w:fldChar w:fldCharType="end"/>
        </w:r>
      </w:hyperlink>
    </w:p>
    <w:p>
      <w:pPr>
        <w:pStyle w:val="TOC2"/>
        <w:tabs>
          <w:tab w:val="right" w:leader="dot" w:pos="8306"/>
        </w:tabs>
      </w:pPr>
      <w:hyperlink w:anchor="_Toc18541" w:history="1">
        <w:r>
          <w:rPr>
            <w:rFonts w:ascii="仿宋" w:eastAsia="仿宋" w:hAnsi="仿宋" w:cs="仿宋" w:hint="eastAsia"/>
            <w:lang w:eastAsia="zh-CN"/>
          </w:rPr>
          <w:t>(二)、加强资金流动监控</w:t>
        </w:r>
        <w:r>
          <w:tab/>
        </w:r>
        <w:r>
          <w:fldChar w:fldCharType="begin"/>
        </w:r>
        <w:r>
          <w:instrText xml:space="preserve"> PAGEREF _Toc18541 \h </w:instrText>
        </w:r>
        <w:r>
          <w:fldChar w:fldCharType="separate"/>
        </w:r>
        <w:r>
          <w:t>27</w:t>
        </w:r>
        <w:r>
          <w:fldChar w:fldCharType="end"/>
        </w:r>
      </w:hyperlink>
    </w:p>
    <w:p>
      <w:pPr>
        <w:pStyle w:val="TOC2"/>
        <w:tabs>
          <w:tab w:val="right" w:leader="dot" w:pos="8306"/>
        </w:tabs>
      </w:pPr>
      <w:hyperlink w:anchor="_Toc10961" w:history="1">
        <w:r>
          <w:rPr>
            <w:rFonts w:ascii="仿宋" w:eastAsia="仿宋" w:hAnsi="仿宋" w:cs="仿宋" w:hint="eastAsia"/>
            <w:lang w:eastAsia="zh-CN"/>
          </w:rPr>
          <w:t>(三)、制定完善的风险控制机制</w:t>
        </w:r>
        <w:r>
          <w:tab/>
        </w:r>
        <w:r>
          <w:fldChar w:fldCharType="begin"/>
        </w:r>
        <w:r>
          <w:instrText xml:space="preserve"> PAGEREF _Toc10961 \h </w:instrText>
        </w:r>
        <w:r>
          <w:fldChar w:fldCharType="separate"/>
        </w:r>
        <w:r>
          <w:t>28</w:t>
        </w:r>
        <w:r>
          <w:fldChar w:fldCharType="end"/>
        </w:r>
      </w:hyperlink>
    </w:p>
    <w:p>
      <w:pPr>
        <w:pStyle w:val="TOC2"/>
        <w:tabs>
          <w:tab w:val="right" w:leader="dot" w:pos="8306"/>
        </w:tabs>
      </w:pPr>
      <w:hyperlink w:anchor="_Toc13131" w:history="1">
        <w:r>
          <w:rPr>
            <w:rFonts w:ascii="仿宋" w:eastAsia="仿宋" w:hAnsi="仿宋" w:cs="仿宋" w:hint="eastAsia"/>
            <w:lang w:eastAsia="zh-CN"/>
          </w:rPr>
          <w:t>(四)、优化成本管理</w:t>
        </w:r>
        <w:r>
          <w:tab/>
        </w:r>
        <w:r>
          <w:fldChar w:fldCharType="begin"/>
        </w:r>
        <w:r>
          <w:instrText xml:space="preserve"> PAGEREF _Toc13131 \h </w:instrText>
        </w:r>
        <w:r>
          <w:fldChar w:fldCharType="separate"/>
        </w:r>
        <w:r>
          <w:t>29</w:t>
        </w:r>
        <w:r>
          <w:fldChar w:fldCharType="end"/>
        </w:r>
      </w:hyperlink>
    </w:p>
    <w:p>
      <w:pPr>
        <w:pStyle w:val="TOC1"/>
        <w:tabs>
          <w:tab w:val="right" w:leader="dot" w:pos="8306"/>
        </w:tabs>
      </w:pPr>
      <w:hyperlink w:anchor="_Toc28960" w:history="1">
        <w:r>
          <w:rPr>
            <w:rFonts w:ascii="仿宋" w:eastAsia="仿宋" w:hAnsi="仿宋" w:cs="仿宋" w:hint="eastAsia"/>
            <w:lang w:eastAsia="zh-CN"/>
          </w:rPr>
          <w:t>九、年游戏项目人力资源培养与发展</w:t>
        </w:r>
        <w:r>
          <w:tab/>
        </w:r>
        <w:r>
          <w:fldChar w:fldCharType="begin"/>
        </w:r>
        <w:r>
          <w:instrText xml:space="preserve"> PAGEREF _Toc28960 \h </w:instrText>
        </w:r>
        <w:r>
          <w:fldChar w:fldCharType="separate"/>
        </w:r>
        <w:r>
          <w:t>31</w:t>
        </w:r>
        <w:r>
          <w:fldChar w:fldCharType="end"/>
        </w:r>
      </w:hyperlink>
    </w:p>
    <w:p>
      <w:pPr>
        <w:pStyle w:val="TOC2"/>
        <w:tabs>
          <w:tab w:val="right" w:leader="dot" w:pos="8306"/>
        </w:tabs>
      </w:pPr>
      <w:hyperlink w:anchor="_Toc16195" w:history="1">
        <w:r>
          <w:rPr>
            <w:rFonts w:ascii="仿宋" w:eastAsia="仿宋" w:hAnsi="仿宋" w:cs="仿宋" w:hint="eastAsia"/>
            <w:lang w:eastAsia="zh-CN"/>
          </w:rPr>
          <w:t>(一)、人才需求与规划</w:t>
        </w:r>
        <w:r>
          <w:tab/>
        </w:r>
        <w:r>
          <w:fldChar w:fldCharType="begin"/>
        </w:r>
        <w:r>
          <w:instrText xml:space="preserve"> PAGEREF _Toc16195 \h </w:instrText>
        </w:r>
        <w:r>
          <w:fldChar w:fldCharType="separate"/>
        </w:r>
        <w:r>
          <w:t>31</w:t>
        </w:r>
        <w:r>
          <w:fldChar w:fldCharType="end"/>
        </w:r>
      </w:hyperlink>
    </w:p>
    <w:p>
      <w:pPr>
        <w:pStyle w:val="TOC2"/>
        <w:tabs>
          <w:tab w:val="right" w:leader="dot" w:pos="8306"/>
        </w:tabs>
      </w:pPr>
      <w:hyperlink w:anchor="_Toc21925" w:history="1">
        <w:r>
          <w:rPr>
            <w:rFonts w:ascii="仿宋" w:eastAsia="仿宋" w:hAnsi="仿宋" w:cs="仿宋" w:hint="eastAsia"/>
            <w:lang w:eastAsia="zh-CN"/>
          </w:rPr>
          <w:t>(二)、培训与发展计划</w:t>
        </w:r>
        <w:r>
          <w:tab/>
        </w:r>
        <w:r>
          <w:fldChar w:fldCharType="begin"/>
        </w:r>
        <w:r>
          <w:instrText xml:space="preserve"> PAGEREF _Toc21925 \h </w:instrText>
        </w:r>
        <w:r>
          <w:fldChar w:fldCharType="separate"/>
        </w:r>
        <w:r>
          <w:t>31</w:t>
        </w:r>
        <w:r>
          <w:fldChar w:fldCharType="end"/>
        </w:r>
      </w:hyperlink>
    </w:p>
    <w:p>
      <w:pPr>
        <w:pStyle w:val="TOC1"/>
        <w:tabs>
          <w:tab w:val="right" w:leader="dot" w:pos="8306"/>
        </w:tabs>
      </w:pPr>
      <w:hyperlink w:anchor="_Toc2321" w:history="1">
        <w:r>
          <w:rPr>
            <w:rFonts w:ascii="仿宋" w:eastAsia="仿宋" w:hAnsi="仿宋" w:cs="仿宋" w:hint="eastAsia"/>
            <w:lang w:eastAsia="zh-CN"/>
          </w:rPr>
          <w:t>十、生产安全保护</w:t>
        </w:r>
        <w:r>
          <w:tab/>
        </w:r>
        <w:r>
          <w:fldChar w:fldCharType="begin"/>
        </w:r>
        <w:r>
          <w:instrText xml:space="preserve"> PAGEREF _Toc2321 \h </w:instrText>
        </w:r>
        <w:r>
          <w:fldChar w:fldCharType="separate"/>
        </w:r>
        <w:r>
          <w:t>32</w:t>
        </w:r>
        <w:r>
          <w:fldChar w:fldCharType="end"/>
        </w:r>
      </w:hyperlink>
    </w:p>
    <w:p>
      <w:pPr>
        <w:pStyle w:val="TOC2"/>
        <w:tabs>
          <w:tab w:val="right" w:leader="dot" w:pos="8306"/>
        </w:tabs>
      </w:pPr>
      <w:hyperlink w:anchor="_Toc24643" w:history="1">
        <w:r>
          <w:rPr>
            <w:rFonts w:ascii="仿宋" w:eastAsia="仿宋" w:hAnsi="仿宋" w:cs="仿宋" w:hint="eastAsia"/>
            <w:lang w:eastAsia="zh-CN"/>
          </w:rPr>
          <w:t>(一)、消防安全</w:t>
        </w:r>
        <w:r>
          <w:tab/>
        </w:r>
        <w:r>
          <w:fldChar w:fldCharType="begin"/>
        </w:r>
        <w:r>
          <w:instrText xml:space="preserve"> PAGEREF _Toc24643 \h </w:instrText>
        </w:r>
        <w:r>
          <w:fldChar w:fldCharType="separate"/>
        </w:r>
        <w:r>
          <w:t>32</w:t>
        </w:r>
        <w:r>
          <w:fldChar w:fldCharType="end"/>
        </w:r>
      </w:hyperlink>
    </w:p>
    <w:p>
      <w:pPr>
        <w:pStyle w:val="TOC2"/>
        <w:tabs>
          <w:tab w:val="right" w:leader="dot" w:pos="8306"/>
        </w:tabs>
      </w:pPr>
      <w:hyperlink w:anchor="_Toc18109" w:history="1">
        <w:r>
          <w:rPr>
            <w:rFonts w:ascii="仿宋" w:eastAsia="仿宋" w:hAnsi="仿宋" w:cs="仿宋" w:hint="eastAsia"/>
            <w:lang w:eastAsia="zh-CN"/>
          </w:rPr>
          <w:t>(二)、防火防爆总图布置措施</w:t>
        </w:r>
        <w:r>
          <w:tab/>
        </w:r>
        <w:r>
          <w:fldChar w:fldCharType="begin"/>
        </w:r>
        <w:r>
          <w:instrText xml:space="preserve"> PAGEREF _Toc18109 \h </w:instrText>
        </w:r>
        <w:r>
          <w:fldChar w:fldCharType="separate"/>
        </w:r>
        <w:r>
          <w:t>33</w:t>
        </w:r>
        <w:r>
          <w:fldChar w:fldCharType="end"/>
        </w:r>
      </w:hyperlink>
    </w:p>
    <w:p>
      <w:pPr>
        <w:pStyle w:val="TOC2"/>
        <w:tabs>
          <w:tab w:val="right" w:leader="dot" w:pos="8306"/>
        </w:tabs>
      </w:pPr>
      <w:hyperlink w:anchor="_Toc19920" w:history="1">
        <w:r>
          <w:rPr>
            <w:rFonts w:ascii="仿宋" w:eastAsia="仿宋" w:hAnsi="仿宋" w:cs="仿宋" w:hint="eastAsia"/>
            <w:lang w:eastAsia="zh-CN"/>
          </w:rPr>
          <w:t>(三)、自然灾害防范措施</w:t>
        </w:r>
        <w:r>
          <w:tab/>
        </w:r>
        <w:r>
          <w:fldChar w:fldCharType="begin"/>
        </w:r>
        <w:r>
          <w:instrText xml:space="preserve"> PAGEREF _Toc19920 \h </w:instrText>
        </w:r>
        <w:r>
          <w:fldChar w:fldCharType="separate"/>
        </w:r>
        <w:r>
          <w:t>34</w:t>
        </w:r>
        <w:r>
          <w:fldChar w:fldCharType="end"/>
        </w:r>
      </w:hyperlink>
    </w:p>
    <w:p>
      <w:pPr>
        <w:pStyle w:val="TOC2"/>
        <w:tabs>
          <w:tab w:val="right" w:leader="dot" w:pos="8306"/>
        </w:tabs>
      </w:pPr>
      <w:hyperlink w:anchor="_Toc19718" w:history="1">
        <w:r>
          <w:rPr>
            <w:rFonts w:ascii="仿宋" w:eastAsia="仿宋" w:hAnsi="仿宋" w:cs="仿宋" w:hint="eastAsia"/>
            <w:lang w:eastAsia="zh-CN"/>
          </w:rPr>
          <w:t>(四)、安全色及安全标志使用要求</w:t>
        </w:r>
        <w:r>
          <w:tab/>
        </w:r>
        <w:r>
          <w:fldChar w:fldCharType="begin"/>
        </w:r>
        <w:r>
          <w:instrText xml:space="preserve"> PAGEREF _Toc19718 \h </w:instrText>
        </w:r>
        <w:r>
          <w:fldChar w:fldCharType="separate"/>
        </w:r>
        <w:r>
          <w:t>35</w:t>
        </w:r>
        <w:r>
          <w:fldChar w:fldCharType="end"/>
        </w:r>
      </w:hyperlink>
    </w:p>
    <w:p>
      <w:pPr>
        <w:pStyle w:val="TOC2"/>
        <w:tabs>
          <w:tab w:val="right" w:leader="dot" w:pos="8306"/>
        </w:tabs>
      </w:pPr>
      <w:hyperlink w:anchor="_Toc1604" w:history="1">
        <w:r>
          <w:rPr>
            <w:rFonts w:ascii="仿宋" w:eastAsia="仿宋" w:hAnsi="仿宋" w:cs="仿宋" w:hint="eastAsia"/>
            <w:lang w:eastAsia="zh-CN"/>
          </w:rPr>
          <w:t>(五)、防尘防毒措施</w:t>
        </w:r>
        <w:r>
          <w:tab/>
        </w:r>
        <w:r>
          <w:fldChar w:fldCharType="begin"/>
        </w:r>
        <w:r>
          <w:instrText xml:space="preserve"> PAGEREF _Toc1604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84" w:history="1">
        <w:r>
          <w:rPr>
            <w:rFonts w:ascii="仿宋" w:eastAsia="仿宋" w:hAnsi="仿宋" w:cs="仿宋" w:hint="eastAsia"/>
            <w:lang w:eastAsia="zh-CN"/>
          </w:rPr>
          <w:t>(六)、防静电、触电防护及防雷措施</w:t>
        </w:r>
        <w:r>
          <w:tab/>
        </w:r>
        <w:r>
          <w:fldChar w:fldCharType="begin"/>
        </w:r>
        <w:r>
          <w:instrText xml:space="preserve"> PAGEREF _Toc6484 \h </w:instrText>
        </w:r>
        <w:r>
          <w:fldChar w:fldCharType="separate"/>
        </w:r>
        <w:r>
          <w:t>37</w:t>
        </w:r>
        <w:r>
          <w:fldChar w:fldCharType="end"/>
        </w:r>
      </w:hyperlink>
    </w:p>
    <w:p>
      <w:pPr>
        <w:pStyle w:val="TOC2"/>
        <w:tabs>
          <w:tab w:val="right" w:leader="dot" w:pos="8306"/>
        </w:tabs>
      </w:pPr>
      <w:hyperlink w:anchor="_Toc14712" w:history="1">
        <w:r>
          <w:rPr>
            <w:rFonts w:ascii="仿宋" w:eastAsia="仿宋" w:hAnsi="仿宋" w:cs="仿宋" w:hint="eastAsia"/>
            <w:lang w:eastAsia="zh-CN"/>
          </w:rPr>
          <w:t>(七)、机械设备安全保障措施</w:t>
        </w:r>
        <w:r>
          <w:tab/>
        </w:r>
        <w:r>
          <w:fldChar w:fldCharType="begin"/>
        </w:r>
        <w:r>
          <w:instrText xml:space="preserve"> PAGEREF _Toc14712 \h </w:instrText>
        </w:r>
        <w:r>
          <w:fldChar w:fldCharType="separate"/>
        </w:r>
        <w:r>
          <w:t>38</w:t>
        </w:r>
        <w:r>
          <w:fldChar w:fldCharType="end"/>
        </w:r>
      </w:hyperlink>
    </w:p>
    <w:p>
      <w:pPr>
        <w:pStyle w:val="TOC1"/>
        <w:tabs>
          <w:tab w:val="right" w:leader="dot" w:pos="8306"/>
        </w:tabs>
      </w:pPr>
      <w:hyperlink w:anchor="_Toc19461" w:history="1">
        <w:r>
          <w:rPr>
            <w:rFonts w:ascii="仿宋" w:eastAsia="仿宋" w:hAnsi="仿宋" w:cs="仿宋" w:hint="eastAsia"/>
            <w:lang w:eastAsia="zh-CN"/>
          </w:rPr>
          <w:t>十一、年游戏项目计划安排</w:t>
        </w:r>
        <w:r>
          <w:tab/>
        </w:r>
        <w:r>
          <w:fldChar w:fldCharType="begin"/>
        </w:r>
        <w:r>
          <w:instrText xml:space="preserve"> PAGEREF _Toc19461 \h </w:instrText>
        </w:r>
        <w:r>
          <w:fldChar w:fldCharType="separate"/>
        </w:r>
        <w:r>
          <w:t>40</w:t>
        </w:r>
        <w:r>
          <w:fldChar w:fldCharType="end"/>
        </w:r>
      </w:hyperlink>
    </w:p>
    <w:p>
      <w:pPr>
        <w:pStyle w:val="TOC2"/>
        <w:tabs>
          <w:tab w:val="right" w:leader="dot" w:pos="8306"/>
        </w:tabs>
      </w:pPr>
      <w:hyperlink w:anchor="_Toc32424" w:history="1">
        <w:r>
          <w:rPr>
            <w:rFonts w:ascii="仿宋" w:eastAsia="仿宋" w:hAnsi="仿宋" w:cs="仿宋" w:hint="eastAsia"/>
            <w:lang w:eastAsia="zh-CN"/>
          </w:rPr>
          <w:t>(一)、建设周期</w:t>
        </w:r>
        <w:r>
          <w:tab/>
        </w:r>
        <w:r>
          <w:fldChar w:fldCharType="begin"/>
        </w:r>
        <w:r>
          <w:instrText xml:space="preserve"> PAGEREF _Toc32424 \h </w:instrText>
        </w:r>
        <w:r>
          <w:fldChar w:fldCharType="separate"/>
        </w:r>
        <w:r>
          <w:t>40</w:t>
        </w:r>
        <w:r>
          <w:fldChar w:fldCharType="end"/>
        </w:r>
      </w:hyperlink>
    </w:p>
    <w:p>
      <w:pPr>
        <w:pStyle w:val="TOC2"/>
        <w:tabs>
          <w:tab w:val="right" w:leader="dot" w:pos="8306"/>
        </w:tabs>
      </w:pPr>
      <w:hyperlink w:anchor="_Toc7756" w:history="1">
        <w:r>
          <w:rPr>
            <w:rFonts w:ascii="仿宋" w:eastAsia="仿宋" w:hAnsi="仿宋" w:cs="仿宋" w:hint="eastAsia"/>
            <w:lang w:eastAsia="zh-CN"/>
          </w:rPr>
          <w:t>(二)、建设进度</w:t>
        </w:r>
        <w:r>
          <w:tab/>
        </w:r>
        <w:r>
          <w:fldChar w:fldCharType="begin"/>
        </w:r>
        <w:r>
          <w:instrText xml:space="preserve"> PAGEREF _Toc7756 \h </w:instrText>
        </w:r>
        <w:r>
          <w:fldChar w:fldCharType="separate"/>
        </w:r>
        <w:r>
          <w:t>40</w:t>
        </w:r>
        <w:r>
          <w:fldChar w:fldCharType="end"/>
        </w:r>
      </w:hyperlink>
    </w:p>
    <w:p>
      <w:pPr>
        <w:pStyle w:val="TOC2"/>
        <w:tabs>
          <w:tab w:val="right" w:leader="dot" w:pos="8306"/>
        </w:tabs>
      </w:pPr>
      <w:hyperlink w:anchor="_Toc30051" w:history="1">
        <w:r>
          <w:rPr>
            <w:rFonts w:ascii="仿宋" w:eastAsia="仿宋" w:hAnsi="仿宋" w:cs="仿宋" w:hint="eastAsia"/>
            <w:lang w:eastAsia="zh-CN"/>
          </w:rPr>
          <w:t>(三)、进度安排注意事项</w:t>
        </w:r>
        <w:r>
          <w:tab/>
        </w:r>
        <w:r>
          <w:fldChar w:fldCharType="begin"/>
        </w:r>
        <w:r>
          <w:instrText xml:space="preserve"> PAGEREF _Toc30051 \h </w:instrText>
        </w:r>
        <w:r>
          <w:fldChar w:fldCharType="separate"/>
        </w:r>
        <w:r>
          <w:t>41</w:t>
        </w:r>
        <w:r>
          <w:fldChar w:fldCharType="end"/>
        </w:r>
      </w:hyperlink>
    </w:p>
    <w:p>
      <w:pPr>
        <w:pStyle w:val="TOC2"/>
        <w:tabs>
          <w:tab w:val="right" w:leader="dot" w:pos="8306"/>
        </w:tabs>
      </w:pPr>
      <w:hyperlink w:anchor="_Toc30730" w:history="1">
        <w:r>
          <w:rPr>
            <w:rFonts w:ascii="仿宋" w:eastAsia="仿宋" w:hAnsi="仿宋" w:cs="仿宋" w:hint="eastAsia"/>
            <w:lang w:eastAsia="zh-CN"/>
          </w:rPr>
          <w:t>(四)、人力资源配置</w:t>
        </w:r>
        <w:r>
          <w:tab/>
        </w:r>
        <w:r>
          <w:fldChar w:fldCharType="begin"/>
        </w:r>
        <w:r>
          <w:instrText xml:space="preserve"> PAGEREF _Toc30730 \h </w:instrText>
        </w:r>
        <w:r>
          <w:fldChar w:fldCharType="separate"/>
        </w:r>
        <w:r>
          <w:t>43</w:t>
        </w:r>
        <w:r>
          <w:fldChar w:fldCharType="end"/>
        </w:r>
      </w:hyperlink>
    </w:p>
    <w:p>
      <w:pPr>
        <w:pStyle w:val="TOC1"/>
        <w:tabs>
          <w:tab w:val="right" w:leader="dot" w:pos="8306"/>
        </w:tabs>
      </w:pPr>
      <w:hyperlink w:anchor="_Toc6788" w:history="1">
        <w:r>
          <w:rPr>
            <w:rFonts w:ascii="仿宋" w:eastAsia="仿宋" w:hAnsi="仿宋" w:cs="仿宋" w:hint="eastAsia"/>
            <w:lang w:eastAsia="zh-CN"/>
          </w:rPr>
          <w:t>十二、年游戏项目风险管理</w:t>
        </w:r>
        <w:r>
          <w:tab/>
        </w:r>
        <w:r>
          <w:fldChar w:fldCharType="begin"/>
        </w:r>
        <w:r>
          <w:instrText xml:space="preserve"> PAGEREF _Toc6788 \h </w:instrText>
        </w:r>
        <w:r>
          <w:fldChar w:fldCharType="separate"/>
        </w:r>
        <w:r>
          <w:t>44</w:t>
        </w:r>
        <w:r>
          <w:fldChar w:fldCharType="end"/>
        </w:r>
      </w:hyperlink>
    </w:p>
    <w:p>
      <w:pPr>
        <w:pStyle w:val="TOC2"/>
        <w:tabs>
          <w:tab w:val="right" w:leader="dot" w:pos="8306"/>
        </w:tabs>
      </w:pPr>
      <w:hyperlink w:anchor="_Toc11575" w:history="1">
        <w:r>
          <w:rPr>
            <w:rFonts w:ascii="仿宋" w:eastAsia="仿宋" w:hAnsi="仿宋" w:cs="仿宋" w:hint="eastAsia"/>
            <w:lang w:eastAsia="zh-CN"/>
          </w:rPr>
          <w:t>(一)、风险识别与评估</w:t>
        </w:r>
        <w:r>
          <w:tab/>
        </w:r>
        <w:r>
          <w:fldChar w:fldCharType="begin"/>
        </w:r>
        <w:r>
          <w:instrText xml:space="preserve"> PAGEREF _Toc11575 \h </w:instrText>
        </w:r>
        <w:r>
          <w:fldChar w:fldCharType="separate"/>
        </w:r>
        <w:r>
          <w:t>44</w:t>
        </w:r>
        <w:r>
          <w:fldChar w:fldCharType="end"/>
        </w:r>
      </w:hyperlink>
    </w:p>
    <w:p>
      <w:pPr>
        <w:pStyle w:val="TOC2"/>
        <w:tabs>
          <w:tab w:val="right" w:leader="dot" w:pos="8306"/>
        </w:tabs>
      </w:pPr>
      <w:hyperlink w:anchor="_Toc23145" w:history="1">
        <w:r>
          <w:rPr>
            <w:rFonts w:ascii="仿宋" w:eastAsia="仿宋" w:hAnsi="仿宋" w:cs="仿宋" w:hint="eastAsia"/>
            <w:lang w:eastAsia="zh-CN"/>
          </w:rPr>
          <w:t>(二)、风险应对策略</w:t>
        </w:r>
        <w:r>
          <w:tab/>
        </w:r>
        <w:r>
          <w:fldChar w:fldCharType="begin"/>
        </w:r>
        <w:r>
          <w:instrText xml:space="preserve"> PAGEREF _Toc23145 \h </w:instrText>
        </w:r>
        <w:r>
          <w:fldChar w:fldCharType="separate"/>
        </w:r>
        <w:r>
          <w:t>45</w:t>
        </w:r>
        <w:r>
          <w:fldChar w:fldCharType="end"/>
        </w:r>
      </w:hyperlink>
    </w:p>
    <w:p>
      <w:pPr>
        <w:pStyle w:val="TOC2"/>
        <w:tabs>
          <w:tab w:val="right" w:leader="dot" w:pos="8306"/>
        </w:tabs>
      </w:pPr>
      <w:hyperlink w:anchor="_Toc26590" w:history="1">
        <w:r>
          <w:rPr>
            <w:rFonts w:ascii="仿宋" w:eastAsia="仿宋" w:hAnsi="仿宋" w:cs="仿宋" w:hint="eastAsia"/>
            <w:lang w:eastAsia="zh-CN"/>
          </w:rPr>
          <w:t>(三)、风险监控与控制</w:t>
        </w:r>
        <w:r>
          <w:tab/>
        </w:r>
        <w:r>
          <w:fldChar w:fldCharType="begin"/>
        </w:r>
        <w:r>
          <w:instrText xml:space="preserve"> PAGEREF _Toc26590 \h </w:instrText>
        </w:r>
        <w:r>
          <w:fldChar w:fldCharType="separate"/>
        </w:r>
        <w:r>
          <w:t>47</w:t>
        </w:r>
        <w:r>
          <w:fldChar w:fldCharType="end"/>
        </w:r>
      </w:hyperlink>
    </w:p>
    <w:p>
      <w:pPr>
        <w:pStyle w:val="TOC1"/>
        <w:tabs>
          <w:tab w:val="right" w:leader="dot" w:pos="8306"/>
        </w:tabs>
      </w:pPr>
      <w:hyperlink w:anchor="_Toc29071" w:history="1">
        <w:r>
          <w:rPr>
            <w:rFonts w:ascii="仿宋" w:eastAsia="仿宋" w:hAnsi="仿宋" w:cs="仿宋" w:hint="eastAsia"/>
            <w:lang w:eastAsia="zh-CN"/>
          </w:rPr>
          <w:t>十三、年游戏项目工程方案分析</w:t>
        </w:r>
        <w:r>
          <w:tab/>
        </w:r>
        <w:r>
          <w:fldChar w:fldCharType="begin"/>
        </w:r>
        <w:r>
          <w:instrText xml:space="preserve"> PAGEREF _Toc29071 \h </w:instrText>
        </w:r>
        <w:r>
          <w:fldChar w:fldCharType="separate"/>
        </w:r>
        <w:r>
          <w:t>48</w:t>
        </w:r>
        <w:r>
          <w:fldChar w:fldCharType="end"/>
        </w:r>
      </w:hyperlink>
    </w:p>
    <w:p>
      <w:pPr>
        <w:pStyle w:val="TOC2"/>
        <w:tabs>
          <w:tab w:val="right" w:leader="dot" w:pos="8306"/>
        </w:tabs>
      </w:pPr>
      <w:hyperlink w:anchor="_Toc10940" w:history="1">
        <w:r>
          <w:rPr>
            <w:rFonts w:ascii="仿宋" w:eastAsia="仿宋" w:hAnsi="仿宋" w:cs="仿宋" w:hint="eastAsia"/>
            <w:lang w:eastAsia="zh-CN"/>
          </w:rPr>
          <w:t>(一)、建筑工程设计原则</w:t>
        </w:r>
        <w:r>
          <w:tab/>
        </w:r>
        <w:r>
          <w:fldChar w:fldCharType="begin"/>
        </w:r>
        <w:r>
          <w:instrText xml:space="preserve"> PAGEREF _Toc10940 \h </w:instrText>
        </w:r>
        <w:r>
          <w:fldChar w:fldCharType="separate"/>
        </w:r>
        <w:r>
          <w:t>48</w:t>
        </w:r>
        <w:r>
          <w:fldChar w:fldCharType="end"/>
        </w:r>
      </w:hyperlink>
    </w:p>
    <w:p>
      <w:pPr>
        <w:pStyle w:val="TOC2"/>
        <w:tabs>
          <w:tab w:val="right" w:leader="dot" w:pos="8306"/>
        </w:tabs>
      </w:pPr>
      <w:hyperlink w:anchor="_Toc30505" w:history="1">
        <w:r>
          <w:rPr>
            <w:rFonts w:ascii="仿宋" w:eastAsia="仿宋" w:hAnsi="仿宋" w:cs="仿宋" w:hint="eastAsia"/>
            <w:lang w:eastAsia="zh-CN"/>
          </w:rPr>
          <w:t>(二)、土建工程建设指标</w:t>
        </w:r>
        <w:r>
          <w:tab/>
        </w:r>
        <w:r>
          <w:fldChar w:fldCharType="begin"/>
        </w:r>
        <w:r>
          <w:instrText xml:space="preserve"> PAGEREF _Toc30505 \h </w:instrText>
        </w:r>
        <w:r>
          <w:fldChar w:fldCharType="separate"/>
        </w:r>
        <w:r>
          <w:t>51</w:t>
        </w:r>
        <w:r>
          <w:fldChar w:fldCharType="end"/>
        </w:r>
      </w:hyperlink>
    </w:p>
    <w:p>
      <w:pPr>
        <w:pStyle w:val="TOC1"/>
        <w:tabs>
          <w:tab w:val="right" w:leader="dot" w:pos="8306"/>
        </w:tabs>
      </w:pPr>
      <w:hyperlink w:anchor="_Toc31223" w:history="1">
        <w:r>
          <w:rPr>
            <w:rFonts w:ascii="仿宋" w:eastAsia="仿宋" w:hAnsi="仿宋" w:cs="仿宋" w:hint="eastAsia"/>
            <w:lang w:eastAsia="zh-CN"/>
          </w:rPr>
          <w:t>十四、营销与推广策略</w:t>
        </w:r>
        <w:r>
          <w:tab/>
        </w:r>
        <w:r>
          <w:fldChar w:fldCharType="begin"/>
        </w:r>
        <w:r>
          <w:instrText xml:space="preserve"> PAGEREF _Toc31223 \h </w:instrText>
        </w:r>
        <w:r>
          <w:fldChar w:fldCharType="separate"/>
        </w:r>
        <w:r>
          <w:t>53</w:t>
        </w:r>
        <w:r>
          <w:fldChar w:fldCharType="end"/>
        </w:r>
      </w:hyperlink>
    </w:p>
    <w:p>
      <w:pPr>
        <w:pStyle w:val="TOC2"/>
        <w:tabs>
          <w:tab w:val="right" w:leader="dot" w:pos="8306"/>
        </w:tabs>
      </w:pPr>
      <w:hyperlink w:anchor="_Toc2427" w:history="1">
        <w:r>
          <w:rPr>
            <w:rFonts w:ascii="仿宋" w:eastAsia="仿宋" w:hAnsi="仿宋" w:cs="仿宋" w:hint="eastAsia"/>
            <w:lang w:eastAsia="zh-CN"/>
          </w:rPr>
          <w:t>(一)、产品/服务定位与特点</w:t>
        </w:r>
        <w:r>
          <w:tab/>
        </w:r>
        <w:r>
          <w:fldChar w:fldCharType="begin"/>
        </w:r>
        <w:r>
          <w:instrText xml:space="preserve"> PAGEREF _Toc2427 \h </w:instrText>
        </w:r>
        <w:r>
          <w:fldChar w:fldCharType="separate"/>
        </w:r>
        <w:r>
          <w:t>53</w:t>
        </w:r>
        <w:r>
          <w:fldChar w:fldCharType="end"/>
        </w:r>
      </w:hyperlink>
    </w:p>
    <w:p>
      <w:pPr>
        <w:pStyle w:val="TOC2"/>
        <w:tabs>
          <w:tab w:val="right" w:leader="dot" w:pos="8306"/>
        </w:tabs>
      </w:pPr>
      <w:hyperlink w:anchor="_Toc25238" w:history="1">
        <w:r>
          <w:rPr>
            <w:rFonts w:ascii="仿宋" w:eastAsia="仿宋" w:hAnsi="仿宋" w:cs="仿宋" w:hint="eastAsia"/>
            <w:lang w:eastAsia="zh-CN"/>
          </w:rPr>
          <w:t>(二)、市场定位与竞争分析</w:t>
        </w:r>
        <w:r>
          <w:tab/>
        </w:r>
        <w:r>
          <w:fldChar w:fldCharType="begin"/>
        </w:r>
        <w:r>
          <w:instrText xml:space="preserve"> PAGEREF _Toc25238 \h </w:instrText>
        </w:r>
        <w:r>
          <w:fldChar w:fldCharType="separate"/>
        </w:r>
        <w:r>
          <w:t>54</w:t>
        </w:r>
        <w:r>
          <w:fldChar w:fldCharType="end"/>
        </w:r>
      </w:hyperlink>
    </w:p>
    <w:p>
      <w:pPr>
        <w:pStyle w:val="TOC2"/>
        <w:tabs>
          <w:tab w:val="right" w:leader="dot" w:pos="8306"/>
        </w:tabs>
      </w:pPr>
      <w:hyperlink w:anchor="_Toc4604" w:history="1">
        <w:r>
          <w:rPr>
            <w:rFonts w:ascii="仿宋" w:eastAsia="仿宋" w:hAnsi="仿宋" w:cs="仿宋" w:hint="eastAsia"/>
            <w:lang w:eastAsia="zh-CN"/>
          </w:rPr>
          <w:t>(三)、营销渠道与策略</w:t>
        </w:r>
        <w:r>
          <w:tab/>
        </w:r>
        <w:r>
          <w:fldChar w:fldCharType="begin"/>
        </w:r>
        <w:r>
          <w:instrText xml:space="preserve"> PAGEREF _Toc4604 \h </w:instrText>
        </w:r>
        <w:r>
          <w:fldChar w:fldCharType="separate"/>
        </w:r>
        <w:r>
          <w:t>55</w:t>
        </w:r>
        <w:r>
          <w:fldChar w:fldCharType="end"/>
        </w:r>
      </w:hyperlink>
    </w:p>
    <w:p>
      <w:pPr>
        <w:pStyle w:val="TOC2"/>
        <w:tabs>
          <w:tab w:val="right" w:leader="dot" w:pos="8306"/>
        </w:tabs>
      </w:pPr>
      <w:hyperlink w:anchor="_Toc7833" w:history="1">
        <w:r>
          <w:rPr>
            <w:rFonts w:ascii="仿宋" w:eastAsia="仿宋" w:hAnsi="仿宋" w:cs="仿宋" w:hint="eastAsia"/>
            <w:lang w:eastAsia="zh-CN"/>
          </w:rPr>
          <w:t>(四)、推广与宣传活动</w:t>
        </w:r>
        <w:r>
          <w:tab/>
        </w:r>
        <w:r>
          <w:fldChar w:fldCharType="begin"/>
        </w:r>
        <w:r>
          <w:instrText xml:space="preserve"> PAGEREF _Toc7833 \h </w:instrText>
        </w:r>
        <w:r>
          <w:fldChar w:fldCharType="separate"/>
        </w:r>
        <w:r>
          <w:t>56</w:t>
        </w:r>
        <w:r>
          <w:fldChar w:fldCharType="end"/>
        </w:r>
      </w:hyperlink>
    </w:p>
    <w:p>
      <w:pPr>
        <w:pStyle w:val="TOC1"/>
        <w:tabs>
          <w:tab w:val="right" w:leader="dot" w:pos="8306"/>
        </w:tabs>
      </w:pPr>
      <w:hyperlink w:anchor="_Toc1926" w:history="1">
        <w:r>
          <w:rPr>
            <w:rFonts w:ascii="仿宋" w:eastAsia="仿宋" w:hAnsi="仿宋" w:cs="仿宋" w:hint="eastAsia"/>
            <w:lang w:eastAsia="zh-CN"/>
          </w:rPr>
          <w:t>十五、年游戏项目变更管理</w:t>
        </w:r>
        <w:r>
          <w:tab/>
        </w:r>
        <w:r>
          <w:fldChar w:fldCharType="begin"/>
        </w:r>
        <w:r>
          <w:instrText xml:space="preserve"> PAGEREF _Toc1926 \h </w:instrText>
        </w:r>
        <w:r>
          <w:fldChar w:fldCharType="separate"/>
        </w:r>
        <w:r>
          <w:t>62</w:t>
        </w:r>
        <w:r>
          <w:fldChar w:fldCharType="end"/>
        </w:r>
      </w:hyperlink>
    </w:p>
    <w:p>
      <w:pPr>
        <w:pStyle w:val="TOC2"/>
        <w:tabs>
          <w:tab w:val="right" w:leader="dot" w:pos="8306"/>
        </w:tabs>
      </w:pPr>
      <w:hyperlink w:anchor="_Toc17119" w:history="1">
        <w:r>
          <w:rPr>
            <w:rFonts w:ascii="仿宋" w:eastAsia="仿宋" w:hAnsi="仿宋" w:cs="仿宋" w:hint="eastAsia"/>
            <w:lang w:eastAsia="zh-CN"/>
          </w:rPr>
          <w:t>(一)、变更申请与评估</w:t>
        </w:r>
        <w:r>
          <w:tab/>
        </w:r>
        <w:r>
          <w:fldChar w:fldCharType="begin"/>
        </w:r>
        <w:r>
          <w:instrText xml:space="preserve"> PAGEREF _Toc17119 \h </w:instrText>
        </w:r>
        <w:r>
          <w:fldChar w:fldCharType="separate"/>
        </w:r>
        <w:r>
          <w:t>62</w:t>
        </w:r>
        <w:r>
          <w:fldChar w:fldCharType="end"/>
        </w:r>
      </w:hyperlink>
    </w:p>
    <w:p>
      <w:pPr>
        <w:pStyle w:val="TOC2"/>
        <w:tabs>
          <w:tab w:val="right" w:leader="dot" w:pos="8306"/>
        </w:tabs>
      </w:pPr>
      <w:hyperlink w:anchor="_Toc1831" w:history="1">
        <w:r>
          <w:rPr>
            <w:rFonts w:ascii="仿宋" w:eastAsia="仿宋" w:hAnsi="仿宋" w:cs="仿宋" w:hint="eastAsia"/>
            <w:lang w:eastAsia="zh-CN"/>
          </w:rPr>
          <w:t>(二)、变更实施与控制</w:t>
        </w:r>
        <w:r>
          <w:tab/>
        </w:r>
        <w:r>
          <w:fldChar w:fldCharType="begin"/>
        </w:r>
        <w:r>
          <w:instrText xml:space="preserve"> PAGEREF _Toc1831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06"/>
      <w:r>
        <w:rPr>
          <w:rFonts w:ascii="仿宋" w:eastAsia="仿宋" w:hAnsi="仿宋" w:cs="仿宋" w:hint="eastAsia"/>
          <w:sz w:val="28"/>
          <w:lang w:eastAsia="zh-CN"/>
        </w:rPr>
        <w:t>一、年游戏项目绩效评估</w:t>
      </w:r>
      <w:bookmarkEnd w:id="2"/>
    </w:p>
    <w:p>
      <w:pPr>
        <w:pStyle w:val="Heading2"/>
        <w:rPr>
          <w:rFonts w:ascii="仿宋" w:eastAsia="仿宋" w:hAnsi="仿宋" w:cs="仿宋" w:hint="eastAsia"/>
          <w:lang w:eastAsia="zh-CN"/>
        </w:rPr>
      </w:pPr>
      <w:bookmarkStart w:id="3" w:name="_Toc114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在年游戏项目中，我们设计了一套全面的绩效评估指标，以确保年游戏项目的可控和成功交付。这些指标跨足年游戏项目目标、成本、进度和质量等多个维度，为我们提供了全面洞察年游戏项目的健康状况。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目标达成率是我们关注的首要指标。我们设定了明确的目标，并通过定期监测和评估，迅速发现并应对潜在的目标偏差。这为年游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成本绩效是另一个核心关注点。通过实际成本与预算成本的对比分析，我们深入了解成本差异的原因，及时调整资源分配，保持年游戏项目在经济效益方面的合理水平。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进度作为关键的绩效指标之一，得到了精心的关注。我们制定了详细的年游戏项目进度计划，并设立了进度符合度指标，确保实际进度与计划进度保持一致。这使我们能够快速发现和解决潜在的进度问题，保持年游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游戏项目绩效的不可或缺的一环。我们引入了一系列的质量标准和客户满意度指标，以确保年游戏项目交付的成果在质量上达到或超越预期水平。通过持续监测这些指标，我们努力提升年游戏项目整体质量水平，为年游戏项目的成功交付提供有力保障。通过这些科学且全面的绩效评估，我们能够更好地引导年游戏项目的持续改进，确保年游戏项目目标的顺利达成。</w:t>
      </w:r>
    </w:p>
    <w:p>
      <w:pPr>
        <w:pStyle w:val="Heading2"/>
        <w:ind w:firstLine="560" w:firstLineChars="200"/>
        <w:rPr>
          <w:rFonts w:ascii="仿宋" w:eastAsia="仿宋" w:hAnsi="仿宋" w:cs="仿宋" w:hint="eastAsia"/>
          <w:sz w:val="28"/>
          <w:lang w:eastAsia="zh-CN"/>
        </w:rPr>
      </w:pPr>
      <w:bookmarkStart w:id="4" w:name="_Toc313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绩效评估是年游戏项目中的关键环节，为确保年游戏项目达到预期目标，我们采用了多层次、多维度的绩效评估方法。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游戏项目的战略目标对齐，确保每个决策和行动都与年游戏项目整体目标保持一致。团队会定期召开战略对齐会议，审视当前工作与年游戏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年游戏项目进度、质量、成本和风险等方面。这些指标通过数据收集和分析，为年游戏项目管理团队提供了客观的评估依据。例如，我们通过年游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绩效评估不仅仅停留在年游戏项目内部，还考虑了年游戏项目对外部环境的影响。我们定期进行干系人满意度调查，以了解各利益相关方对年游戏项目的期望和满意度，并及时做出调整。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这种多层次、多角度的绩效评估方法，使得我们能够全面了解年游戏项目的运行状态，及时做出调整，确保年游戏项目在不断变化的环境中保持稳健前行。</w:t>
      </w:r>
    </w:p>
    <w:p>
      <w:pPr>
        <w:pStyle w:val="Heading2"/>
        <w:ind w:firstLine="560" w:firstLineChars="200"/>
        <w:rPr>
          <w:rFonts w:ascii="仿宋" w:eastAsia="仿宋" w:hAnsi="仿宋" w:cs="仿宋" w:hint="eastAsia"/>
          <w:sz w:val="28"/>
          <w:lang w:eastAsia="zh-CN"/>
        </w:rPr>
      </w:pPr>
      <w:bookmarkStart w:id="5" w:name="_Toc320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为了确保年游戏项目的有效管理和不断优化，我们采用了精心设计的绩效评估周期。这个周期旨在实现灵活、实时和全面的评估，以适应年游戏项目执行中的各种挑战。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游戏项目的不同需求，分为短期、中期和长期。短期评估关注每个迭代或工作周期，以及时发现和解决当前任务中的问题。中期评估涵盖几个迭代，深入了解整体年游戏项目的趋势和性能。长期评估则着眼于整个年游戏项目阶段，确保年游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游戏项目管理工具和协作平台，团队成员能够随时更新和分享年游戏项目数据。这种实时性的反馈机制使我们能够及时察觉潜在问题，快速调整，保持年游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游戏项目的决策制定密不可分。每个周期的年游戏项目回顾会议成为集体总结经验、识别问题深层次原因并找到创新解决方案的平台。这种定期的反思与调整机制使年游戏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73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635"/>
      <w:r>
        <w:rPr>
          <w:rFonts w:ascii="仿宋" w:eastAsia="仿宋" w:hAnsi="仿宋" w:cs="仿宋" w:hint="eastAsia"/>
          <w:lang w:eastAsia="zh-CN"/>
        </w:rPr>
        <w:t>(一)、年游戏行业分析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年游戏行业一直以来都是市场的关注焦点。行业内的发展趋势、竞争态势以及潜在机会都对年游戏项目的推进产生深远的影响。通过深入研究行业的整体概貌，我们将更好地理解行业的核心特征，为年游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行业，技术一直是推动创新和发展的关键因素。我们将对当前技术趋势进行详尽分析，包括但不限于人工智能、大数据应用、先进制造技术等。这有助于年游戏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游戏项目成功的基础。我们将对主要竞争对手进行深入研究，包括其市场份额、产品特点、市场定位等。通过全面了解竞争对手的优势和劣势，年游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23"/>
      <w:r>
        <w:rPr>
          <w:rFonts w:ascii="仿宋" w:eastAsia="仿宋" w:hAnsi="仿宋" w:cs="仿宋" w:hint="eastAsia"/>
          <w:sz w:val="28"/>
          <w:lang w:eastAsia="zh-CN"/>
        </w:rPr>
        <w:t>(二)、年游戏市场分析预测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通过对市场规模的深入调研，我们将预测年游戏市场未来的增长趋势。这包括市场的整体规模、各细分领域的发展趋势等。年游戏项目可以根据市场的扩张速度和潜在机会，制定更符合市场需求的发展策略。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了解消费者的需求是市场分析的核心。我们将通过调查研究，深入挖掘目标消费者的需求特点、购买习惯以及对产品和服务的期望。这有助于年游戏项目更好地定位目标市场，提供更符合消费者期待的解决方案。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年游戏项目实施过程中需要充分考虑的因素。我们将对市场风险进行全面评估，包括但不限于政策法规风险、市场竞争风险、技术变革风险等。通过对潜在风险的深入分析，年游戏项目可以制定相应的风险缓解策略，降低不确定性对年游戏项目的影响。</w:t>
      </w:r>
    </w:p>
    <w:p>
      <w:pPr>
        <w:pStyle w:val="Heading1"/>
        <w:ind w:firstLine="560" w:firstLineChars="200"/>
        <w:rPr>
          <w:rFonts w:ascii="仿宋" w:eastAsia="仿宋" w:hAnsi="仿宋" w:cs="仿宋" w:hint="eastAsia"/>
          <w:sz w:val="28"/>
          <w:lang w:eastAsia="zh-CN"/>
        </w:rPr>
      </w:pPr>
      <w:bookmarkStart w:id="9" w:name="_Toc26231"/>
      <w:r>
        <w:rPr>
          <w:rFonts w:ascii="仿宋" w:eastAsia="仿宋" w:hAnsi="仿宋" w:cs="仿宋" w:hint="eastAsia"/>
          <w:sz w:val="28"/>
          <w:lang w:eastAsia="zh-CN"/>
        </w:rPr>
        <w:t>三、年游戏项目建设背景及必要性分析</w:t>
      </w:r>
      <w:bookmarkEnd w:id="9"/>
    </w:p>
    <w:p>
      <w:pPr>
        <w:pStyle w:val="Heading2"/>
        <w:rPr>
          <w:rFonts w:ascii="仿宋" w:eastAsia="仿宋" w:hAnsi="仿宋" w:cs="仿宋" w:hint="eastAsia"/>
          <w:lang w:eastAsia="zh-CN"/>
        </w:rPr>
      </w:pPr>
      <w:bookmarkStart w:id="10" w:name="_Toc1182"/>
      <w:r>
        <w:rPr>
          <w:rFonts w:ascii="仿宋" w:eastAsia="仿宋" w:hAnsi="仿宋" w:cs="仿宋" w:hint="eastAsia"/>
          <w:lang w:eastAsia="zh-CN"/>
        </w:rPr>
        <w:t>(一)、年游戏项目背景分析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游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我们的背景分析将深入挖掘当前行业的发展趋势，通过对竞争态势的全面审视，找到年游戏项目在这个潮流中的定位。同时，我们将关注行业内涌现的新兴机遇，以便年游戏项目更好地融入行业发展的潮流中。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游戏项目提供了强大的发展动力。我们将聚焦于行业内最新的技术发展趋势，包括但不限于人工智能、大数据分析、物联网等领域。通过深度的技术研究，我们将确保年游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游戏项目发展的源泉。我们将投入更多的精力对市场需求进行深入剖析，超越表面的需求，深入挖掘潜在的市场痛点和机遇。通过对市场需求的细致了解，年游戏项目将更有针对性地设计解决方案，满足市场的多样化需求，从而更好地促进年游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游戏项目战略至关重要。我们将对竞争态势进行更为深入的分析，包括但不限于市场份额、产品特点、客户满意度等多个维度。通过深度的竞争分析，年游戏项目将能够更准确地把握市场脉搏，制定具有竞争力的年游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游戏项目的发展具有直接的影响。我们将进行更为全面的法规和政策分析，了解行业发展中的潜在法律风险和合规挑战。通过充分了解和遵守相关法规，年游戏项目将确保在法律框架内合法合规运营，为年游戏项目的稳健发展提供有力支持。</w:t>
      </w:r>
    </w:p>
    <w:p>
      <w:pPr>
        <w:pStyle w:val="Heading2"/>
        <w:ind w:firstLine="560" w:firstLineChars="200"/>
        <w:rPr>
          <w:rFonts w:ascii="仿宋" w:eastAsia="仿宋" w:hAnsi="仿宋" w:cs="仿宋" w:hint="eastAsia"/>
          <w:sz w:val="28"/>
          <w:lang w:eastAsia="zh-CN"/>
        </w:rPr>
      </w:pPr>
      <w:bookmarkStart w:id="11" w:name="_Toc14837"/>
      <w:r>
        <w:rPr>
          <w:rFonts w:ascii="仿宋" w:eastAsia="仿宋" w:hAnsi="仿宋" w:cs="仿宋" w:hint="eastAsia"/>
          <w:sz w:val="28"/>
          <w:lang w:eastAsia="zh-CN"/>
        </w:rPr>
        <w:t>(二)、年游戏项目建设必要性分析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建设的迫切性源于对行业发展趋势的深刻洞察。我们正处于一个行业变革的时代，科技创新、数字化转型成为企业发展的关键动力。年游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建设不仅仅是为了跟上潮流，更是为了通过技术创新推动企业的持续发展。通过引入先进的技术和解决方案，年游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游戏项目的建设成为必然选择，通过提高产品质量、拓展服务领域，从而在竞争中获得更多的机会。年游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游戏项目建设的必要性体现在对客户需求更精准的满足。通过年游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年游戏项目建设的背后是对企业持续创新的追求。只有通过不断创新，企业才能在竞争中立于不败之地。年游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856"/>
      <w:r>
        <w:rPr>
          <w:rFonts w:ascii="仿宋" w:eastAsia="仿宋" w:hAnsi="仿宋" w:cs="仿宋" w:hint="eastAsia"/>
          <w:sz w:val="28"/>
          <w:lang w:eastAsia="zh-CN"/>
        </w:rPr>
        <w:t>四、年游戏项目建设单位说明</w:t>
      </w:r>
      <w:bookmarkEnd w:id="12"/>
    </w:p>
    <w:p>
      <w:pPr>
        <w:pStyle w:val="Heading2"/>
        <w:rPr>
          <w:rFonts w:ascii="仿宋" w:eastAsia="仿宋" w:hAnsi="仿宋" w:cs="仿宋" w:hint="eastAsia"/>
          <w:lang w:eastAsia="zh-CN"/>
        </w:rPr>
      </w:pPr>
      <w:bookmarkStart w:id="13" w:name="_Toc28548"/>
      <w:r>
        <w:rPr>
          <w:rFonts w:ascii="仿宋" w:eastAsia="仿宋" w:hAnsi="仿宋" w:cs="仿宋" w:hint="eastAsia"/>
          <w:lang w:eastAsia="zh-CN"/>
        </w:rPr>
        <w:t>(一)、年游戏项目承办单位基本情况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5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游戏项目承办单位的XXXX，我们着眼于实现可持续的经济效益。通过技术创新和解决方案的提供，公司预计在年游戏项目执行期间将获得可观的收入增长。这一收入来源主要包括年游戏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同时，我们注重成本控制和效率提升，以确保年游戏项目的可持续盈利。透过精细的管理和资源优化，公司期望实现年游戏项目利润最大化。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游戏项目实施进行全面的投资评估，包括年游戏项目启动阶段的资金投入和后续运营成本。通过对年游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游戏项目实施过程中具备足够的资金流动性，公司将进行详尽的现金流分析。这包括资金需求的合理预测、年游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76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697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技术管理特点体现在其创新导向。通过引入最先进的技术趋势和解决方案，年游戏项目致力于提升科技含量、提高质量和效率水平。这意味着我们将采用最新的工具和方法，确保年游戏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游戏项目技术管理的显著特征。通过整合不同领域的技术资源，我们实现了跨学科的协同工作。这有助于优化技术架构，提高整体效能。此外，整合性策略还促进了不同技术团队之间的紧密沟通和高效合作，确保年游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游戏项目所采用的技术。通过不断优化技术方案，年游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游戏项目团队将在年游戏项目初期识别可能的技术风险，并采取相应的预防和应对措施。通过建立健全的风险评估机制，年游戏项目能够在实施过程中及时发现并解决潜在的技术问题，保障年游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通过这些独特的技术管理特点，我们确信在年游戏项目中，技术将成为年游戏项目成功的有力支持。这一深度剖析揭示了技术管理在年游戏项目实施中的关键作用，为年游戏项目的技术基础奠定了坚实的基础。</w:t>
      </w:r>
    </w:p>
    <w:p>
      <w:pPr>
        <w:pStyle w:val="Heading2"/>
        <w:ind w:firstLine="560" w:firstLineChars="200"/>
        <w:rPr>
          <w:rFonts w:ascii="仿宋" w:eastAsia="仿宋" w:hAnsi="仿宋" w:cs="仿宋" w:hint="eastAsia"/>
          <w:sz w:val="28"/>
          <w:lang w:eastAsia="zh-CN"/>
        </w:rPr>
      </w:pPr>
      <w:bookmarkStart w:id="17" w:name="_Toc30284"/>
      <w:r>
        <w:rPr>
          <w:rFonts w:ascii="仿宋" w:eastAsia="仿宋" w:hAnsi="仿宋" w:cs="仿宋" w:hint="eastAsia"/>
          <w:sz w:val="28"/>
          <w:lang w:eastAsia="zh-CN"/>
        </w:rPr>
        <w:t>(二)、年游戏项目工艺技术设计方案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游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游戏项目将严格按照相关行业规范要求进行组织。通过有效控制产品质量，年游戏项目将致力于为顾客提供优质的年游戏项目产品和良好的服务。这体现了年游戏项目对于生产活动合规性和质量标准的高度重视，为年游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游戏项目注重生态效益和清洁生产原则。年游戏项目建设将紧密结合地方特色经济发展，与社会经济发展规划和区域环境保护规划方案相协调一致。通过与当地区域自然生态系统的结合，年游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游戏项目产品具有多样化的客户需求和个性化的特点。因此，年游戏项目产品规格品种多样，且单批生产数量较小。为满足这一特点，年游戏项目承办单位将建设先进的柔性制造生产线。通过广泛应用柔性制造技术，年游戏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年游戏项目采用的技术具有较高的技术含量和自动化水平，处于国内先进水平。这一技术选用不仅体现了对生产效率、质量和环境友好性的高标准要求，同时为年游戏项目的可持续发展奠定了坚实的基础。</w:t>
      </w:r>
    </w:p>
    <w:p>
      <w:pPr>
        <w:pStyle w:val="Heading2"/>
        <w:ind w:firstLine="560" w:firstLineChars="200"/>
        <w:rPr>
          <w:rFonts w:ascii="仿宋" w:eastAsia="仿宋" w:hAnsi="仿宋" w:cs="仿宋" w:hint="eastAsia"/>
          <w:sz w:val="28"/>
          <w:lang w:eastAsia="zh-CN"/>
        </w:rPr>
      </w:pPr>
      <w:bookmarkStart w:id="18" w:name="_Toc209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为确保年游戏项目的高效生产和技术实施，我们制定了一套精心设计的设备选型方案，以满足年游戏项目生产、质量和环保的要求。该方案的主要特点如下：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游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针对年游戏项目产品的多样性和小批量生产的特点，我们将建设柔性制造生产线。通过在设备选型中考虑柔性制造技术，可以灵活应对不同产品规格和生产需求，实现生产线的高度灵活性和适应性。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9356"/>
      <w:r>
        <w:rPr>
          <w:rFonts w:ascii="仿宋" w:eastAsia="仿宋" w:hAnsi="仿宋" w:cs="仿宋" w:hint="eastAsia"/>
          <w:sz w:val="28"/>
          <w:lang w:eastAsia="zh-CN"/>
        </w:rPr>
        <w:t>六、年游戏项目概论</w:t>
      </w:r>
      <w:bookmarkEnd w:id="19"/>
    </w:p>
    <w:p>
      <w:pPr>
        <w:pStyle w:val="Heading2"/>
        <w:rPr>
          <w:rFonts w:ascii="仿宋" w:eastAsia="仿宋" w:hAnsi="仿宋" w:cs="仿宋" w:hint="eastAsia"/>
          <w:lang w:eastAsia="zh-CN"/>
        </w:rPr>
      </w:pPr>
      <w:bookmarkStart w:id="20" w:name="_Toc1620"/>
      <w:r>
        <w:rPr>
          <w:rFonts w:ascii="仿宋" w:eastAsia="仿宋" w:hAnsi="仿宋" w:cs="仿宋" w:hint="eastAsia"/>
          <w:lang w:eastAsia="zh-CN"/>
        </w:rPr>
        <w:t>(一)、年游戏项目概况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起源追溯至对市场的深入洞察。市场的不断演变与变革为年游戏项目提供了难得的机遇。当前市场存在的需求缺口和变革的大环境共同构成了年游戏项目的背景。这个年游戏项目旨在充分利用市场机遇，填补行业中尚未满足的需求，为客户提供全新的解决方案。市场的变革和需求的增长使得这个年游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年游戏项目名称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正式命名为年游戏。这个名称不仅仅是一个标识，更代表了年游戏项目的核心理念和愿景。它蕴含着年游戏项目所要解决问题的关键字，具有强烈的表达和辨识度，为年游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年游戏项目目标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https://d.book118.com/897112135142006025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11FE2"/>
    <w:rsid w:val="65311F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1213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2024-01-03T11:28:00Z</dcterms:created>
  <dcterms:modified xsi:type="dcterms:W3CDTF">2024-01-03T11:28:55Z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3027121CAC83479D8CDCD19FFDDDF76A_11</vt:lpwstr>
  </property>
  <property fmtid="{D5CDD505-2E9C-101B-9397-08002B2CF9AE}" pid="3" name="KSOProductBuildVer">
    <vt:lpwstr>2052-12.1.0.16120</vt:lpwstr>
  </property>
</Properties>
</file>