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柴油机油项目规划设计方案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2" w:history="1">
        <w:r>
          <w:rPr>
            <w:rFonts w:ascii="仿宋" w:eastAsia="仿宋" w:hAnsi="仿宋" w:cs="仿宋" w:hint="eastAsia"/>
            <w:lang w:eastAsia="zh-CN"/>
          </w:rPr>
          <w:t>序言</w:t>
        </w:r>
        <w:r>
          <w:tab/>
        </w:r>
        <w:r>
          <w:fldChar w:fldCharType="begin"/>
        </w:r>
        <w:r>
          <w:instrText xml:space="preserve"> PAGEREF _Toc7472 \h </w:instrText>
        </w:r>
        <w:r>
          <w:fldChar w:fldCharType="separate"/>
        </w:r>
        <w:r>
          <w:t>3</w:t>
        </w:r>
        <w:r>
          <w:fldChar w:fldCharType="end"/>
        </w:r>
      </w:hyperlink>
    </w:p>
    <w:p>
      <w:pPr>
        <w:pStyle w:val="TOC1"/>
        <w:tabs>
          <w:tab w:val="right" w:leader="dot" w:pos="8306"/>
        </w:tabs>
      </w:pPr>
      <w:hyperlink w:anchor="_Toc190" w:history="1">
        <w:r>
          <w:rPr>
            <w:rFonts w:ascii="仿宋" w:eastAsia="仿宋" w:hAnsi="仿宋" w:cs="仿宋" w:hint="eastAsia"/>
            <w:lang w:eastAsia="zh-CN"/>
          </w:rPr>
          <w:t>一、柴油机油项目绩效评估</w:t>
        </w:r>
        <w:r>
          <w:tab/>
        </w:r>
        <w:r>
          <w:fldChar w:fldCharType="begin"/>
        </w:r>
        <w:r>
          <w:instrText xml:space="preserve"> PAGEREF _Toc190 \h </w:instrText>
        </w:r>
        <w:r>
          <w:fldChar w:fldCharType="separate"/>
        </w:r>
        <w:r>
          <w:t>3</w:t>
        </w:r>
        <w:r>
          <w:fldChar w:fldCharType="end"/>
        </w:r>
      </w:hyperlink>
    </w:p>
    <w:p>
      <w:pPr>
        <w:pStyle w:val="TOC2"/>
        <w:tabs>
          <w:tab w:val="right" w:leader="dot" w:pos="8306"/>
        </w:tabs>
      </w:pPr>
      <w:hyperlink w:anchor="_Toc3284" w:history="1">
        <w:r>
          <w:rPr>
            <w:rFonts w:ascii="仿宋" w:eastAsia="仿宋" w:hAnsi="仿宋" w:cs="仿宋" w:hint="eastAsia"/>
            <w:lang w:eastAsia="zh-CN"/>
          </w:rPr>
          <w:t>(一)、绩效评估指标</w:t>
        </w:r>
        <w:r>
          <w:tab/>
        </w:r>
        <w:r>
          <w:fldChar w:fldCharType="begin"/>
        </w:r>
        <w:r>
          <w:instrText xml:space="preserve"> PAGEREF _Toc3284 \h </w:instrText>
        </w:r>
        <w:r>
          <w:fldChar w:fldCharType="separate"/>
        </w:r>
        <w:r>
          <w:t>3</w:t>
        </w:r>
        <w:r>
          <w:fldChar w:fldCharType="end"/>
        </w:r>
      </w:hyperlink>
    </w:p>
    <w:p>
      <w:pPr>
        <w:pStyle w:val="TOC2"/>
        <w:tabs>
          <w:tab w:val="right" w:leader="dot" w:pos="8306"/>
        </w:tabs>
      </w:pPr>
      <w:hyperlink w:anchor="_Toc2757" w:history="1">
        <w:r>
          <w:rPr>
            <w:rFonts w:ascii="仿宋" w:eastAsia="仿宋" w:hAnsi="仿宋" w:cs="仿宋" w:hint="eastAsia"/>
            <w:lang w:eastAsia="zh-CN"/>
          </w:rPr>
          <w:t>(二)、绩效评估方法</w:t>
        </w:r>
        <w:r>
          <w:tab/>
        </w:r>
        <w:r>
          <w:fldChar w:fldCharType="begin"/>
        </w:r>
        <w:r>
          <w:instrText xml:space="preserve"> PAGEREF _Toc2757 \h </w:instrText>
        </w:r>
        <w:r>
          <w:fldChar w:fldCharType="separate"/>
        </w:r>
        <w:r>
          <w:t>4</w:t>
        </w:r>
        <w:r>
          <w:fldChar w:fldCharType="end"/>
        </w:r>
      </w:hyperlink>
    </w:p>
    <w:p>
      <w:pPr>
        <w:pStyle w:val="TOC2"/>
        <w:tabs>
          <w:tab w:val="right" w:leader="dot" w:pos="8306"/>
        </w:tabs>
      </w:pPr>
      <w:hyperlink w:anchor="_Toc5896" w:history="1">
        <w:r>
          <w:rPr>
            <w:rFonts w:ascii="仿宋" w:eastAsia="仿宋" w:hAnsi="仿宋" w:cs="仿宋" w:hint="eastAsia"/>
            <w:lang w:eastAsia="zh-CN"/>
          </w:rPr>
          <w:t>(三)、绩效评估周期</w:t>
        </w:r>
        <w:r>
          <w:tab/>
        </w:r>
        <w:r>
          <w:fldChar w:fldCharType="begin"/>
        </w:r>
        <w:r>
          <w:instrText xml:space="preserve"> PAGEREF _Toc5896 \h </w:instrText>
        </w:r>
        <w:r>
          <w:fldChar w:fldCharType="separate"/>
        </w:r>
        <w:r>
          <w:t>5</w:t>
        </w:r>
        <w:r>
          <w:fldChar w:fldCharType="end"/>
        </w:r>
      </w:hyperlink>
    </w:p>
    <w:p>
      <w:pPr>
        <w:pStyle w:val="TOC1"/>
        <w:tabs>
          <w:tab w:val="right" w:leader="dot" w:pos="8306"/>
        </w:tabs>
      </w:pPr>
      <w:hyperlink w:anchor="_Toc23020" w:history="1">
        <w:r>
          <w:rPr>
            <w:rFonts w:ascii="仿宋" w:eastAsia="仿宋" w:hAnsi="仿宋" w:cs="仿宋" w:hint="eastAsia"/>
            <w:lang w:eastAsia="zh-CN"/>
          </w:rPr>
          <w:t>二、柴油机油项目概论</w:t>
        </w:r>
        <w:r>
          <w:tab/>
        </w:r>
        <w:r>
          <w:fldChar w:fldCharType="begin"/>
        </w:r>
        <w:r>
          <w:instrText xml:space="preserve"> PAGEREF _Toc23020 \h </w:instrText>
        </w:r>
        <w:r>
          <w:fldChar w:fldCharType="separate"/>
        </w:r>
        <w:r>
          <w:t>6</w:t>
        </w:r>
        <w:r>
          <w:fldChar w:fldCharType="end"/>
        </w:r>
      </w:hyperlink>
    </w:p>
    <w:p>
      <w:pPr>
        <w:pStyle w:val="TOC2"/>
        <w:tabs>
          <w:tab w:val="right" w:leader="dot" w:pos="8306"/>
        </w:tabs>
      </w:pPr>
      <w:hyperlink w:anchor="_Toc11364" w:history="1">
        <w:r>
          <w:rPr>
            <w:rFonts w:ascii="仿宋" w:eastAsia="仿宋" w:hAnsi="仿宋" w:cs="仿宋" w:hint="eastAsia"/>
            <w:lang w:eastAsia="zh-CN"/>
          </w:rPr>
          <w:t>(一)、柴油机油项目概况</w:t>
        </w:r>
        <w:r>
          <w:tab/>
        </w:r>
        <w:r>
          <w:fldChar w:fldCharType="begin"/>
        </w:r>
        <w:r>
          <w:instrText xml:space="preserve"> PAGEREF _Toc11364 \h </w:instrText>
        </w:r>
        <w:r>
          <w:fldChar w:fldCharType="separate"/>
        </w:r>
        <w:r>
          <w:t>6</w:t>
        </w:r>
        <w:r>
          <w:fldChar w:fldCharType="end"/>
        </w:r>
      </w:hyperlink>
    </w:p>
    <w:p>
      <w:pPr>
        <w:pStyle w:val="TOC2"/>
        <w:tabs>
          <w:tab w:val="right" w:leader="dot" w:pos="8306"/>
        </w:tabs>
      </w:pPr>
      <w:hyperlink w:anchor="_Toc11521" w:history="1">
        <w:r>
          <w:rPr>
            <w:rFonts w:ascii="仿宋" w:eastAsia="仿宋" w:hAnsi="仿宋" w:cs="仿宋" w:hint="eastAsia"/>
            <w:lang w:eastAsia="zh-CN"/>
          </w:rPr>
          <w:t>(二)、柴油机油项目目标</w:t>
        </w:r>
        <w:r>
          <w:tab/>
        </w:r>
        <w:r>
          <w:fldChar w:fldCharType="begin"/>
        </w:r>
        <w:r>
          <w:instrText xml:space="preserve"> PAGEREF _Toc11521 \h </w:instrText>
        </w:r>
        <w:r>
          <w:fldChar w:fldCharType="separate"/>
        </w:r>
        <w:r>
          <w:t>8</w:t>
        </w:r>
        <w:r>
          <w:fldChar w:fldCharType="end"/>
        </w:r>
      </w:hyperlink>
    </w:p>
    <w:p>
      <w:pPr>
        <w:pStyle w:val="TOC2"/>
        <w:tabs>
          <w:tab w:val="right" w:leader="dot" w:pos="8306"/>
        </w:tabs>
      </w:pPr>
      <w:hyperlink w:anchor="_Toc9930" w:history="1">
        <w:r>
          <w:rPr>
            <w:rFonts w:ascii="仿宋" w:eastAsia="仿宋" w:hAnsi="仿宋" w:cs="仿宋" w:hint="eastAsia"/>
            <w:lang w:eastAsia="zh-CN"/>
          </w:rPr>
          <w:t>(三)、柴油机油项目提出的理由</w:t>
        </w:r>
        <w:r>
          <w:tab/>
        </w:r>
        <w:r>
          <w:fldChar w:fldCharType="begin"/>
        </w:r>
        <w:r>
          <w:instrText xml:space="preserve"> PAGEREF _Toc9930 \h </w:instrText>
        </w:r>
        <w:r>
          <w:fldChar w:fldCharType="separate"/>
        </w:r>
        <w:r>
          <w:t>9</w:t>
        </w:r>
        <w:r>
          <w:fldChar w:fldCharType="end"/>
        </w:r>
      </w:hyperlink>
    </w:p>
    <w:p>
      <w:pPr>
        <w:pStyle w:val="TOC2"/>
        <w:tabs>
          <w:tab w:val="right" w:leader="dot" w:pos="8306"/>
        </w:tabs>
      </w:pPr>
      <w:hyperlink w:anchor="_Toc23421" w:history="1">
        <w:r>
          <w:rPr>
            <w:rFonts w:ascii="仿宋" w:eastAsia="仿宋" w:hAnsi="仿宋" w:cs="仿宋" w:hint="eastAsia"/>
            <w:lang w:eastAsia="zh-CN"/>
          </w:rPr>
          <w:t>(四)、柴油机油项目意义</w:t>
        </w:r>
        <w:r>
          <w:tab/>
        </w:r>
        <w:r>
          <w:fldChar w:fldCharType="begin"/>
        </w:r>
        <w:r>
          <w:instrText xml:space="preserve"> PAGEREF _Toc23421 \h </w:instrText>
        </w:r>
        <w:r>
          <w:fldChar w:fldCharType="separate"/>
        </w:r>
        <w:r>
          <w:t>11</w:t>
        </w:r>
        <w:r>
          <w:fldChar w:fldCharType="end"/>
        </w:r>
      </w:hyperlink>
    </w:p>
    <w:p>
      <w:pPr>
        <w:pStyle w:val="TOC2"/>
        <w:tabs>
          <w:tab w:val="right" w:leader="dot" w:pos="8306"/>
        </w:tabs>
      </w:pPr>
      <w:hyperlink w:anchor="_Toc22633" w:history="1">
        <w:r>
          <w:rPr>
            <w:rFonts w:ascii="仿宋" w:eastAsia="仿宋" w:hAnsi="仿宋" w:cs="仿宋" w:hint="eastAsia"/>
            <w:lang w:eastAsia="zh-CN"/>
          </w:rPr>
          <w:t>(五)、柴油机油项目背景</w:t>
        </w:r>
        <w:r>
          <w:tab/>
        </w:r>
        <w:r>
          <w:fldChar w:fldCharType="begin"/>
        </w:r>
        <w:r>
          <w:instrText xml:space="preserve"> PAGEREF _Toc22633 \h </w:instrText>
        </w:r>
        <w:r>
          <w:fldChar w:fldCharType="separate"/>
        </w:r>
        <w:r>
          <w:t>12</w:t>
        </w:r>
        <w:r>
          <w:fldChar w:fldCharType="end"/>
        </w:r>
      </w:hyperlink>
    </w:p>
    <w:p>
      <w:pPr>
        <w:pStyle w:val="TOC1"/>
        <w:tabs>
          <w:tab w:val="right" w:leader="dot" w:pos="8306"/>
        </w:tabs>
      </w:pPr>
      <w:hyperlink w:anchor="_Toc19721" w:history="1">
        <w:r>
          <w:rPr>
            <w:rFonts w:ascii="仿宋" w:eastAsia="仿宋" w:hAnsi="仿宋" w:cs="仿宋" w:hint="eastAsia"/>
            <w:lang w:eastAsia="zh-CN"/>
          </w:rPr>
          <w:t>三、产品规划分析</w:t>
        </w:r>
        <w:r>
          <w:tab/>
        </w:r>
        <w:r>
          <w:fldChar w:fldCharType="begin"/>
        </w:r>
        <w:r>
          <w:instrText xml:space="preserve"> PAGEREF _Toc19721 \h </w:instrText>
        </w:r>
        <w:r>
          <w:fldChar w:fldCharType="separate"/>
        </w:r>
        <w:r>
          <w:t>12</w:t>
        </w:r>
        <w:r>
          <w:fldChar w:fldCharType="end"/>
        </w:r>
      </w:hyperlink>
    </w:p>
    <w:p>
      <w:pPr>
        <w:pStyle w:val="TOC2"/>
        <w:tabs>
          <w:tab w:val="right" w:leader="dot" w:pos="8306"/>
        </w:tabs>
      </w:pPr>
      <w:hyperlink w:anchor="_Toc14257" w:history="1">
        <w:r>
          <w:rPr>
            <w:rFonts w:ascii="仿宋" w:eastAsia="仿宋" w:hAnsi="仿宋" w:cs="仿宋" w:hint="eastAsia"/>
            <w:lang w:eastAsia="zh-CN"/>
          </w:rPr>
          <w:t>(一)、产品规划</w:t>
        </w:r>
        <w:r>
          <w:tab/>
        </w:r>
        <w:r>
          <w:fldChar w:fldCharType="begin"/>
        </w:r>
        <w:r>
          <w:instrText xml:space="preserve"> PAGEREF _Toc14257 \h </w:instrText>
        </w:r>
        <w:r>
          <w:fldChar w:fldCharType="separate"/>
        </w:r>
        <w:r>
          <w:t>12</w:t>
        </w:r>
        <w:r>
          <w:fldChar w:fldCharType="end"/>
        </w:r>
      </w:hyperlink>
    </w:p>
    <w:p>
      <w:pPr>
        <w:pStyle w:val="TOC2"/>
        <w:tabs>
          <w:tab w:val="right" w:leader="dot" w:pos="8306"/>
        </w:tabs>
      </w:pPr>
      <w:hyperlink w:anchor="_Toc15890" w:history="1">
        <w:r>
          <w:rPr>
            <w:rFonts w:ascii="仿宋" w:eastAsia="仿宋" w:hAnsi="仿宋" w:cs="仿宋" w:hint="eastAsia"/>
            <w:lang w:eastAsia="zh-CN"/>
          </w:rPr>
          <w:t>(二)、建设规模</w:t>
        </w:r>
        <w:r>
          <w:tab/>
        </w:r>
        <w:r>
          <w:fldChar w:fldCharType="begin"/>
        </w:r>
        <w:r>
          <w:instrText xml:space="preserve"> PAGEREF _Toc15890 \h </w:instrText>
        </w:r>
        <w:r>
          <w:fldChar w:fldCharType="separate"/>
        </w:r>
        <w:r>
          <w:t>13</w:t>
        </w:r>
        <w:r>
          <w:fldChar w:fldCharType="end"/>
        </w:r>
      </w:hyperlink>
    </w:p>
    <w:p>
      <w:pPr>
        <w:pStyle w:val="TOC1"/>
        <w:tabs>
          <w:tab w:val="right" w:leader="dot" w:pos="8306"/>
        </w:tabs>
      </w:pPr>
      <w:hyperlink w:anchor="_Toc14352" w:history="1">
        <w:r>
          <w:rPr>
            <w:rFonts w:ascii="仿宋" w:eastAsia="仿宋" w:hAnsi="仿宋" w:cs="仿宋" w:hint="eastAsia"/>
            <w:lang w:eastAsia="zh-CN"/>
          </w:rPr>
          <w:t>四、柴油机油项目可持续发展</w:t>
        </w:r>
        <w:r>
          <w:tab/>
        </w:r>
        <w:r>
          <w:fldChar w:fldCharType="begin"/>
        </w:r>
        <w:r>
          <w:instrText xml:space="preserve"> PAGEREF _Toc14352 \h </w:instrText>
        </w:r>
        <w:r>
          <w:fldChar w:fldCharType="separate"/>
        </w:r>
        <w:r>
          <w:t>14</w:t>
        </w:r>
        <w:r>
          <w:fldChar w:fldCharType="end"/>
        </w:r>
      </w:hyperlink>
    </w:p>
    <w:p>
      <w:pPr>
        <w:pStyle w:val="TOC2"/>
        <w:tabs>
          <w:tab w:val="right" w:leader="dot" w:pos="8306"/>
        </w:tabs>
      </w:pPr>
      <w:hyperlink w:anchor="_Toc16932" w:history="1">
        <w:r>
          <w:rPr>
            <w:rFonts w:ascii="仿宋" w:eastAsia="仿宋" w:hAnsi="仿宋" w:cs="仿宋" w:hint="eastAsia"/>
            <w:lang w:eastAsia="zh-CN"/>
          </w:rPr>
          <w:t>(一)、可持续战略与实践</w:t>
        </w:r>
        <w:r>
          <w:tab/>
        </w:r>
        <w:r>
          <w:fldChar w:fldCharType="begin"/>
        </w:r>
        <w:r>
          <w:instrText xml:space="preserve"> PAGEREF _Toc16932 \h </w:instrText>
        </w:r>
        <w:r>
          <w:fldChar w:fldCharType="separate"/>
        </w:r>
        <w:r>
          <w:t>14</w:t>
        </w:r>
        <w:r>
          <w:fldChar w:fldCharType="end"/>
        </w:r>
      </w:hyperlink>
    </w:p>
    <w:p>
      <w:pPr>
        <w:pStyle w:val="TOC2"/>
        <w:tabs>
          <w:tab w:val="right" w:leader="dot" w:pos="8306"/>
        </w:tabs>
      </w:pPr>
      <w:hyperlink w:anchor="_Toc7537" w:history="1">
        <w:r>
          <w:rPr>
            <w:rFonts w:ascii="仿宋" w:eastAsia="仿宋" w:hAnsi="仿宋" w:cs="仿宋" w:hint="eastAsia"/>
            <w:lang w:eastAsia="zh-CN"/>
          </w:rPr>
          <w:t>(二)、环保与社会责任</w:t>
        </w:r>
        <w:r>
          <w:tab/>
        </w:r>
        <w:r>
          <w:fldChar w:fldCharType="begin"/>
        </w:r>
        <w:r>
          <w:instrText xml:space="preserve"> PAGEREF _Toc7537 \h </w:instrText>
        </w:r>
        <w:r>
          <w:fldChar w:fldCharType="separate"/>
        </w:r>
        <w:r>
          <w:t>15</w:t>
        </w:r>
        <w:r>
          <w:fldChar w:fldCharType="end"/>
        </w:r>
      </w:hyperlink>
    </w:p>
    <w:p>
      <w:pPr>
        <w:pStyle w:val="TOC1"/>
        <w:tabs>
          <w:tab w:val="right" w:leader="dot" w:pos="8306"/>
        </w:tabs>
      </w:pPr>
      <w:hyperlink w:anchor="_Toc14813" w:history="1">
        <w:r>
          <w:rPr>
            <w:rFonts w:ascii="仿宋" w:eastAsia="仿宋" w:hAnsi="仿宋" w:cs="仿宋" w:hint="eastAsia"/>
            <w:lang w:eastAsia="zh-CN"/>
          </w:rPr>
          <w:t>五、柴油机油项目危机管理</w:t>
        </w:r>
        <w:r>
          <w:tab/>
        </w:r>
        <w:r>
          <w:fldChar w:fldCharType="begin"/>
        </w:r>
        <w:r>
          <w:instrText xml:space="preserve"> PAGEREF _Toc14813 \h </w:instrText>
        </w:r>
        <w:r>
          <w:fldChar w:fldCharType="separate"/>
        </w:r>
        <w:r>
          <w:t>16</w:t>
        </w:r>
        <w:r>
          <w:fldChar w:fldCharType="end"/>
        </w:r>
      </w:hyperlink>
    </w:p>
    <w:p>
      <w:pPr>
        <w:pStyle w:val="TOC2"/>
        <w:tabs>
          <w:tab w:val="right" w:leader="dot" w:pos="8306"/>
        </w:tabs>
      </w:pPr>
      <w:hyperlink w:anchor="_Toc18641" w:history="1">
        <w:r>
          <w:rPr>
            <w:rFonts w:ascii="仿宋" w:eastAsia="仿宋" w:hAnsi="仿宋" w:cs="仿宋" w:hint="eastAsia"/>
            <w:lang w:eastAsia="zh-CN"/>
          </w:rPr>
          <w:t>(一)、危机预警与识别</w:t>
        </w:r>
        <w:r>
          <w:tab/>
        </w:r>
        <w:r>
          <w:fldChar w:fldCharType="begin"/>
        </w:r>
        <w:r>
          <w:instrText xml:space="preserve"> PAGEREF _Toc18641 \h </w:instrText>
        </w:r>
        <w:r>
          <w:fldChar w:fldCharType="separate"/>
        </w:r>
        <w:r>
          <w:t>16</w:t>
        </w:r>
        <w:r>
          <w:fldChar w:fldCharType="end"/>
        </w:r>
      </w:hyperlink>
    </w:p>
    <w:p>
      <w:pPr>
        <w:pStyle w:val="TOC2"/>
        <w:tabs>
          <w:tab w:val="right" w:leader="dot" w:pos="8306"/>
        </w:tabs>
      </w:pPr>
      <w:hyperlink w:anchor="_Toc25016" w:history="1">
        <w:r>
          <w:rPr>
            <w:rFonts w:ascii="仿宋" w:eastAsia="仿宋" w:hAnsi="仿宋" w:cs="仿宋" w:hint="eastAsia"/>
            <w:lang w:eastAsia="zh-CN"/>
          </w:rPr>
          <w:t>(二)、危机应对与恢复</w:t>
        </w:r>
        <w:r>
          <w:tab/>
        </w:r>
        <w:r>
          <w:fldChar w:fldCharType="begin"/>
        </w:r>
        <w:r>
          <w:instrText xml:space="preserve"> PAGEREF _Toc25016 \h </w:instrText>
        </w:r>
        <w:r>
          <w:fldChar w:fldCharType="separate"/>
        </w:r>
        <w:r>
          <w:t>17</w:t>
        </w:r>
        <w:r>
          <w:fldChar w:fldCharType="end"/>
        </w:r>
      </w:hyperlink>
    </w:p>
    <w:p>
      <w:pPr>
        <w:pStyle w:val="TOC1"/>
        <w:tabs>
          <w:tab w:val="right" w:leader="dot" w:pos="8306"/>
        </w:tabs>
      </w:pPr>
      <w:hyperlink w:anchor="_Toc11884" w:history="1">
        <w:r>
          <w:rPr>
            <w:rFonts w:ascii="仿宋" w:eastAsia="仿宋" w:hAnsi="仿宋" w:cs="仿宋" w:hint="eastAsia"/>
            <w:lang w:eastAsia="zh-CN"/>
          </w:rPr>
          <w:t>六、市场分析、调研</w:t>
        </w:r>
        <w:r>
          <w:tab/>
        </w:r>
        <w:r>
          <w:fldChar w:fldCharType="begin"/>
        </w:r>
        <w:r>
          <w:instrText xml:space="preserve"> PAGEREF _Toc11884 \h </w:instrText>
        </w:r>
        <w:r>
          <w:fldChar w:fldCharType="separate"/>
        </w:r>
        <w:r>
          <w:t>18</w:t>
        </w:r>
        <w:r>
          <w:fldChar w:fldCharType="end"/>
        </w:r>
      </w:hyperlink>
    </w:p>
    <w:p>
      <w:pPr>
        <w:pStyle w:val="TOC2"/>
        <w:tabs>
          <w:tab w:val="right" w:leader="dot" w:pos="8306"/>
        </w:tabs>
      </w:pPr>
      <w:hyperlink w:anchor="_Toc2054" w:history="1">
        <w:r>
          <w:rPr>
            <w:rFonts w:ascii="仿宋" w:eastAsia="仿宋" w:hAnsi="仿宋" w:cs="仿宋" w:hint="eastAsia"/>
            <w:lang w:eastAsia="zh-CN"/>
          </w:rPr>
          <w:t>(一)、柴油机油行业分析</w:t>
        </w:r>
        <w:r>
          <w:tab/>
        </w:r>
        <w:r>
          <w:fldChar w:fldCharType="begin"/>
        </w:r>
        <w:r>
          <w:instrText xml:space="preserve"> PAGEREF _Toc2054 \h </w:instrText>
        </w:r>
        <w:r>
          <w:fldChar w:fldCharType="separate"/>
        </w:r>
        <w:r>
          <w:t>18</w:t>
        </w:r>
        <w:r>
          <w:fldChar w:fldCharType="end"/>
        </w:r>
      </w:hyperlink>
    </w:p>
    <w:p>
      <w:pPr>
        <w:pStyle w:val="TOC2"/>
        <w:tabs>
          <w:tab w:val="right" w:leader="dot" w:pos="8306"/>
        </w:tabs>
      </w:pPr>
      <w:hyperlink w:anchor="_Toc27207" w:history="1">
        <w:r>
          <w:rPr>
            <w:rFonts w:ascii="仿宋" w:eastAsia="仿宋" w:hAnsi="仿宋" w:cs="仿宋" w:hint="eastAsia"/>
            <w:lang w:eastAsia="zh-CN"/>
          </w:rPr>
          <w:t>(二)、柴油机油市场分析预测</w:t>
        </w:r>
        <w:r>
          <w:tab/>
        </w:r>
        <w:r>
          <w:fldChar w:fldCharType="begin"/>
        </w:r>
        <w:r>
          <w:instrText xml:space="preserve"> PAGEREF _Toc27207 \h </w:instrText>
        </w:r>
        <w:r>
          <w:fldChar w:fldCharType="separate"/>
        </w:r>
        <w:r>
          <w:t>19</w:t>
        </w:r>
        <w:r>
          <w:fldChar w:fldCharType="end"/>
        </w:r>
      </w:hyperlink>
    </w:p>
    <w:p>
      <w:pPr>
        <w:pStyle w:val="TOC1"/>
        <w:tabs>
          <w:tab w:val="right" w:leader="dot" w:pos="8306"/>
        </w:tabs>
      </w:pPr>
      <w:hyperlink w:anchor="_Toc11208" w:history="1">
        <w:r>
          <w:rPr>
            <w:rFonts w:ascii="仿宋" w:eastAsia="仿宋" w:hAnsi="仿宋" w:cs="仿宋" w:hint="eastAsia"/>
            <w:lang w:eastAsia="zh-CN"/>
          </w:rPr>
          <w:t>七、柴油机油项目风险管理</w:t>
        </w:r>
        <w:r>
          <w:tab/>
        </w:r>
        <w:r>
          <w:fldChar w:fldCharType="begin"/>
        </w:r>
        <w:r>
          <w:instrText xml:space="preserve"> PAGEREF _Toc11208 \h </w:instrText>
        </w:r>
        <w:r>
          <w:fldChar w:fldCharType="separate"/>
        </w:r>
        <w:r>
          <w:t>20</w:t>
        </w:r>
        <w:r>
          <w:fldChar w:fldCharType="end"/>
        </w:r>
      </w:hyperlink>
    </w:p>
    <w:p>
      <w:pPr>
        <w:pStyle w:val="TOC2"/>
        <w:tabs>
          <w:tab w:val="right" w:leader="dot" w:pos="8306"/>
        </w:tabs>
      </w:pPr>
      <w:hyperlink w:anchor="_Toc20008" w:history="1">
        <w:r>
          <w:rPr>
            <w:rFonts w:ascii="仿宋" w:eastAsia="仿宋" w:hAnsi="仿宋" w:cs="仿宋" w:hint="eastAsia"/>
            <w:lang w:eastAsia="zh-CN"/>
          </w:rPr>
          <w:t>(一)、风险识别与评估</w:t>
        </w:r>
        <w:r>
          <w:tab/>
        </w:r>
        <w:r>
          <w:fldChar w:fldCharType="begin"/>
        </w:r>
        <w:r>
          <w:instrText xml:space="preserve"> PAGEREF _Toc20008 \h </w:instrText>
        </w:r>
        <w:r>
          <w:fldChar w:fldCharType="separate"/>
        </w:r>
        <w:r>
          <w:t>20</w:t>
        </w:r>
        <w:r>
          <w:fldChar w:fldCharType="end"/>
        </w:r>
      </w:hyperlink>
    </w:p>
    <w:p>
      <w:pPr>
        <w:pStyle w:val="TOC2"/>
        <w:tabs>
          <w:tab w:val="right" w:leader="dot" w:pos="8306"/>
        </w:tabs>
      </w:pPr>
      <w:hyperlink w:anchor="_Toc4941" w:history="1">
        <w:r>
          <w:rPr>
            <w:rFonts w:ascii="仿宋" w:eastAsia="仿宋" w:hAnsi="仿宋" w:cs="仿宋" w:hint="eastAsia"/>
            <w:lang w:eastAsia="zh-CN"/>
          </w:rPr>
          <w:t>(二)、风险应对策略</w:t>
        </w:r>
        <w:r>
          <w:tab/>
        </w:r>
        <w:r>
          <w:fldChar w:fldCharType="begin"/>
        </w:r>
        <w:r>
          <w:instrText xml:space="preserve"> PAGEREF _Toc4941 \h </w:instrText>
        </w:r>
        <w:r>
          <w:fldChar w:fldCharType="separate"/>
        </w:r>
        <w:r>
          <w:t>21</w:t>
        </w:r>
        <w:r>
          <w:fldChar w:fldCharType="end"/>
        </w:r>
      </w:hyperlink>
    </w:p>
    <w:p>
      <w:pPr>
        <w:pStyle w:val="TOC2"/>
        <w:tabs>
          <w:tab w:val="right" w:leader="dot" w:pos="8306"/>
        </w:tabs>
      </w:pPr>
      <w:hyperlink w:anchor="_Toc23615" w:history="1">
        <w:r>
          <w:rPr>
            <w:rFonts w:ascii="仿宋" w:eastAsia="仿宋" w:hAnsi="仿宋" w:cs="仿宋" w:hint="eastAsia"/>
            <w:lang w:eastAsia="zh-CN"/>
          </w:rPr>
          <w:t>(三)、风险监控与控制</w:t>
        </w:r>
        <w:r>
          <w:tab/>
        </w:r>
        <w:r>
          <w:fldChar w:fldCharType="begin"/>
        </w:r>
        <w:r>
          <w:instrText xml:space="preserve"> PAGEREF _Toc23615 \h </w:instrText>
        </w:r>
        <w:r>
          <w:fldChar w:fldCharType="separate"/>
        </w:r>
        <w:r>
          <w:t>23</w:t>
        </w:r>
        <w:r>
          <w:fldChar w:fldCharType="end"/>
        </w:r>
      </w:hyperlink>
    </w:p>
    <w:p>
      <w:pPr>
        <w:pStyle w:val="TOC1"/>
        <w:tabs>
          <w:tab w:val="right" w:leader="dot" w:pos="8306"/>
        </w:tabs>
      </w:pPr>
      <w:hyperlink w:anchor="_Toc8379" w:history="1">
        <w:r>
          <w:rPr>
            <w:rFonts w:ascii="仿宋" w:eastAsia="仿宋" w:hAnsi="仿宋" w:cs="仿宋" w:hint="eastAsia"/>
            <w:lang w:eastAsia="zh-CN"/>
          </w:rPr>
          <w:t>八、柴油机油项目创新与研发</w:t>
        </w:r>
        <w:r>
          <w:tab/>
        </w:r>
        <w:r>
          <w:fldChar w:fldCharType="begin"/>
        </w:r>
        <w:r>
          <w:instrText xml:space="preserve"> PAGEREF _Toc8379 \h </w:instrText>
        </w:r>
        <w:r>
          <w:fldChar w:fldCharType="separate"/>
        </w:r>
        <w:r>
          <w:t>24</w:t>
        </w:r>
        <w:r>
          <w:fldChar w:fldCharType="end"/>
        </w:r>
      </w:hyperlink>
    </w:p>
    <w:p>
      <w:pPr>
        <w:pStyle w:val="TOC2"/>
        <w:tabs>
          <w:tab w:val="right" w:leader="dot" w:pos="8306"/>
        </w:tabs>
      </w:pPr>
      <w:hyperlink w:anchor="_Toc31745" w:history="1">
        <w:r>
          <w:rPr>
            <w:rFonts w:ascii="仿宋" w:eastAsia="仿宋" w:hAnsi="仿宋" w:cs="仿宋" w:hint="eastAsia"/>
            <w:lang w:eastAsia="zh-CN"/>
          </w:rPr>
          <w:t>(一)、创新策略与方向</w:t>
        </w:r>
        <w:r>
          <w:tab/>
        </w:r>
        <w:r>
          <w:fldChar w:fldCharType="begin"/>
        </w:r>
        <w:r>
          <w:instrText xml:space="preserve"> PAGEREF _Toc31745 \h </w:instrText>
        </w:r>
        <w:r>
          <w:fldChar w:fldCharType="separate"/>
        </w:r>
        <w:r>
          <w:t>24</w:t>
        </w:r>
        <w:r>
          <w:fldChar w:fldCharType="end"/>
        </w:r>
      </w:hyperlink>
    </w:p>
    <w:p>
      <w:pPr>
        <w:pStyle w:val="TOC2"/>
        <w:tabs>
          <w:tab w:val="right" w:leader="dot" w:pos="8306"/>
        </w:tabs>
      </w:pPr>
      <w:hyperlink w:anchor="_Toc7152" w:history="1">
        <w:r>
          <w:rPr>
            <w:rFonts w:ascii="仿宋" w:eastAsia="仿宋" w:hAnsi="仿宋" w:cs="仿宋" w:hint="eastAsia"/>
            <w:lang w:eastAsia="zh-CN"/>
          </w:rPr>
          <w:t>(二)、研发规划与投入</w:t>
        </w:r>
        <w:r>
          <w:tab/>
        </w:r>
        <w:r>
          <w:fldChar w:fldCharType="begin"/>
        </w:r>
        <w:r>
          <w:instrText xml:space="preserve"> PAGEREF _Toc7152 \h </w:instrText>
        </w:r>
        <w:r>
          <w:fldChar w:fldCharType="separate"/>
        </w:r>
        <w:r>
          <w:t>25</w:t>
        </w:r>
        <w:r>
          <w:fldChar w:fldCharType="end"/>
        </w:r>
      </w:hyperlink>
    </w:p>
    <w:p>
      <w:pPr>
        <w:pStyle w:val="TOC1"/>
        <w:tabs>
          <w:tab w:val="right" w:leader="dot" w:pos="8306"/>
        </w:tabs>
      </w:pPr>
      <w:hyperlink w:anchor="_Toc25359" w:history="1">
        <w:r>
          <w:rPr>
            <w:rFonts w:ascii="仿宋" w:eastAsia="仿宋" w:hAnsi="仿宋" w:cs="仿宋" w:hint="eastAsia"/>
            <w:lang w:eastAsia="zh-CN"/>
          </w:rPr>
          <w:t>九、柴油机油项目人力资源管理</w:t>
        </w:r>
        <w:r>
          <w:tab/>
        </w:r>
        <w:r>
          <w:fldChar w:fldCharType="begin"/>
        </w:r>
        <w:r>
          <w:instrText xml:space="preserve"> PAGEREF _Toc25359 \h </w:instrText>
        </w:r>
        <w:r>
          <w:fldChar w:fldCharType="separate"/>
        </w:r>
        <w:r>
          <w:t>27</w:t>
        </w:r>
        <w:r>
          <w:fldChar w:fldCharType="end"/>
        </w:r>
      </w:hyperlink>
    </w:p>
    <w:p>
      <w:pPr>
        <w:pStyle w:val="TOC2"/>
        <w:tabs>
          <w:tab w:val="right" w:leader="dot" w:pos="8306"/>
        </w:tabs>
      </w:pPr>
      <w:hyperlink w:anchor="_Toc9311" w:history="1">
        <w:r>
          <w:rPr>
            <w:rFonts w:ascii="仿宋" w:eastAsia="仿宋" w:hAnsi="仿宋" w:cs="仿宋" w:hint="eastAsia"/>
            <w:lang w:eastAsia="zh-CN"/>
          </w:rPr>
          <w:t>(一)、建立健全的预算管理制度</w:t>
        </w:r>
        <w:r>
          <w:tab/>
        </w:r>
        <w:r>
          <w:fldChar w:fldCharType="begin"/>
        </w:r>
        <w:r>
          <w:instrText xml:space="preserve"> PAGEREF _Toc9311 \h </w:instrText>
        </w:r>
        <w:r>
          <w:fldChar w:fldCharType="separate"/>
        </w:r>
        <w:r>
          <w:t>27</w:t>
        </w:r>
        <w:r>
          <w:fldChar w:fldCharType="end"/>
        </w:r>
      </w:hyperlink>
    </w:p>
    <w:p>
      <w:pPr>
        <w:pStyle w:val="TOC2"/>
        <w:tabs>
          <w:tab w:val="right" w:leader="dot" w:pos="8306"/>
        </w:tabs>
      </w:pPr>
      <w:hyperlink w:anchor="_Toc14875" w:history="1">
        <w:r>
          <w:rPr>
            <w:rFonts w:ascii="仿宋" w:eastAsia="仿宋" w:hAnsi="仿宋" w:cs="仿宋" w:hint="eastAsia"/>
            <w:lang w:eastAsia="zh-CN"/>
          </w:rPr>
          <w:t>(二)、加强资金流动监控</w:t>
        </w:r>
        <w:r>
          <w:tab/>
        </w:r>
        <w:r>
          <w:fldChar w:fldCharType="begin"/>
        </w:r>
        <w:r>
          <w:instrText xml:space="preserve"> PAGEREF _Toc14875 \h </w:instrText>
        </w:r>
        <w:r>
          <w:fldChar w:fldCharType="separate"/>
        </w:r>
        <w:r>
          <w:t>29</w:t>
        </w:r>
        <w:r>
          <w:fldChar w:fldCharType="end"/>
        </w:r>
      </w:hyperlink>
    </w:p>
    <w:p>
      <w:pPr>
        <w:pStyle w:val="TOC2"/>
        <w:tabs>
          <w:tab w:val="right" w:leader="dot" w:pos="8306"/>
        </w:tabs>
      </w:pPr>
      <w:hyperlink w:anchor="_Toc21199" w:history="1">
        <w:r>
          <w:rPr>
            <w:rFonts w:ascii="仿宋" w:eastAsia="仿宋" w:hAnsi="仿宋" w:cs="仿宋" w:hint="eastAsia"/>
            <w:lang w:eastAsia="zh-CN"/>
          </w:rPr>
          <w:t>(三)、制定完善的风险控制机制</w:t>
        </w:r>
        <w:r>
          <w:tab/>
        </w:r>
        <w:r>
          <w:fldChar w:fldCharType="begin"/>
        </w:r>
        <w:r>
          <w:instrText xml:space="preserve"> PAGEREF _Toc21199 \h </w:instrText>
        </w:r>
        <w:r>
          <w:fldChar w:fldCharType="separate"/>
        </w:r>
        <w:r>
          <w:t>30</w:t>
        </w:r>
        <w:r>
          <w:fldChar w:fldCharType="end"/>
        </w:r>
      </w:hyperlink>
    </w:p>
    <w:p>
      <w:pPr>
        <w:pStyle w:val="TOC2"/>
        <w:tabs>
          <w:tab w:val="right" w:leader="dot" w:pos="8306"/>
        </w:tabs>
      </w:pPr>
      <w:hyperlink w:anchor="_Toc1577" w:history="1">
        <w:r>
          <w:rPr>
            <w:rFonts w:ascii="仿宋" w:eastAsia="仿宋" w:hAnsi="仿宋" w:cs="仿宋" w:hint="eastAsia"/>
            <w:lang w:eastAsia="zh-CN"/>
          </w:rPr>
          <w:t>(四)、优化成本管理</w:t>
        </w:r>
        <w:r>
          <w:tab/>
        </w:r>
        <w:r>
          <w:fldChar w:fldCharType="begin"/>
        </w:r>
        <w:r>
          <w:instrText xml:space="preserve"> PAGEREF _Toc1577 \h </w:instrText>
        </w:r>
        <w:r>
          <w:fldChar w:fldCharType="separate"/>
        </w:r>
        <w:r>
          <w:t>31</w:t>
        </w:r>
        <w:r>
          <w:fldChar w:fldCharType="end"/>
        </w:r>
      </w:hyperlink>
    </w:p>
    <w:p>
      <w:pPr>
        <w:pStyle w:val="TOC1"/>
        <w:tabs>
          <w:tab w:val="right" w:leader="dot" w:pos="8306"/>
        </w:tabs>
      </w:pPr>
      <w:hyperlink w:anchor="_Toc4653" w:history="1">
        <w:r>
          <w:rPr>
            <w:rFonts w:ascii="仿宋" w:eastAsia="仿宋" w:hAnsi="仿宋" w:cs="仿宋" w:hint="eastAsia"/>
            <w:lang w:eastAsia="zh-CN"/>
          </w:rPr>
          <w:t>十、柴油机油项目技术管理</w:t>
        </w:r>
        <w:r>
          <w:tab/>
        </w:r>
        <w:r>
          <w:fldChar w:fldCharType="begin"/>
        </w:r>
        <w:r>
          <w:instrText xml:space="preserve"> PAGEREF _Toc4653 \h </w:instrText>
        </w:r>
        <w:r>
          <w:fldChar w:fldCharType="separate"/>
        </w:r>
        <w:r>
          <w:t>32</w:t>
        </w:r>
        <w:r>
          <w:fldChar w:fldCharType="end"/>
        </w:r>
      </w:hyperlink>
    </w:p>
    <w:p>
      <w:pPr>
        <w:pStyle w:val="TOC2"/>
        <w:tabs>
          <w:tab w:val="right" w:leader="dot" w:pos="8306"/>
        </w:tabs>
      </w:pPr>
      <w:hyperlink w:anchor="_Toc24731" w:history="1">
        <w:r>
          <w:rPr>
            <w:rFonts w:ascii="仿宋" w:eastAsia="仿宋" w:hAnsi="仿宋" w:cs="仿宋" w:hint="eastAsia"/>
            <w:lang w:eastAsia="zh-CN"/>
          </w:rPr>
          <w:t>(一)、技术方案选用方向</w:t>
        </w:r>
        <w:r>
          <w:tab/>
        </w:r>
        <w:r>
          <w:fldChar w:fldCharType="begin"/>
        </w:r>
        <w:r>
          <w:instrText xml:space="preserve"> PAGEREF _Toc24731 \h </w:instrText>
        </w:r>
        <w:r>
          <w:fldChar w:fldCharType="separate"/>
        </w:r>
        <w:r>
          <w:t>32</w:t>
        </w:r>
        <w:r>
          <w:fldChar w:fldCharType="end"/>
        </w:r>
      </w:hyperlink>
    </w:p>
    <w:p>
      <w:pPr>
        <w:pStyle w:val="TOC2"/>
        <w:tabs>
          <w:tab w:val="right" w:leader="dot" w:pos="8306"/>
        </w:tabs>
      </w:pPr>
      <w:hyperlink w:anchor="_Toc12238" w:history="1">
        <w:r>
          <w:rPr>
            <w:rFonts w:ascii="仿宋" w:eastAsia="仿宋" w:hAnsi="仿宋" w:cs="仿宋" w:hint="eastAsia"/>
            <w:lang w:eastAsia="zh-CN"/>
          </w:rPr>
          <w:t>(二)、工艺技术方案选用原则</w:t>
        </w:r>
        <w:r>
          <w:tab/>
        </w:r>
        <w:r>
          <w:fldChar w:fldCharType="begin"/>
        </w:r>
        <w:r>
          <w:instrText xml:space="preserve"> PAGEREF _Toc12238 \h </w:instrText>
        </w:r>
        <w:r>
          <w:fldChar w:fldCharType="separate"/>
        </w:r>
        <w:r>
          <w:t>34</w:t>
        </w:r>
        <w:r>
          <w:fldChar w:fldCharType="end"/>
        </w:r>
      </w:hyperlink>
    </w:p>
    <w:p>
      <w:pPr>
        <w:pStyle w:val="TOC2"/>
        <w:tabs>
          <w:tab w:val="right" w:leader="dot" w:pos="8306"/>
        </w:tabs>
      </w:pPr>
      <w:hyperlink w:anchor="_Toc7407" w:history="1">
        <w:r>
          <w:rPr>
            <w:rFonts w:ascii="仿宋" w:eastAsia="仿宋" w:hAnsi="仿宋" w:cs="仿宋" w:hint="eastAsia"/>
            <w:lang w:eastAsia="zh-CN"/>
          </w:rPr>
          <w:t>(三)、工艺技术方案要求</w:t>
        </w:r>
        <w:r>
          <w:tab/>
        </w:r>
        <w:r>
          <w:fldChar w:fldCharType="begin"/>
        </w:r>
        <w:r>
          <w:instrText xml:space="preserve"> PAGEREF _Toc7407 \h </w:instrText>
        </w:r>
        <w:r>
          <w:fldChar w:fldCharType="separate"/>
        </w:r>
        <w:r>
          <w:t>36</w:t>
        </w:r>
        <w:r>
          <w:fldChar w:fldCharType="end"/>
        </w:r>
      </w:hyperlink>
    </w:p>
    <w:p>
      <w:pPr>
        <w:pStyle w:val="TOC1"/>
        <w:tabs>
          <w:tab w:val="right" w:leader="dot" w:pos="8306"/>
        </w:tabs>
      </w:pPr>
      <w:hyperlink w:anchor="_Toc26319" w:history="1">
        <w:r>
          <w:rPr>
            <w:rFonts w:ascii="仿宋" w:eastAsia="仿宋" w:hAnsi="仿宋" w:cs="仿宋" w:hint="eastAsia"/>
            <w:lang w:eastAsia="zh-CN"/>
          </w:rPr>
          <w:t>十一、柴油机油项目计划安排</w:t>
        </w:r>
        <w:r>
          <w:tab/>
        </w:r>
        <w:r>
          <w:fldChar w:fldCharType="begin"/>
        </w:r>
        <w:r>
          <w:instrText xml:space="preserve"> PAGEREF _Toc26319 \h </w:instrText>
        </w:r>
        <w:r>
          <w:fldChar w:fldCharType="separate"/>
        </w:r>
        <w:r>
          <w:t>38</w:t>
        </w:r>
        <w:r>
          <w:fldChar w:fldCharType="end"/>
        </w:r>
      </w:hyperlink>
    </w:p>
    <w:p>
      <w:pPr>
        <w:pStyle w:val="TOC2"/>
        <w:tabs>
          <w:tab w:val="right" w:leader="dot" w:pos="8306"/>
        </w:tabs>
      </w:pPr>
      <w:hyperlink w:anchor="_Toc12567" w:history="1">
        <w:r>
          <w:rPr>
            <w:rFonts w:ascii="仿宋" w:eastAsia="仿宋" w:hAnsi="仿宋" w:cs="仿宋" w:hint="eastAsia"/>
            <w:lang w:eastAsia="zh-CN"/>
          </w:rPr>
          <w:t>(一)、建设周期</w:t>
        </w:r>
        <w:r>
          <w:tab/>
        </w:r>
        <w:r>
          <w:fldChar w:fldCharType="begin"/>
        </w:r>
        <w:r>
          <w:instrText xml:space="preserve"> PAGEREF _Toc12567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 w:history="1">
        <w:r>
          <w:rPr>
            <w:rFonts w:ascii="仿宋" w:eastAsia="仿宋" w:hAnsi="仿宋" w:cs="仿宋" w:hint="eastAsia"/>
            <w:lang w:eastAsia="zh-CN"/>
          </w:rPr>
          <w:t>(二)、建设进度</w:t>
        </w:r>
        <w:r>
          <w:tab/>
        </w:r>
        <w:r>
          <w:fldChar w:fldCharType="begin"/>
        </w:r>
        <w:r>
          <w:instrText xml:space="preserve"> PAGEREF _Toc1915 \h </w:instrText>
        </w:r>
        <w:r>
          <w:fldChar w:fldCharType="separate"/>
        </w:r>
        <w:r>
          <w:t>39</w:t>
        </w:r>
        <w:r>
          <w:fldChar w:fldCharType="end"/>
        </w:r>
      </w:hyperlink>
    </w:p>
    <w:p>
      <w:pPr>
        <w:pStyle w:val="TOC2"/>
        <w:tabs>
          <w:tab w:val="right" w:leader="dot" w:pos="8306"/>
        </w:tabs>
      </w:pPr>
      <w:hyperlink w:anchor="_Toc7625" w:history="1">
        <w:r>
          <w:rPr>
            <w:rFonts w:ascii="仿宋" w:eastAsia="仿宋" w:hAnsi="仿宋" w:cs="仿宋" w:hint="eastAsia"/>
            <w:lang w:eastAsia="zh-CN"/>
          </w:rPr>
          <w:t>(三)、进度安排注意事项</w:t>
        </w:r>
        <w:r>
          <w:tab/>
        </w:r>
        <w:r>
          <w:fldChar w:fldCharType="begin"/>
        </w:r>
        <w:r>
          <w:instrText xml:space="preserve"> PAGEREF _Toc7625 \h </w:instrText>
        </w:r>
        <w:r>
          <w:fldChar w:fldCharType="separate"/>
        </w:r>
        <w:r>
          <w:t>40</w:t>
        </w:r>
        <w:r>
          <w:fldChar w:fldCharType="end"/>
        </w:r>
      </w:hyperlink>
    </w:p>
    <w:p>
      <w:pPr>
        <w:pStyle w:val="TOC2"/>
        <w:tabs>
          <w:tab w:val="right" w:leader="dot" w:pos="8306"/>
        </w:tabs>
      </w:pPr>
      <w:hyperlink w:anchor="_Toc8927" w:history="1">
        <w:r>
          <w:rPr>
            <w:rFonts w:ascii="仿宋" w:eastAsia="仿宋" w:hAnsi="仿宋" w:cs="仿宋" w:hint="eastAsia"/>
            <w:lang w:eastAsia="zh-CN"/>
          </w:rPr>
          <w:t>(四)、人力资源配置</w:t>
        </w:r>
        <w:r>
          <w:tab/>
        </w:r>
        <w:r>
          <w:fldChar w:fldCharType="begin"/>
        </w:r>
        <w:r>
          <w:instrText xml:space="preserve"> PAGEREF _Toc8927 \h </w:instrText>
        </w:r>
        <w:r>
          <w:fldChar w:fldCharType="separate"/>
        </w:r>
        <w:r>
          <w:t>42</w:t>
        </w:r>
        <w:r>
          <w:fldChar w:fldCharType="end"/>
        </w:r>
      </w:hyperlink>
    </w:p>
    <w:p>
      <w:pPr>
        <w:pStyle w:val="TOC1"/>
        <w:tabs>
          <w:tab w:val="right" w:leader="dot" w:pos="8306"/>
        </w:tabs>
      </w:pPr>
      <w:hyperlink w:anchor="_Toc15946" w:history="1">
        <w:r>
          <w:rPr>
            <w:rFonts w:ascii="仿宋" w:eastAsia="仿宋" w:hAnsi="仿宋" w:cs="仿宋" w:hint="eastAsia"/>
            <w:lang w:eastAsia="zh-CN"/>
          </w:rPr>
          <w:t>十二、生产安全保护</w:t>
        </w:r>
        <w:r>
          <w:tab/>
        </w:r>
        <w:r>
          <w:fldChar w:fldCharType="begin"/>
        </w:r>
        <w:r>
          <w:instrText xml:space="preserve"> PAGEREF _Toc15946 \h </w:instrText>
        </w:r>
        <w:r>
          <w:fldChar w:fldCharType="separate"/>
        </w:r>
        <w:r>
          <w:t>42</w:t>
        </w:r>
        <w:r>
          <w:fldChar w:fldCharType="end"/>
        </w:r>
      </w:hyperlink>
    </w:p>
    <w:p>
      <w:pPr>
        <w:pStyle w:val="TOC2"/>
        <w:tabs>
          <w:tab w:val="right" w:leader="dot" w:pos="8306"/>
        </w:tabs>
      </w:pPr>
      <w:hyperlink w:anchor="_Toc9201" w:history="1">
        <w:r>
          <w:rPr>
            <w:rFonts w:ascii="仿宋" w:eastAsia="仿宋" w:hAnsi="仿宋" w:cs="仿宋" w:hint="eastAsia"/>
            <w:lang w:eastAsia="zh-CN"/>
          </w:rPr>
          <w:t>(一)、消防安全</w:t>
        </w:r>
        <w:r>
          <w:tab/>
        </w:r>
        <w:r>
          <w:fldChar w:fldCharType="begin"/>
        </w:r>
        <w:r>
          <w:instrText xml:space="preserve"> PAGEREF _Toc9201 \h </w:instrText>
        </w:r>
        <w:r>
          <w:fldChar w:fldCharType="separate"/>
        </w:r>
        <w:r>
          <w:t>42</w:t>
        </w:r>
        <w:r>
          <w:fldChar w:fldCharType="end"/>
        </w:r>
      </w:hyperlink>
    </w:p>
    <w:p>
      <w:pPr>
        <w:pStyle w:val="TOC2"/>
        <w:tabs>
          <w:tab w:val="right" w:leader="dot" w:pos="8306"/>
        </w:tabs>
      </w:pPr>
      <w:hyperlink w:anchor="_Toc25461" w:history="1">
        <w:r>
          <w:rPr>
            <w:rFonts w:ascii="仿宋" w:eastAsia="仿宋" w:hAnsi="仿宋" w:cs="仿宋" w:hint="eastAsia"/>
            <w:lang w:eastAsia="zh-CN"/>
          </w:rPr>
          <w:t>(二)、防火防爆总图布置措施</w:t>
        </w:r>
        <w:r>
          <w:tab/>
        </w:r>
        <w:r>
          <w:fldChar w:fldCharType="begin"/>
        </w:r>
        <w:r>
          <w:instrText xml:space="preserve"> PAGEREF _Toc25461 \h </w:instrText>
        </w:r>
        <w:r>
          <w:fldChar w:fldCharType="separate"/>
        </w:r>
        <w:r>
          <w:t>44</w:t>
        </w:r>
        <w:r>
          <w:fldChar w:fldCharType="end"/>
        </w:r>
      </w:hyperlink>
    </w:p>
    <w:p>
      <w:pPr>
        <w:pStyle w:val="TOC2"/>
        <w:tabs>
          <w:tab w:val="right" w:leader="dot" w:pos="8306"/>
        </w:tabs>
      </w:pPr>
      <w:hyperlink w:anchor="_Toc19186" w:history="1">
        <w:r>
          <w:rPr>
            <w:rFonts w:ascii="仿宋" w:eastAsia="仿宋" w:hAnsi="仿宋" w:cs="仿宋" w:hint="eastAsia"/>
            <w:lang w:eastAsia="zh-CN"/>
          </w:rPr>
          <w:t>(三)、自然灾害防范措施</w:t>
        </w:r>
        <w:r>
          <w:tab/>
        </w:r>
        <w:r>
          <w:fldChar w:fldCharType="begin"/>
        </w:r>
        <w:r>
          <w:instrText xml:space="preserve"> PAGEREF _Toc19186 \h </w:instrText>
        </w:r>
        <w:r>
          <w:fldChar w:fldCharType="separate"/>
        </w:r>
        <w:r>
          <w:t>45</w:t>
        </w:r>
        <w:r>
          <w:fldChar w:fldCharType="end"/>
        </w:r>
      </w:hyperlink>
    </w:p>
    <w:p>
      <w:pPr>
        <w:pStyle w:val="TOC2"/>
        <w:tabs>
          <w:tab w:val="right" w:leader="dot" w:pos="8306"/>
        </w:tabs>
      </w:pPr>
      <w:hyperlink w:anchor="_Toc31757" w:history="1">
        <w:r>
          <w:rPr>
            <w:rFonts w:ascii="仿宋" w:eastAsia="仿宋" w:hAnsi="仿宋" w:cs="仿宋" w:hint="eastAsia"/>
            <w:lang w:eastAsia="zh-CN"/>
          </w:rPr>
          <w:t>(四)、安全色及安全标志使用要求</w:t>
        </w:r>
        <w:r>
          <w:tab/>
        </w:r>
        <w:r>
          <w:fldChar w:fldCharType="begin"/>
        </w:r>
        <w:r>
          <w:instrText xml:space="preserve"> PAGEREF _Toc31757 \h </w:instrText>
        </w:r>
        <w:r>
          <w:fldChar w:fldCharType="separate"/>
        </w:r>
        <w:r>
          <w:t>46</w:t>
        </w:r>
        <w:r>
          <w:fldChar w:fldCharType="end"/>
        </w:r>
      </w:hyperlink>
    </w:p>
    <w:p>
      <w:pPr>
        <w:pStyle w:val="TOC2"/>
        <w:tabs>
          <w:tab w:val="right" w:leader="dot" w:pos="8306"/>
        </w:tabs>
      </w:pPr>
      <w:hyperlink w:anchor="_Toc25852" w:history="1">
        <w:r>
          <w:rPr>
            <w:rFonts w:ascii="仿宋" w:eastAsia="仿宋" w:hAnsi="仿宋" w:cs="仿宋" w:hint="eastAsia"/>
            <w:lang w:eastAsia="zh-CN"/>
          </w:rPr>
          <w:t>(五)、防尘防毒措施</w:t>
        </w:r>
        <w:r>
          <w:tab/>
        </w:r>
        <w:r>
          <w:fldChar w:fldCharType="begin"/>
        </w:r>
        <w:r>
          <w:instrText xml:space="preserve"> PAGEREF _Toc25852 \h </w:instrText>
        </w:r>
        <w:r>
          <w:fldChar w:fldCharType="separate"/>
        </w:r>
        <w:r>
          <w:t>47</w:t>
        </w:r>
        <w:r>
          <w:fldChar w:fldCharType="end"/>
        </w:r>
      </w:hyperlink>
    </w:p>
    <w:p>
      <w:pPr>
        <w:pStyle w:val="TOC2"/>
        <w:tabs>
          <w:tab w:val="right" w:leader="dot" w:pos="8306"/>
        </w:tabs>
      </w:pPr>
      <w:hyperlink w:anchor="_Toc23711" w:history="1">
        <w:r>
          <w:rPr>
            <w:rFonts w:ascii="仿宋" w:eastAsia="仿宋" w:hAnsi="仿宋" w:cs="仿宋" w:hint="eastAsia"/>
            <w:lang w:eastAsia="zh-CN"/>
          </w:rPr>
          <w:t>(六)、防静电、触电防护及防雷措施</w:t>
        </w:r>
        <w:r>
          <w:tab/>
        </w:r>
        <w:r>
          <w:fldChar w:fldCharType="begin"/>
        </w:r>
        <w:r>
          <w:instrText xml:space="preserve"> PAGEREF _Toc23711 \h </w:instrText>
        </w:r>
        <w:r>
          <w:fldChar w:fldCharType="separate"/>
        </w:r>
        <w:r>
          <w:t>47</w:t>
        </w:r>
        <w:r>
          <w:fldChar w:fldCharType="end"/>
        </w:r>
      </w:hyperlink>
    </w:p>
    <w:p>
      <w:pPr>
        <w:pStyle w:val="TOC2"/>
        <w:tabs>
          <w:tab w:val="right" w:leader="dot" w:pos="8306"/>
        </w:tabs>
      </w:pPr>
      <w:hyperlink w:anchor="_Toc10453" w:history="1">
        <w:r>
          <w:rPr>
            <w:rFonts w:ascii="仿宋" w:eastAsia="仿宋" w:hAnsi="仿宋" w:cs="仿宋" w:hint="eastAsia"/>
            <w:lang w:eastAsia="zh-CN"/>
          </w:rPr>
          <w:t>(七)、机械设备安全保障措施</w:t>
        </w:r>
        <w:r>
          <w:tab/>
        </w:r>
        <w:r>
          <w:fldChar w:fldCharType="begin"/>
        </w:r>
        <w:r>
          <w:instrText xml:space="preserve"> PAGEREF _Toc10453 \h </w:instrText>
        </w:r>
        <w:r>
          <w:fldChar w:fldCharType="separate"/>
        </w:r>
        <w:r>
          <w:t>49</w:t>
        </w:r>
        <w:r>
          <w:fldChar w:fldCharType="end"/>
        </w:r>
      </w:hyperlink>
    </w:p>
    <w:p>
      <w:pPr>
        <w:pStyle w:val="TOC1"/>
        <w:tabs>
          <w:tab w:val="right" w:leader="dot" w:pos="8306"/>
        </w:tabs>
      </w:pPr>
      <w:hyperlink w:anchor="_Toc2947" w:history="1">
        <w:r>
          <w:rPr>
            <w:rFonts w:ascii="仿宋" w:eastAsia="仿宋" w:hAnsi="仿宋" w:cs="仿宋" w:hint="eastAsia"/>
            <w:lang w:eastAsia="zh-CN"/>
          </w:rPr>
          <w:t>十三、柴油机油项目实施保障措施</w:t>
        </w:r>
        <w:r>
          <w:tab/>
        </w:r>
        <w:r>
          <w:fldChar w:fldCharType="begin"/>
        </w:r>
        <w:r>
          <w:instrText xml:space="preserve"> PAGEREF _Toc2947 \h </w:instrText>
        </w:r>
        <w:r>
          <w:fldChar w:fldCharType="separate"/>
        </w:r>
        <w:r>
          <w:t>50</w:t>
        </w:r>
        <w:r>
          <w:fldChar w:fldCharType="end"/>
        </w:r>
      </w:hyperlink>
    </w:p>
    <w:p>
      <w:pPr>
        <w:pStyle w:val="TOC2"/>
        <w:tabs>
          <w:tab w:val="right" w:leader="dot" w:pos="8306"/>
        </w:tabs>
      </w:pPr>
      <w:hyperlink w:anchor="_Toc11133" w:history="1">
        <w:r>
          <w:rPr>
            <w:rFonts w:ascii="仿宋" w:eastAsia="仿宋" w:hAnsi="仿宋" w:cs="仿宋" w:hint="eastAsia"/>
            <w:lang w:eastAsia="zh-CN"/>
          </w:rPr>
          <w:t>(一)、柴油机油项目实施保障机制</w:t>
        </w:r>
        <w:r>
          <w:tab/>
        </w:r>
        <w:r>
          <w:fldChar w:fldCharType="begin"/>
        </w:r>
        <w:r>
          <w:instrText xml:space="preserve"> PAGEREF _Toc11133 \h </w:instrText>
        </w:r>
        <w:r>
          <w:fldChar w:fldCharType="separate"/>
        </w:r>
        <w:r>
          <w:t>50</w:t>
        </w:r>
        <w:r>
          <w:fldChar w:fldCharType="end"/>
        </w:r>
      </w:hyperlink>
    </w:p>
    <w:p>
      <w:pPr>
        <w:pStyle w:val="TOC2"/>
        <w:tabs>
          <w:tab w:val="right" w:leader="dot" w:pos="8306"/>
        </w:tabs>
      </w:pPr>
      <w:hyperlink w:anchor="_Toc22962" w:history="1">
        <w:r>
          <w:rPr>
            <w:rFonts w:ascii="仿宋" w:eastAsia="仿宋" w:hAnsi="仿宋" w:cs="仿宋" w:hint="eastAsia"/>
            <w:lang w:eastAsia="zh-CN"/>
          </w:rPr>
          <w:t>(二)、柴油机油项目法律合规要求</w:t>
        </w:r>
        <w:r>
          <w:tab/>
        </w:r>
        <w:r>
          <w:fldChar w:fldCharType="begin"/>
        </w:r>
        <w:r>
          <w:instrText xml:space="preserve"> PAGEREF _Toc22962 \h </w:instrText>
        </w:r>
        <w:r>
          <w:fldChar w:fldCharType="separate"/>
        </w:r>
        <w:r>
          <w:t>54</w:t>
        </w:r>
        <w:r>
          <w:fldChar w:fldCharType="end"/>
        </w:r>
      </w:hyperlink>
    </w:p>
    <w:p>
      <w:pPr>
        <w:pStyle w:val="TOC2"/>
        <w:tabs>
          <w:tab w:val="right" w:leader="dot" w:pos="8306"/>
        </w:tabs>
      </w:pPr>
      <w:hyperlink w:anchor="_Toc12822" w:history="1">
        <w:r>
          <w:rPr>
            <w:rFonts w:ascii="仿宋" w:eastAsia="仿宋" w:hAnsi="仿宋" w:cs="仿宋" w:hint="eastAsia"/>
            <w:lang w:eastAsia="zh-CN"/>
          </w:rPr>
          <w:t>(三)、柴油机油项目合同管理与法律事务</w:t>
        </w:r>
        <w:r>
          <w:tab/>
        </w:r>
        <w:r>
          <w:fldChar w:fldCharType="begin"/>
        </w:r>
        <w:r>
          <w:instrText xml:space="preserve"> PAGEREF _Toc12822 \h </w:instrText>
        </w:r>
        <w:r>
          <w:fldChar w:fldCharType="separate"/>
        </w:r>
        <w:r>
          <w:t>58</w:t>
        </w:r>
        <w:r>
          <w:fldChar w:fldCharType="end"/>
        </w:r>
      </w:hyperlink>
    </w:p>
    <w:p>
      <w:pPr>
        <w:pStyle w:val="TOC2"/>
        <w:tabs>
          <w:tab w:val="right" w:leader="dot" w:pos="8306"/>
        </w:tabs>
      </w:pPr>
      <w:hyperlink w:anchor="_Toc6035" w:history="1">
        <w:r>
          <w:rPr>
            <w:rFonts w:ascii="仿宋" w:eastAsia="仿宋" w:hAnsi="仿宋" w:cs="仿宋" w:hint="eastAsia"/>
            <w:lang w:eastAsia="zh-CN"/>
          </w:rPr>
          <w:t>(四)、柴油机油项目知识产权保护策略</w:t>
        </w:r>
        <w:r>
          <w:tab/>
        </w:r>
        <w:r>
          <w:fldChar w:fldCharType="begin"/>
        </w:r>
        <w:r>
          <w:instrText xml:space="preserve"> PAGEREF _Toc6035 \h </w:instrText>
        </w:r>
        <w:r>
          <w:fldChar w:fldCharType="separate"/>
        </w:r>
        <w:r>
          <w:t>64</w:t>
        </w:r>
        <w:r>
          <w:fldChar w:fldCharType="end"/>
        </w:r>
      </w:hyperlink>
    </w:p>
    <w:p>
      <w:pPr>
        <w:pStyle w:val="TOC1"/>
        <w:tabs>
          <w:tab w:val="right" w:leader="dot" w:pos="8306"/>
        </w:tabs>
      </w:pPr>
      <w:hyperlink w:anchor="_Toc5136" w:history="1">
        <w:r>
          <w:rPr>
            <w:rFonts w:ascii="仿宋" w:eastAsia="仿宋" w:hAnsi="仿宋" w:cs="仿宋" w:hint="eastAsia"/>
            <w:lang w:eastAsia="zh-CN"/>
          </w:rPr>
          <w:t>十四、风险识别与分类</w:t>
        </w:r>
        <w:r>
          <w:tab/>
        </w:r>
        <w:r>
          <w:fldChar w:fldCharType="begin"/>
        </w:r>
        <w:r>
          <w:instrText xml:space="preserve"> PAGEREF _Toc5136 \h </w:instrText>
        </w:r>
        <w:r>
          <w:fldChar w:fldCharType="separate"/>
        </w:r>
        <w:r>
          <w:t>67</w:t>
        </w:r>
        <w:r>
          <w:fldChar w:fldCharType="end"/>
        </w:r>
      </w:hyperlink>
    </w:p>
    <w:p>
      <w:pPr>
        <w:pStyle w:val="TOC2"/>
        <w:tabs>
          <w:tab w:val="right" w:leader="dot" w:pos="8306"/>
        </w:tabs>
      </w:pPr>
      <w:hyperlink w:anchor="_Toc27885" w:history="1">
        <w:r>
          <w:rPr>
            <w:rFonts w:ascii="仿宋" w:eastAsia="仿宋" w:hAnsi="仿宋" w:cs="仿宋" w:hint="eastAsia"/>
            <w:lang w:eastAsia="zh-CN"/>
          </w:rPr>
          <w:t>(一)、风险识别</w:t>
        </w:r>
        <w:r>
          <w:tab/>
        </w:r>
        <w:r>
          <w:fldChar w:fldCharType="begin"/>
        </w:r>
        <w:r>
          <w:instrText xml:space="preserve"> PAGEREF _Toc27885 \h </w:instrText>
        </w:r>
        <w:r>
          <w:fldChar w:fldCharType="separate"/>
        </w:r>
        <w:r>
          <w:t>67</w:t>
        </w:r>
        <w:r>
          <w:fldChar w:fldCharType="end"/>
        </w:r>
      </w:hyperlink>
    </w:p>
    <w:p>
      <w:pPr>
        <w:pStyle w:val="TOC2"/>
        <w:tabs>
          <w:tab w:val="right" w:leader="dot" w:pos="8306"/>
        </w:tabs>
      </w:pPr>
      <w:hyperlink w:anchor="_Toc14278" w:history="1">
        <w:r>
          <w:rPr>
            <w:rFonts w:ascii="仿宋" w:eastAsia="仿宋" w:hAnsi="仿宋" w:cs="仿宋" w:hint="eastAsia"/>
            <w:lang w:eastAsia="zh-CN"/>
          </w:rPr>
          <w:t>(二)、风险分类</w:t>
        </w:r>
        <w:r>
          <w:tab/>
        </w:r>
        <w:r>
          <w:fldChar w:fldCharType="begin"/>
        </w:r>
        <w:r>
          <w:instrText xml:space="preserve"> PAGEREF _Toc14278 \h </w:instrText>
        </w:r>
        <w:r>
          <w:fldChar w:fldCharType="separate"/>
        </w:r>
        <w:r>
          <w:t>68</w:t>
        </w:r>
        <w:r>
          <w:fldChar w:fldCharType="end"/>
        </w:r>
      </w:hyperlink>
    </w:p>
    <w:p>
      <w:pPr>
        <w:pStyle w:val="TOC1"/>
        <w:tabs>
          <w:tab w:val="right" w:leader="dot" w:pos="8306"/>
        </w:tabs>
      </w:pPr>
      <w:hyperlink w:anchor="_Toc21915" w:history="1">
        <w:r>
          <w:rPr>
            <w:rFonts w:ascii="仿宋" w:eastAsia="仿宋" w:hAnsi="仿宋" w:cs="仿宋" w:hint="eastAsia"/>
            <w:lang w:eastAsia="zh-CN"/>
          </w:rPr>
          <w:t>十五、柴油机油项目变更管理</w:t>
        </w:r>
        <w:r>
          <w:tab/>
        </w:r>
        <w:r>
          <w:fldChar w:fldCharType="begin"/>
        </w:r>
        <w:r>
          <w:instrText xml:space="preserve"> PAGEREF _Toc21915 \h </w:instrText>
        </w:r>
        <w:r>
          <w:fldChar w:fldCharType="separate"/>
        </w:r>
        <w:r>
          <w:t>70</w:t>
        </w:r>
        <w:r>
          <w:fldChar w:fldCharType="end"/>
        </w:r>
      </w:hyperlink>
    </w:p>
    <w:p>
      <w:pPr>
        <w:pStyle w:val="TOC2"/>
        <w:tabs>
          <w:tab w:val="right" w:leader="dot" w:pos="8306"/>
        </w:tabs>
      </w:pPr>
      <w:hyperlink w:anchor="_Toc17645" w:history="1">
        <w:r>
          <w:rPr>
            <w:rFonts w:ascii="仿宋" w:eastAsia="仿宋" w:hAnsi="仿宋" w:cs="仿宋" w:hint="eastAsia"/>
            <w:lang w:eastAsia="zh-CN"/>
          </w:rPr>
          <w:t>(一)、变更申请与评估</w:t>
        </w:r>
        <w:r>
          <w:tab/>
        </w:r>
        <w:r>
          <w:fldChar w:fldCharType="begin"/>
        </w:r>
        <w:r>
          <w:instrText xml:space="preserve"> PAGEREF _Toc17645 \h </w:instrText>
        </w:r>
        <w:r>
          <w:fldChar w:fldCharType="separate"/>
        </w:r>
        <w:r>
          <w:t>70</w:t>
        </w:r>
        <w:r>
          <w:fldChar w:fldCharType="end"/>
        </w:r>
      </w:hyperlink>
    </w:p>
    <w:p>
      <w:pPr>
        <w:pStyle w:val="TOC2"/>
        <w:tabs>
          <w:tab w:val="right" w:leader="dot" w:pos="8306"/>
        </w:tabs>
      </w:pPr>
      <w:hyperlink w:anchor="_Toc4281" w:history="1">
        <w:r>
          <w:rPr>
            <w:rFonts w:ascii="仿宋" w:eastAsia="仿宋" w:hAnsi="仿宋" w:cs="仿宋" w:hint="eastAsia"/>
            <w:lang w:eastAsia="zh-CN"/>
          </w:rPr>
          <w:t>(二)、变更实施与控制</w:t>
        </w:r>
        <w:r>
          <w:tab/>
        </w:r>
        <w:r>
          <w:fldChar w:fldCharType="begin"/>
        </w:r>
        <w:r>
          <w:instrText xml:space="preserve"> PAGEREF _Toc4281 \h </w:instrText>
        </w:r>
        <w:r>
          <w:fldChar w:fldCharType="separate"/>
        </w:r>
        <w:r>
          <w:t>70</w:t>
        </w:r>
        <w:r>
          <w:fldChar w:fldCharType="end"/>
        </w:r>
      </w:hyperlink>
    </w:p>
    <w:p>
      <w:pPr>
        <w:pStyle w:val="TOC1"/>
        <w:tabs>
          <w:tab w:val="right" w:leader="dot" w:pos="8306"/>
        </w:tabs>
      </w:pPr>
      <w:hyperlink w:anchor="_Toc17278" w:history="1">
        <w:r>
          <w:rPr>
            <w:rFonts w:ascii="仿宋" w:eastAsia="仿宋" w:hAnsi="仿宋" w:cs="仿宋" w:hint="eastAsia"/>
            <w:lang w:eastAsia="zh-CN"/>
          </w:rPr>
          <w:t>十六、质量管理体系</w:t>
        </w:r>
        <w:r>
          <w:tab/>
        </w:r>
        <w:r>
          <w:fldChar w:fldCharType="begin"/>
        </w:r>
        <w:r>
          <w:instrText xml:space="preserve"> PAGEREF _Toc17278 \h </w:instrText>
        </w:r>
        <w:r>
          <w:fldChar w:fldCharType="separate"/>
        </w:r>
        <w:r>
          <w:t>71</w:t>
        </w:r>
        <w:r>
          <w:fldChar w:fldCharType="end"/>
        </w:r>
      </w:hyperlink>
    </w:p>
    <w:p>
      <w:pPr>
        <w:pStyle w:val="TOC2"/>
        <w:tabs>
          <w:tab w:val="right" w:leader="dot" w:pos="8306"/>
        </w:tabs>
      </w:pPr>
      <w:hyperlink w:anchor="_Toc32354" w:history="1">
        <w:r>
          <w:rPr>
            <w:rFonts w:ascii="仿宋" w:eastAsia="仿宋" w:hAnsi="仿宋" w:cs="仿宋" w:hint="eastAsia"/>
            <w:lang w:eastAsia="zh-CN"/>
          </w:rPr>
          <w:t>(一)、质量目标与方针</w:t>
        </w:r>
        <w:r>
          <w:tab/>
        </w:r>
        <w:r>
          <w:fldChar w:fldCharType="begin"/>
        </w:r>
        <w:r>
          <w:instrText xml:space="preserve"> PAGEREF _Toc32354 \h </w:instrText>
        </w:r>
        <w:r>
          <w:fldChar w:fldCharType="separate"/>
        </w:r>
        <w:r>
          <w:t>71</w:t>
        </w:r>
        <w:r>
          <w:fldChar w:fldCharType="end"/>
        </w:r>
      </w:hyperlink>
    </w:p>
    <w:p>
      <w:pPr>
        <w:pStyle w:val="TOC2"/>
        <w:tabs>
          <w:tab w:val="right" w:leader="dot" w:pos="8306"/>
        </w:tabs>
      </w:pPr>
      <w:hyperlink w:anchor="_Toc21260" w:history="1">
        <w:r>
          <w:rPr>
            <w:rFonts w:ascii="仿宋" w:eastAsia="仿宋" w:hAnsi="仿宋" w:cs="仿宋" w:hint="eastAsia"/>
            <w:lang w:eastAsia="zh-CN"/>
          </w:rPr>
          <w:t>(二)、质量管理责任</w:t>
        </w:r>
        <w:r>
          <w:tab/>
        </w:r>
        <w:r>
          <w:fldChar w:fldCharType="begin"/>
        </w:r>
        <w:r>
          <w:instrText xml:space="preserve"> PAGEREF _Toc21260 \h </w:instrText>
        </w:r>
        <w:r>
          <w:fldChar w:fldCharType="separate"/>
        </w:r>
        <w:r>
          <w:t>72</w:t>
        </w:r>
        <w:r>
          <w:fldChar w:fldCharType="end"/>
        </w:r>
      </w:hyperlink>
    </w:p>
    <w:p>
      <w:pPr>
        <w:pStyle w:val="TOC2"/>
        <w:tabs>
          <w:tab w:val="right" w:leader="dot" w:pos="8306"/>
        </w:tabs>
      </w:pPr>
      <w:hyperlink w:anchor="_Toc2106" w:history="1">
        <w:r>
          <w:rPr>
            <w:rFonts w:ascii="仿宋" w:eastAsia="仿宋" w:hAnsi="仿宋" w:cs="仿宋" w:hint="eastAsia"/>
            <w:lang w:eastAsia="zh-CN"/>
          </w:rPr>
          <w:t>(三)、质量管理体系文件</w:t>
        </w:r>
        <w:r>
          <w:tab/>
        </w:r>
        <w:r>
          <w:fldChar w:fldCharType="begin"/>
        </w:r>
        <w:r>
          <w:instrText xml:space="preserve"> PAGEREF _Toc2106 \h </w:instrText>
        </w:r>
        <w:r>
          <w:fldChar w:fldCharType="separate"/>
        </w:r>
        <w:r>
          <w:t>73</w:t>
        </w:r>
        <w:r>
          <w:fldChar w:fldCharType="end"/>
        </w:r>
      </w:hyperlink>
    </w:p>
    <w:p>
      <w:pPr>
        <w:pStyle w:val="TOC2"/>
        <w:tabs>
          <w:tab w:val="right" w:leader="dot" w:pos="8306"/>
        </w:tabs>
      </w:pPr>
      <w:hyperlink w:anchor="_Toc17824" w:history="1">
        <w:r>
          <w:rPr>
            <w:rFonts w:ascii="仿宋" w:eastAsia="仿宋" w:hAnsi="仿宋" w:cs="仿宋" w:hint="eastAsia"/>
            <w:lang w:eastAsia="zh-CN"/>
          </w:rPr>
          <w:t>(四)、质量培训与教育</w:t>
        </w:r>
        <w:r>
          <w:tab/>
        </w:r>
        <w:r>
          <w:fldChar w:fldCharType="begin"/>
        </w:r>
        <w:r>
          <w:instrText xml:space="preserve"> PAGEREF _Toc17824 \h </w:instrText>
        </w:r>
        <w:r>
          <w:fldChar w:fldCharType="separate"/>
        </w:r>
        <w:r>
          <w:t>75</w:t>
        </w:r>
        <w:r>
          <w:fldChar w:fldCharType="end"/>
        </w:r>
      </w:hyperlink>
    </w:p>
    <w:p>
      <w:pPr>
        <w:pStyle w:val="TOC2"/>
        <w:tabs>
          <w:tab w:val="right" w:leader="dot" w:pos="8306"/>
        </w:tabs>
      </w:pPr>
      <w:hyperlink w:anchor="_Toc21327" w:history="1">
        <w:r>
          <w:rPr>
            <w:rFonts w:ascii="仿宋" w:eastAsia="仿宋" w:hAnsi="仿宋" w:cs="仿宋" w:hint="eastAsia"/>
            <w:lang w:eastAsia="zh-CN"/>
          </w:rPr>
          <w:t>(五)、质量审核与评价</w:t>
        </w:r>
        <w:r>
          <w:tab/>
        </w:r>
        <w:r>
          <w:fldChar w:fldCharType="begin"/>
        </w:r>
        <w:r>
          <w:instrText xml:space="preserve"> PAGEREF _Toc21327 \h </w:instrText>
        </w:r>
        <w:r>
          <w:fldChar w:fldCharType="separate"/>
        </w:r>
        <w:r>
          <w:t>76</w:t>
        </w:r>
        <w:r>
          <w:fldChar w:fldCharType="end"/>
        </w:r>
      </w:hyperlink>
    </w:p>
    <w:p>
      <w:pPr>
        <w:pStyle w:val="TOC2"/>
        <w:tabs>
          <w:tab w:val="right" w:leader="dot" w:pos="8306"/>
        </w:tabs>
      </w:pPr>
      <w:hyperlink w:anchor="_Toc653" w:history="1">
        <w:r>
          <w:rPr>
            <w:rFonts w:ascii="仿宋" w:eastAsia="仿宋" w:hAnsi="仿宋" w:cs="仿宋" w:hint="eastAsia"/>
            <w:lang w:eastAsia="zh-CN"/>
          </w:rPr>
          <w:t>(六)、不符合与纠正措施</w:t>
        </w:r>
        <w:r>
          <w:tab/>
        </w:r>
        <w:r>
          <w:fldChar w:fldCharType="begin"/>
        </w:r>
        <w:r>
          <w:instrText xml:space="preserve"> PAGEREF _Toc653 \h </w:instrText>
        </w:r>
        <w:r>
          <w:fldChar w:fldCharType="separate"/>
        </w:r>
        <w:r>
          <w:t>78</w:t>
        </w:r>
        <w:r>
          <w:fldChar w:fldCharType="end"/>
        </w:r>
      </w:hyperlink>
    </w:p>
    <w:p>
      <w:pPr>
        <w:pStyle w:val="TOC1"/>
        <w:tabs>
          <w:tab w:val="right" w:leader="dot" w:pos="8306"/>
        </w:tabs>
      </w:pPr>
      <w:hyperlink w:anchor="_Toc11812" w:history="1">
        <w:r>
          <w:rPr>
            <w:rFonts w:ascii="仿宋" w:eastAsia="仿宋" w:hAnsi="仿宋" w:cs="仿宋" w:hint="eastAsia"/>
            <w:lang w:eastAsia="zh-CN"/>
          </w:rPr>
          <w:t>十七、利益相关者分析与沟通计划</w:t>
        </w:r>
        <w:r>
          <w:tab/>
        </w:r>
        <w:r>
          <w:fldChar w:fldCharType="begin"/>
        </w:r>
        <w:r>
          <w:instrText xml:space="preserve"> PAGEREF _Toc11812 \h </w:instrText>
        </w:r>
        <w:r>
          <w:fldChar w:fldCharType="separate"/>
        </w:r>
        <w:r>
          <w:t>79</w:t>
        </w:r>
        <w:r>
          <w:fldChar w:fldCharType="end"/>
        </w:r>
      </w:hyperlink>
    </w:p>
    <w:p>
      <w:pPr>
        <w:pStyle w:val="TOC2"/>
        <w:tabs>
          <w:tab w:val="right" w:leader="dot" w:pos="8306"/>
        </w:tabs>
      </w:pPr>
      <w:hyperlink w:anchor="_Toc30943" w:history="1">
        <w:r>
          <w:rPr>
            <w:rFonts w:ascii="仿宋" w:eastAsia="仿宋" w:hAnsi="仿宋" w:cs="仿宋" w:hint="eastAsia"/>
            <w:lang w:eastAsia="zh-CN"/>
          </w:rPr>
          <w:t>(一)、利益相关者分析</w:t>
        </w:r>
        <w:r>
          <w:tab/>
        </w:r>
        <w:r>
          <w:fldChar w:fldCharType="begin"/>
        </w:r>
        <w:r>
          <w:instrText xml:space="preserve"> PAGEREF _Toc30943 \h </w:instrText>
        </w:r>
        <w:r>
          <w:fldChar w:fldCharType="separate"/>
        </w:r>
        <w:r>
          <w:t>79</w:t>
        </w:r>
        <w:r>
          <w:fldChar w:fldCharType="end"/>
        </w:r>
      </w:hyperlink>
    </w:p>
    <w:p>
      <w:pPr>
        <w:pStyle w:val="TOC2"/>
        <w:tabs>
          <w:tab w:val="right" w:leader="dot" w:pos="8306"/>
        </w:tabs>
      </w:pPr>
      <w:hyperlink w:anchor="_Toc985" w:history="1">
        <w:r>
          <w:rPr>
            <w:rFonts w:ascii="仿宋" w:eastAsia="仿宋" w:hAnsi="仿宋" w:cs="仿宋" w:hint="eastAsia"/>
            <w:lang w:eastAsia="zh-CN"/>
          </w:rPr>
          <w:t>(二)、沟通计划</w:t>
        </w:r>
        <w:r>
          <w:tab/>
        </w:r>
        <w:r>
          <w:fldChar w:fldCharType="begin"/>
        </w:r>
        <w:r>
          <w:instrText xml:space="preserve"> PAGEREF _Toc985 \h </w:instrText>
        </w:r>
        <w:r>
          <w:fldChar w:fldCharType="separate"/>
        </w:r>
        <w:r>
          <w:t>80</w:t>
        </w:r>
        <w:r>
          <w:fldChar w:fldCharType="end"/>
        </w:r>
      </w:hyperlink>
    </w:p>
    <w:p>
      <w:pPr>
        <w:pStyle w:val="TOC1"/>
        <w:tabs>
          <w:tab w:val="right" w:leader="dot" w:pos="8306"/>
        </w:tabs>
      </w:pPr>
      <w:hyperlink w:anchor="_Toc26198" w:history="1">
        <w:r>
          <w:rPr>
            <w:rFonts w:ascii="仿宋" w:eastAsia="仿宋" w:hAnsi="仿宋" w:cs="仿宋" w:hint="eastAsia"/>
            <w:lang w:eastAsia="zh-CN"/>
          </w:rPr>
          <w:t>十八、供应链管理</w:t>
        </w:r>
        <w:r>
          <w:tab/>
        </w:r>
        <w:r>
          <w:fldChar w:fldCharType="begin"/>
        </w:r>
        <w:r>
          <w:instrText xml:space="preserve"> PAGEREF _Toc26198 \h </w:instrText>
        </w:r>
        <w:r>
          <w:fldChar w:fldCharType="separate"/>
        </w:r>
        <w:r>
          <w:t>81</w:t>
        </w:r>
        <w:r>
          <w:fldChar w:fldCharType="end"/>
        </w:r>
      </w:hyperlink>
    </w:p>
    <w:p>
      <w:pPr>
        <w:pStyle w:val="TOC2"/>
        <w:tabs>
          <w:tab w:val="right" w:leader="dot" w:pos="8306"/>
        </w:tabs>
      </w:pPr>
      <w:hyperlink w:anchor="_Toc9680" w:history="1">
        <w:r>
          <w:rPr>
            <w:rFonts w:ascii="仿宋" w:eastAsia="仿宋" w:hAnsi="仿宋" w:cs="仿宋" w:hint="eastAsia"/>
            <w:lang w:eastAsia="zh-CN"/>
          </w:rPr>
          <w:t>(一)、供应链战略规划</w:t>
        </w:r>
        <w:r>
          <w:tab/>
        </w:r>
        <w:r>
          <w:fldChar w:fldCharType="begin"/>
        </w:r>
        <w:r>
          <w:instrText xml:space="preserve"> PAGEREF _Toc9680 \h </w:instrText>
        </w:r>
        <w:r>
          <w:fldChar w:fldCharType="separate"/>
        </w:r>
        <w:r>
          <w:t>81</w:t>
        </w:r>
        <w:r>
          <w:fldChar w:fldCharType="end"/>
        </w:r>
      </w:hyperlink>
    </w:p>
    <w:p>
      <w:pPr>
        <w:pStyle w:val="TOC2"/>
        <w:tabs>
          <w:tab w:val="right" w:leader="dot" w:pos="8306"/>
        </w:tabs>
      </w:pPr>
      <w:hyperlink w:anchor="_Toc7938" w:history="1">
        <w:r>
          <w:rPr>
            <w:rFonts w:ascii="仿宋" w:eastAsia="仿宋" w:hAnsi="仿宋" w:cs="仿宋" w:hint="eastAsia"/>
            <w:lang w:eastAsia="zh-CN"/>
          </w:rPr>
          <w:t>(二)、供应商选择与合作</w:t>
        </w:r>
        <w:r>
          <w:tab/>
        </w:r>
        <w:r>
          <w:fldChar w:fldCharType="begin"/>
        </w:r>
        <w:r>
          <w:instrText xml:space="preserve"> PAGEREF _Toc7938 \h </w:instrText>
        </w:r>
        <w:r>
          <w:fldChar w:fldCharType="separate"/>
        </w:r>
        <w:r>
          <w:t>83</w:t>
        </w:r>
        <w:r>
          <w:fldChar w:fldCharType="end"/>
        </w:r>
      </w:hyperlink>
    </w:p>
    <w:p>
      <w:pPr>
        <w:pStyle w:val="TOC2"/>
        <w:tabs>
          <w:tab w:val="right" w:leader="dot" w:pos="8306"/>
        </w:tabs>
      </w:pPr>
      <w:hyperlink w:anchor="_Toc1855" w:history="1">
        <w:r>
          <w:rPr>
            <w:rFonts w:ascii="仿宋" w:eastAsia="仿宋" w:hAnsi="仿宋" w:cs="仿宋" w:hint="eastAsia"/>
            <w:lang w:eastAsia="zh-CN"/>
          </w:rPr>
          <w:t>(三)、物流与库存管理</w:t>
        </w:r>
        <w:r>
          <w:tab/>
        </w:r>
        <w:r>
          <w:fldChar w:fldCharType="begin"/>
        </w:r>
        <w:r>
          <w:instrText xml:space="preserve"> PAGEREF _Toc1855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
      <w:r>
        <w:rPr>
          <w:rFonts w:ascii="仿宋" w:eastAsia="仿宋" w:hAnsi="仿宋" w:cs="仿宋" w:hint="eastAsia"/>
          <w:sz w:val="28"/>
          <w:lang w:eastAsia="zh-CN"/>
        </w:rPr>
        <w:t>一、柴油机油项目绩效评估</w:t>
      </w:r>
      <w:bookmarkEnd w:id="2"/>
    </w:p>
    <w:p>
      <w:pPr>
        <w:pStyle w:val="Heading2"/>
        <w:rPr>
          <w:rFonts w:ascii="仿宋" w:eastAsia="仿宋" w:hAnsi="仿宋" w:cs="仿宋" w:hint="eastAsia"/>
          <w:lang w:eastAsia="zh-CN"/>
        </w:rPr>
      </w:pPr>
      <w:bookmarkStart w:id="3" w:name="_Toc32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中，我们设计了一套全面的绩效评估指标，以确保柴油机油项目的可控和成功交付。这些指标跨足柴油机油项目目标、成本、进度和质量等多个维度，为我们提供了全面洞察柴油机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目标达成率是我们关注的首要指标。我们设定了明确的目标，并通过定期监测和评估，迅速发现并应对潜在的目标偏差。这为柴油机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成本绩效是另一个核心关注点。通过实际成本与预算成本的对比分析，我们深入了解成本差异的原因，及时调整资源分配，保持柴油机油项目在经济效益方面的合理水平。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进度作为关键的绩效指标之一，得到了精心的关注。我们制定了详细的柴油机油项目进度计划，并设立了进度符合度指标，确保实际进度与计划进度保持一致。这使我们能够快速发现和解决潜在的进度问题，保持柴油机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柴油机油项目绩效的不可或缺的一环。我们引入了一系列的质量标准和客户满意度指标，以确保柴油机油项目交付的成果在质量上达到或超越预期水平。通过持续监测这些指标，我们努力提升柴油机油项目整体质量水平，为柴油机油项目的成功交付提供有力保障。通过这些科学且全面的绩效评估，我们能够更好地引导柴油机油项目的持续改进，确保柴油机油项目目标的顺利达成。</w:t>
      </w:r>
    </w:p>
    <w:p>
      <w:pPr>
        <w:pStyle w:val="Heading2"/>
        <w:ind w:firstLine="560" w:firstLineChars="200"/>
        <w:rPr>
          <w:rFonts w:ascii="仿宋" w:eastAsia="仿宋" w:hAnsi="仿宋" w:cs="仿宋" w:hint="eastAsia"/>
          <w:sz w:val="28"/>
          <w:lang w:eastAsia="zh-CN"/>
        </w:rPr>
      </w:pPr>
      <w:bookmarkStart w:id="4" w:name="_Toc27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绩效评估是柴油机油项目中的关键环节，为确保柴油机油项目达到预期目标，我们采用了多层次、多维度的绩效评估方法。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柴油机油项目的战略目标对齐，确保每个决策和行动都与柴油机油项目整体目标保持一致。团队会定期召开战略对齐会议，审视当前工作与柴油机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柴油机油项目进度、质量、成本和风险等方面。这些指标通过数据收集和分析，为柴油机油项目管理团队提供了客观的评估依据。例如，我们通过柴油机油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绩效评估不仅仅停留在柴油机油项目内部，还考虑了柴油机油项目对外部环境的影响。我们定期进行干系人满意度调查，以了解各利益相关方对柴油机油项目的期望和满意度，并及时做出调整。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这种多层次、多角度的绩效评估方法，使得我们能够全面了解柴油机油项目的运行状态，及时做出调整，确保柴油机油项目在不断变化的环境中保持稳健前行。</w:t>
      </w:r>
    </w:p>
    <w:p>
      <w:pPr>
        <w:pStyle w:val="Heading2"/>
        <w:ind w:firstLine="560" w:firstLineChars="200"/>
        <w:rPr>
          <w:rFonts w:ascii="仿宋" w:eastAsia="仿宋" w:hAnsi="仿宋" w:cs="仿宋" w:hint="eastAsia"/>
          <w:sz w:val="28"/>
          <w:lang w:eastAsia="zh-CN"/>
        </w:rPr>
      </w:pPr>
      <w:bookmarkStart w:id="5" w:name="_Toc58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为了确保柴油机油项目的有效管理和不断优化，我们采用了精心设计的绩效评估周期。这个周期旨在实现灵活、实时和全面的评估，以适应柴油机油项目执行中的各种挑战。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柴油机油项目的不同需求，分为短期、中期和长期。短期评估关注每个迭代或工作周期，以及时发现和解决当前任务中的问题。中期评估涵盖几个迭代，深入了解整体柴油机油项目的趋势和性能。长期评估则着眼于整个柴油机油项目阶段，确保柴油机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柴油机油项目管理工具和协作平台，团队成员能够随时更新和分享柴油机油项目数据。这种实时性的反馈机制使我们能够及时察觉潜在问题，快速调整，保持柴油机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柴油机油项目的决策制定密不可分。每个周期的柴油机油项目回顾会议成为集体总结经验、识别问题深层次原因并找到创新解决方案的平台。这种定期的反思与调整机制使柴油机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020"/>
      <w:r>
        <w:rPr>
          <w:rFonts w:ascii="仿宋" w:eastAsia="仿宋" w:hAnsi="仿宋" w:cs="仿宋" w:hint="eastAsia"/>
          <w:sz w:val="28"/>
          <w:lang w:eastAsia="zh-CN"/>
        </w:rPr>
        <w:t>二、柴油机油项目概论</w:t>
      </w:r>
      <w:bookmarkEnd w:id="6"/>
    </w:p>
    <w:p>
      <w:pPr>
        <w:pStyle w:val="Heading2"/>
        <w:rPr>
          <w:rFonts w:ascii="仿宋" w:eastAsia="仿宋" w:hAnsi="仿宋" w:cs="仿宋" w:hint="eastAsia"/>
          <w:lang w:eastAsia="zh-CN"/>
        </w:rPr>
      </w:pPr>
      <w:bookmarkStart w:id="7" w:name="_Toc11364"/>
      <w:r>
        <w:rPr>
          <w:rFonts w:ascii="仿宋" w:eastAsia="仿宋" w:hAnsi="仿宋" w:cs="仿宋" w:hint="eastAsia"/>
          <w:lang w:eastAsia="zh-CN"/>
        </w:rPr>
        <w:t>(一)、柴油机油项目概况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起源追溯至对市场的深入洞察。市场的不断演变与变革为柴油机油项目提供了难得的机遇。当前市场存在的需求缺口和变革的大环境共同构成了柴油机油项目的背景。这个柴油机油项目旨在充分利用市场机遇，填补行业中尚未满足的需求，为客户提供全新的解决方案。市场的变革和需求的增长使得这个柴油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柴油机油项目名称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正式命名为柴油机油。这个名称不仅仅是一个标识，更代表了柴油机油项目的核心理念和愿景。它蕴含着柴油机油项目所要解决问题的关键字，具有强烈的表达和辨识度，为柴油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柴油机油项目目标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核心目标是提供一种全新、高效的解决方案，满足客户日益增长的需求。柴油机油项目追求的不仅仅是满足市场需求，更是在市场中获得卓越的竞争优势。通过不断提升产品或服务的质量和创新水平，柴油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柴油机油项目范围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全面涵盖了产品研发、制造、市场推广和售后服务，确保从产品设计到最终用户体验的全方位关注。这一全面的柴油机油项目范围是为了确保柴油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柴油机油项目时间表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柴油机油项目计划在未来18个月内完成，包括研发、测试、市场试点和正式推出等不同阶段。这个时间表的合理设计是为了确保柴油机油项目各个阶段的顺利推进，以便按时交付高质量的成果。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柴油机油项目预算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柴油机油项目总预算估算为XX百万美元，主要分配在研发、市场推广、人员培训和运营等方面。这一充足的预算为柴油机油项目提供了充足的资源，确保柴油机油项目在各个方面都能取得优异的表现。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柴油机油项目风险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柴油机油项目可能面临的风险包括市场接受度低、技术难题、竞争激烈等。柴油机油项目团队已经制定了相应的风险应对计划，通过前瞻性的风险管理，确保柴油机油项目在面对不确定性时能够迅速做出应对。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柴油机油项目团队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柴油机油项目汇聚了一支经验丰富、多领域专业素养的核心团队，确保柴油机油项目在各个方面都能拥有高水平的执行力。团队的协同作战是柴油机油项目成功的关键因素之一。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柴油机油项目背景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柴油机油项目的背景根植于市场对更高效、创新产品的渴望，同时也受到科技发展对行业格局的深刻改变的影响。这为柴油机油项目提供了广阔的发展空间和市场需求。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柴油机油项目现状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截至目前，柴油机油项目已完成市场调研和技术验证，取得了初步的成功。这为柴油机油项目在未来的发展奠定了坚实的基础，为更远大的目标打下了坚实的基石。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1521"/>
      <w:r>
        <w:rPr>
          <w:rFonts w:ascii="仿宋" w:eastAsia="仿宋" w:hAnsi="仿宋" w:cs="仿宋" w:hint="eastAsia"/>
          <w:sz w:val="28"/>
          <w:lang w:eastAsia="zh-CN"/>
        </w:rPr>
        <w:t>(二)、柴油机油项目目标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keyword》柴油机油项目首要业务目标是在市场中占据有利地位，实现产品/服务的成功推广和销售。通过不断提升产品质量、创新性，柴油机油项目追求成为行业中的领导者，赢得更多客户的青睐。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在科技迅速发展的时代，柴油机油项目着眼于技术创新。通过持续的研发和技术升级，柴油机油项目旨在推出更具创新性的产品或服务，以满足市场对新鲜、先进解决方案的需求。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为了建立可持续的客户关系，柴油机油项目设定了客户满意度目标。通过提供卓越的产品质量和优质的客户服务，柴油机油项目追求赢得客户的信任和忠诚度，确保他们的满意度达到行业领先水平。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柴油机油项目注重社会责任和可持续发展。通过实施环保、社会责任柴油机油项目，柴油机油项目致力于在经济发展的同时保护环境，促进社会公平，实现可持续经营。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柴油机油项目的团队是实现目标的核心驱动力。因此，柴油机油项目设定了团队发展目标，包括提升团队成员的专业技能、培养领导力，以及搭建协同高效的团队工作氛围。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930"/>
      <w:r>
        <w:rPr>
          <w:rFonts w:ascii="仿宋" w:eastAsia="仿宋" w:hAnsi="仿宋" w:cs="仿宋" w:hint="eastAsia"/>
          <w:sz w:val="28"/>
          <w:lang w:eastAsia="zh-CN"/>
        </w:rPr>
        <w:t>(三)、柴油机油项目提出的理由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柴油机油项目提出的理由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源于对市场机遇的深刻洞察。当前市场中存在的需求缺口和行业发展趋势表明，有巨大的商业机会等待被开发。通过准确捕捉市场机遇，柴油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柴油机油项目的理念基于对技术创新的信仰。通过持续的研发和技术投入，柴油机油项目有望推出更具创新性的产品或服务。在科技飞速发展的当下，柴油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是为了增强企业的行业竞争力。通过提升产品或服务的质量和独特性，柴油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响应了消费者需求的变化。随着社会和科技的不断发展，消费者对产品和服务的需求也在发生变化。通过深入了解并及时回应消费者的新需求，柴油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柴油机油项目的提出是企业战略发展规划的一部分。在面对日益激烈的市场竞争和不断变化的商业环境中，柴油机油项目作为企业战略的一环，旨在为企业开辟新的增长领域，巩固企业在行业中的地位。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不仅仅是基于商业考量，还注重社会责任。通过推出环保、社会责任等方面的柴油机油项目，柴油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柴油机油项目的提出反映了对利益相关者期望的关注。包括客户、员工、投资者等利益相关者在企业发展中都有着各自的期望，柴油机油项目力求在满足这些期望的同时，取得更大的共赢。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421"/>
      <w:r>
        <w:rPr>
          <w:rFonts w:ascii="仿宋" w:eastAsia="仿宋" w:hAnsi="仿宋" w:cs="仿宋" w:hint="eastAsia"/>
          <w:sz w:val="28"/>
          <w:lang w:eastAsia="zh-CN"/>
        </w:rPr>
        <w:t>(四)、柴油机油项目意义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在实施柴油机油项目的过程中，我们不仅仅是在追逐商业成功，更是为企业和社会的多个层面创造了深远的意义。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首要意义在于提升企业的市场竞争力。通过持续的创新和对产品质量的高标准要求，柴油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柴油机油项目的推进将促使行业技术水平的提升。通过引入先进技术和创新性解决方案，柴油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柴油机油项目不仅创造了大量就业机会，提高了就业水平，还注重社会责任和环保。通过参与社会公益事业和推动环保柴油机油项目，柴油机油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综合而言，柴油机油项目意义重大，不仅推动了企业的发展，也为行业和社会的进步贡献了积极力量。这是一个全面而深刻的影响，将在未来产生可持续的正面效应。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633"/>
      <w:r>
        <w:rPr>
          <w:rFonts w:ascii="仿宋" w:eastAsia="仿宋" w:hAnsi="仿宋" w:cs="仿宋" w:hint="eastAsia"/>
          <w:sz w:val="28"/>
          <w:lang w:eastAsia="zh-CN"/>
        </w:rPr>
        <w:t>(五)、柴油机油项目背景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在当今迅猛发展的商业环境中，柴油机油项目的动因根植于对多方面因素的审慎考量。这个柴油机油项目的提出并非孤立的决策，而是对企业所处背景深入思考的产物。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市场的不断演变是柴油机油项目背后的首要原因。科技的迅速发展和全球市场的快速变化使得企业必须灵活应对。柴油机油项目应运而生，旨在通过创新性的解决方案迎合市场的多变需求，赢得竞争中的先机。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竞争的激烈程度也是柴油机油项目背景中不可忽视的一环。企业需要在激烈竞争中脱颖而出，为此，柴油机油项目致力于打破常规，提供独特的价值主张，以吸引客户并确保市场份额的增长。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技术的迅速发展为企业带来了机遇与挑战。作为柴油机油项目启动的背景之一，对新兴技术的应用将有助于提升企业的技术水平，使其在不断演进的商业环境中保持竞争优势。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此外，社会对企业责任的期望也在逐渐升高。柴油机油项目充分融入了社会责任的理念，通过可持续经营和社会公益柴油机油项目，企图为社会贡献一份力量，在商业成功的同时关注社会价值。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72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425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柴油机油项目的主要产品是XXXX，预计年产值为XXX万元。这一产品在市场中占据着重要的地位，其广泛的应用范围使得该柴油机油项目的市场前景非常广阔。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柴油机油项目的xxx产品作为重要的原材料之一，将在多个领域发挥关键作用。其在建筑、交通、能源等方面的广泛应用将为整个产业链提供强大的支持，形成产业协同效应。柴油机油项目的年产值XXX万XXX万XXX万万元不仅反映了其在市场上的巨大潜力，更预示着它对国民经济的积极贡献。这种关联度高、涉及面广的产业关系，使得该柴油机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589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总征地面积为XXXX平方米，相当于约XX.XX亩，其中净用地面积为XXXX平方米，红线范围内相当于约XX.XX亩。这一用地规模充分考虑了柴油机油项目的建设需求，保障了柴油机油项目在合适的空间内得以充分发展。柴油机油项目规划的总建筑面积为XXXX平方米，其中主体工程建设占XXXX平方米，计容建筑面积达XXXX平方米。预计建筑工程的投资将达到XXXX万元，为柴油机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计划购置的设备共计XXXX台（套），设备购置费用为XXXX万元。这一设备购置计划充分考虑到柴油机油项目的生产需求和技术要求，确保了柴油机油项目在生产运营中具备先进的技术装备和高效的生产能力。设备的合理配置将为柴油机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计划总投资为XXXX万元，预计年实现营业收入为XXXX万元。这一产能规模的设定旨在确保柴油机油项目能够在投资与回报之间取得平衡，实现长期可持续的发展。柴油机油项目的总投资充分考虑到各个方面的需求，包括用地建设、设备购置等多个环节，以确保柴油机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352"/>
      <w:r>
        <w:rPr>
          <w:rFonts w:ascii="仿宋" w:eastAsia="仿宋" w:hAnsi="仿宋" w:cs="仿宋" w:hint="eastAsia"/>
          <w:sz w:val="28"/>
          <w:lang w:eastAsia="zh-CN"/>
        </w:rPr>
        <w:t>四、柴油机油项目可持续发展</w:t>
      </w:r>
      <w:bookmarkEnd w:id="15"/>
    </w:p>
    <w:p>
      <w:pPr>
        <w:pStyle w:val="Heading2"/>
        <w:rPr>
          <w:rFonts w:ascii="仿宋" w:eastAsia="仿宋" w:hAnsi="仿宋" w:cs="仿宋" w:hint="eastAsia"/>
          <w:lang w:eastAsia="zh-CN"/>
        </w:rPr>
      </w:pPr>
      <w:bookmarkStart w:id="16" w:name="_Toc1693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中，柴油机油项目团队着眼于未来，明确了可持续发展的战略方向。制定的具体可持续发展目标包括降低资源使用、采用环保技术、最大化社会效益等。这一步骤不仅有助于柴油机油项目在环保和社会责任方面达到最高标准，也为未来提供了明确的指引，确保柴油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可持续实践的融入柴油机油项目管理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柴油机油项目管理周期。从柴油机油项目规划开始，柴油机油项目团队就考虑了环境和社会的因素。在执行阶段，柴油机油项目团队积极推动绿色技术的应用，优化资源利用。此外，关注员工的社会责任，通过培训和沟通活动提高员工对可持续发展的认知，使他们能够在日常工作中践行可持续实践。这些举措不仅为柴油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5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扎根于柴油机油项目的可持续发展理念，我们深信环保与社会责任是柴油机油项目成功的关键支柱。在柴油机油项目的每一步，我们都致力于通过创新和实践，履行对环境和社会的坚定责任。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团队通过引入先进的环保技术、建立高效的废物处理系统以及推动能源节约措施，积极履行环保责任。定期的环保监测和评估确保柴油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不仅致力于自身可持续发展，还注重对社会的回馈。通过支持社区柴油机油项目、参与慈善事业、提供培训机会等方式，柴油机油项目积极履行社会责任。与当地社区建立积极互动，关注员工的工作与生活平衡，以及员工的身心健康，是柴油机油项目在社会责任层面的关键举措。这样的实践不仅增强了柴油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813"/>
      <w:r>
        <w:rPr>
          <w:rFonts w:ascii="仿宋" w:eastAsia="仿宋" w:hAnsi="仿宋" w:cs="仿宋" w:hint="eastAsia"/>
          <w:sz w:val="28"/>
          <w:lang w:eastAsia="zh-CN"/>
        </w:rPr>
        <w:t>五、柴油机油项目危机管理</w:t>
      </w:r>
      <w:bookmarkEnd w:id="18"/>
    </w:p>
    <w:p>
      <w:pPr>
        <w:pStyle w:val="Heading2"/>
        <w:rPr>
          <w:rFonts w:ascii="仿宋" w:eastAsia="仿宋" w:hAnsi="仿宋" w:cs="仿宋" w:hint="eastAsia"/>
          <w:lang w:eastAsia="zh-CN"/>
        </w:rPr>
      </w:pPr>
      <w:bookmarkStart w:id="19" w:name="_Toc1864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危机管理中，危机预警与识别是确保柴油机油项目稳健运行的核心步骤。通过建立全面的监测机制，柴油机油项目团队旨在及时发现和理解潜在的风险和危机因素，以便采取及时的预防和应对措施，确保柴油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首先，通过深入的风险评估，柴油机油项目团队全面分析了整个柴油机油项目和各个阶段可能存在的威胁。这包括准确评估每个潜在风险的发生概率和可能影响的程度，为后续危机预警提供了有力支持。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柴油机油项目团队着重于明确定义柴油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https://d.book118.com/897120126132006051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267FA"/>
    <w:rsid w:val="3B126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12012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2024-03-01T06:42:00Z</dcterms:created>
  <dcterms:modified xsi:type="dcterms:W3CDTF">2024-03-01T06:42:58Z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693BD743901E456192CB6BED3C5B4469_11</vt:lpwstr>
  </property>
  <property fmtid="{D5CDD505-2E9C-101B-9397-08002B2CF9AE}" pid="3" name="KSOProductBuildVer">
    <vt:lpwstr>2052-12.1.0.16388</vt:lpwstr>
  </property>
</Properties>
</file>