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船专用码头项目规划设计蓝图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54" w:history="1">
        <w:r>
          <w:rPr>
            <w:rFonts w:ascii="仿宋" w:eastAsia="仿宋" w:hAnsi="仿宋" w:cs="仿宋" w:hint="eastAsia"/>
            <w:lang w:eastAsia="zh-CN"/>
          </w:rPr>
          <w:t>前言</w:t>
        </w:r>
        <w:r>
          <w:tab/>
        </w:r>
        <w:r>
          <w:fldChar w:fldCharType="begin"/>
        </w:r>
        <w:r>
          <w:instrText xml:space="preserve"> PAGEREF _Toc14154 \h </w:instrText>
        </w:r>
        <w:r>
          <w:fldChar w:fldCharType="separate"/>
        </w:r>
        <w:r>
          <w:t>3</w:t>
        </w:r>
        <w:r>
          <w:fldChar w:fldCharType="end"/>
        </w:r>
      </w:hyperlink>
    </w:p>
    <w:p>
      <w:pPr>
        <w:pStyle w:val="TOC1"/>
        <w:tabs>
          <w:tab w:val="right" w:leader="dot" w:pos="8306"/>
        </w:tabs>
      </w:pPr>
      <w:hyperlink w:anchor="_Toc593" w:history="1">
        <w:r>
          <w:rPr>
            <w:rFonts w:ascii="仿宋" w:eastAsia="仿宋" w:hAnsi="仿宋" w:cs="仿宋" w:hint="eastAsia"/>
            <w:lang w:eastAsia="zh-CN"/>
          </w:rPr>
          <w:t>一、船专用码头项目建设背景及必要性分析</w:t>
        </w:r>
        <w:r>
          <w:tab/>
        </w:r>
        <w:r>
          <w:fldChar w:fldCharType="begin"/>
        </w:r>
        <w:r>
          <w:instrText xml:space="preserve"> PAGEREF _Toc593 \h </w:instrText>
        </w:r>
        <w:r>
          <w:fldChar w:fldCharType="separate"/>
        </w:r>
        <w:r>
          <w:t>3</w:t>
        </w:r>
        <w:r>
          <w:fldChar w:fldCharType="end"/>
        </w:r>
      </w:hyperlink>
    </w:p>
    <w:p>
      <w:pPr>
        <w:pStyle w:val="TOC2"/>
        <w:tabs>
          <w:tab w:val="right" w:leader="dot" w:pos="8306"/>
        </w:tabs>
      </w:pPr>
      <w:hyperlink w:anchor="_Toc17628" w:history="1">
        <w:r>
          <w:rPr>
            <w:rFonts w:ascii="仿宋" w:eastAsia="仿宋" w:hAnsi="仿宋" w:cs="仿宋" w:hint="eastAsia"/>
            <w:lang w:eastAsia="zh-CN"/>
          </w:rPr>
          <w:t>(一)、船专用码头项目背景分析</w:t>
        </w:r>
        <w:r>
          <w:tab/>
        </w:r>
        <w:r>
          <w:fldChar w:fldCharType="begin"/>
        </w:r>
        <w:r>
          <w:instrText xml:space="preserve"> PAGEREF _Toc17628 \h </w:instrText>
        </w:r>
        <w:r>
          <w:fldChar w:fldCharType="separate"/>
        </w:r>
        <w:r>
          <w:t>3</w:t>
        </w:r>
        <w:r>
          <w:fldChar w:fldCharType="end"/>
        </w:r>
      </w:hyperlink>
    </w:p>
    <w:p>
      <w:pPr>
        <w:pStyle w:val="TOC2"/>
        <w:tabs>
          <w:tab w:val="right" w:leader="dot" w:pos="8306"/>
        </w:tabs>
      </w:pPr>
      <w:hyperlink w:anchor="_Toc10057" w:history="1">
        <w:r>
          <w:rPr>
            <w:rFonts w:ascii="仿宋" w:eastAsia="仿宋" w:hAnsi="仿宋" w:cs="仿宋" w:hint="eastAsia"/>
            <w:lang w:eastAsia="zh-CN"/>
          </w:rPr>
          <w:t>(二)、船专用码头项目建设必要性分析</w:t>
        </w:r>
        <w:r>
          <w:tab/>
        </w:r>
        <w:r>
          <w:fldChar w:fldCharType="begin"/>
        </w:r>
        <w:r>
          <w:instrText xml:space="preserve"> PAGEREF _Toc10057 \h </w:instrText>
        </w:r>
        <w:r>
          <w:fldChar w:fldCharType="separate"/>
        </w:r>
        <w:r>
          <w:t>5</w:t>
        </w:r>
        <w:r>
          <w:fldChar w:fldCharType="end"/>
        </w:r>
      </w:hyperlink>
    </w:p>
    <w:p>
      <w:pPr>
        <w:pStyle w:val="TOC1"/>
        <w:tabs>
          <w:tab w:val="right" w:leader="dot" w:pos="8306"/>
        </w:tabs>
      </w:pPr>
      <w:hyperlink w:anchor="_Toc775" w:history="1">
        <w:r>
          <w:rPr>
            <w:rFonts w:ascii="仿宋" w:eastAsia="仿宋" w:hAnsi="仿宋" w:cs="仿宋" w:hint="eastAsia"/>
            <w:lang w:eastAsia="zh-CN"/>
          </w:rPr>
          <w:t>二、船专用码头项目土建工程</w:t>
        </w:r>
        <w:r>
          <w:tab/>
        </w:r>
        <w:r>
          <w:fldChar w:fldCharType="begin"/>
        </w:r>
        <w:r>
          <w:instrText xml:space="preserve"> PAGEREF _Toc775 \h </w:instrText>
        </w:r>
        <w:r>
          <w:fldChar w:fldCharType="separate"/>
        </w:r>
        <w:r>
          <w:t>6</w:t>
        </w:r>
        <w:r>
          <w:fldChar w:fldCharType="end"/>
        </w:r>
      </w:hyperlink>
    </w:p>
    <w:p>
      <w:pPr>
        <w:pStyle w:val="TOC2"/>
        <w:tabs>
          <w:tab w:val="right" w:leader="dot" w:pos="8306"/>
        </w:tabs>
      </w:pPr>
      <w:hyperlink w:anchor="_Toc9008" w:history="1">
        <w:r>
          <w:rPr>
            <w:rFonts w:ascii="仿宋" w:eastAsia="仿宋" w:hAnsi="仿宋" w:cs="仿宋" w:hint="eastAsia"/>
            <w:lang w:eastAsia="zh-CN"/>
          </w:rPr>
          <w:t>(一)、建筑工程设计原则</w:t>
        </w:r>
        <w:r>
          <w:tab/>
        </w:r>
        <w:r>
          <w:fldChar w:fldCharType="begin"/>
        </w:r>
        <w:r>
          <w:instrText xml:space="preserve"> PAGEREF _Toc9008 \h </w:instrText>
        </w:r>
        <w:r>
          <w:fldChar w:fldCharType="separate"/>
        </w:r>
        <w:r>
          <w:t>6</w:t>
        </w:r>
        <w:r>
          <w:fldChar w:fldCharType="end"/>
        </w:r>
      </w:hyperlink>
    </w:p>
    <w:p>
      <w:pPr>
        <w:pStyle w:val="TOC2"/>
        <w:tabs>
          <w:tab w:val="right" w:leader="dot" w:pos="8306"/>
        </w:tabs>
      </w:pPr>
      <w:hyperlink w:anchor="_Toc13115" w:history="1">
        <w:r>
          <w:rPr>
            <w:rFonts w:ascii="仿宋" w:eastAsia="仿宋" w:hAnsi="仿宋" w:cs="仿宋" w:hint="eastAsia"/>
            <w:lang w:eastAsia="zh-CN"/>
          </w:rPr>
          <w:t>(二)、土建工程设计年限及安全等级</w:t>
        </w:r>
        <w:r>
          <w:tab/>
        </w:r>
        <w:r>
          <w:fldChar w:fldCharType="begin"/>
        </w:r>
        <w:r>
          <w:instrText xml:space="preserve"> PAGEREF _Toc13115 \h </w:instrText>
        </w:r>
        <w:r>
          <w:fldChar w:fldCharType="separate"/>
        </w:r>
        <w:r>
          <w:t>7</w:t>
        </w:r>
        <w:r>
          <w:fldChar w:fldCharType="end"/>
        </w:r>
      </w:hyperlink>
    </w:p>
    <w:p>
      <w:pPr>
        <w:pStyle w:val="TOC2"/>
        <w:tabs>
          <w:tab w:val="right" w:leader="dot" w:pos="8306"/>
        </w:tabs>
      </w:pPr>
      <w:hyperlink w:anchor="_Toc20854" w:history="1">
        <w:r>
          <w:rPr>
            <w:rFonts w:ascii="仿宋" w:eastAsia="仿宋" w:hAnsi="仿宋" w:cs="仿宋" w:hint="eastAsia"/>
            <w:lang w:eastAsia="zh-CN"/>
          </w:rPr>
          <w:t>(三)、建筑工程设计总体要求</w:t>
        </w:r>
        <w:r>
          <w:tab/>
        </w:r>
        <w:r>
          <w:fldChar w:fldCharType="begin"/>
        </w:r>
        <w:r>
          <w:instrText xml:space="preserve"> PAGEREF _Toc20854 \h </w:instrText>
        </w:r>
        <w:r>
          <w:fldChar w:fldCharType="separate"/>
        </w:r>
        <w:r>
          <w:t>8</w:t>
        </w:r>
        <w:r>
          <w:fldChar w:fldCharType="end"/>
        </w:r>
      </w:hyperlink>
    </w:p>
    <w:p>
      <w:pPr>
        <w:pStyle w:val="TOC2"/>
        <w:tabs>
          <w:tab w:val="right" w:leader="dot" w:pos="8306"/>
        </w:tabs>
      </w:pPr>
      <w:hyperlink w:anchor="_Toc27621" w:history="1">
        <w:r>
          <w:rPr>
            <w:rFonts w:ascii="仿宋" w:eastAsia="仿宋" w:hAnsi="仿宋" w:cs="仿宋" w:hint="eastAsia"/>
            <w:lang w:eastAsia="zh-CN"/>
          </w:rPr>
          <w:t>(四)、土建工程建设指标</w:t>
        </w:r>
        <w:r>
          <w:tab/>
        </w:r>
        <w:r>
          <w:fldChar w:fldCharType="begin"/>
        </w:r>
        <w:r>
          <w:instrText xml:space="preserve"> PAGEREF _Toc27621 \h </w:instrText>
        </w:r>
        <w:r>
          <w:fldChar w:fldCharType="separate"/>
        </w:r>
        <w:r>
          <w:t>9</w:t>
        </w:r>
        <w:r>
          <w:fldChar w:fldCharType="end"/>
        </w:r>
      </w:hyperlink>
    </w:p>
    <w:p>
      <w:pPr>
        <w:pStyle w:val="TOC1"/>
        <w:tabs>
          <w:tab w:val="right" w:leader="dot" w:pos="8306"/>
        </w:tabs>
      </w:pPr>
      <w:hyperlink w:anchor="_Toc23716" w:history="1">
        <w:r>
          <w:rPr>
            <w:rFonts w:ascii="仿宋" w:eastAsia="仿宋" w:hAnsi="仿宋" w:cs="仿宋" w:hint="eastAsia"/>
            <w:lang w:eastAsia="zh-CN"/>
          </w:rPr>
          <w:t>三、船专用码头项目危机管理</w:t>
        </w:r>
        <w:r>
          <w:tab/>
        </w:r>
        <w:r>
          <w:fldChar w:fldCharType="begin"/>
        </w:r>
        <w:r>
          <w:instrText xml:space="preserve"> PAGEREF _Toc23716 \h </w:instrText>
        </w:r>
        <w:r>
          <w:fldChar w:fldCharType="separate"/>
        </w:r>
        <w:r>
          <w:t>9</w:t>
        </w:r>
        <w:r>
          <w:fldChar w:fldCharType="end"/>
        </w:r>
      </w:hyperlink>
    </w:p>
    <w:p>
      <w:pPr>
        <w:pStyle w:val="TOC2"/>
        <w:tabs>
          <w:tab w:val="right" w:leader="dot" w:pos="8306"/>
        </w:tabs>
      </w:pPr>
      <w:hyperlink w:anchor="_Toc11250" w:history="1">
        <w:r>
          <w:rPr>
            <w:rFonts w:ascii="仿宋" w:eastAsia="仿宋" w:hAnsi="仿宋" w:cs="仿宋" w:hint="eastAsia"/>
            <w:lang w:eastAsia="zh-CN"/>
          </w:rPr>
          <w:t>(一)、危机预警与识别</w:t>
        </w:r>
        <w:r>
          <w:tab/>
        </w:r>
        <w:r>
          <w:fldChar w:fldCharType="begin"/>
        </w:r>
        <w:r>
          <w:instrText xml:space="preserve"> PAGEREF _Toc11250 \h </w:instrText>
        </w:r>
        <w:r>
          <w:fldChar w:fldCharType="separate"/>
        </w:r>
        <w:r>
          <w:t>9</w:t>
        </w:r>
        <w:r>
          <w:fldChar w:fldCharType="end"/>
        </w:r>
      </w:hyperlink>
    </w:p>
    <w:p>
      <w:pPr>
        <w:pStyle w:val="TOC2"/>
        <w:tabs>
          <w:tab w:val="right" w:leader="dot" w:pos="8306"/>
        </w:tabs>
      </w:pPr>
      <w:hyperlink w:anchor="_Toc29785" w:history="1">
        <w:r>
          <w:rPr>
            <w:rFonts w:ascii="仿宋" w:eastAsia="仿宋" w:hAnsi="仿宋" w:cs="仿宋" w:hint="eastAsia"/>
            <w:lang w:eastAsia="zh-CN"/>
          </w:rPr>
          <w:t>(二)、危机应对与恢复</w:t>
        </w:r>
        <w:r>
          <w:tab/>
        </w:r>
        <w:r>
          <w:fldChar w:fldCharType="begin"/>
        </w:r>
        <w:r>
          <w:instrText xml:space="preserve"> PAGEREF _Toc29785 \h </w:instrText>
        </w:r>
        <w:r>
          <w:fldChar w:fldCharType="separate"/>
        </w:r>
        <w:r>
          <w:t>10</w:t>
        </w:r>
        <w:r>
          <w:fldChar w:fldCharType="end"/>
        </w:r>
      </w:hyperlink>
    </w:p>
    <w:p>
      <w:pPr>
        <w:pStyle w:val="TOC1"/>
        <w:tabs>
          <w:tab w:val="right" w:leader="dot" w:pos="8306"/>
        </w:tabs>
      </w:pPr>
      <w:hyperlink w:anchor="_Toc26463" w:history="1">
        <w:r>
          <w:rPr>
            <w:rFonts w:ascii="仿宋" w:eastAsia="仿宋" w:hAnsi="仿宋" w:cs="仿宋" w:hint="eastAsia"/>
            <w:lang w:eastAsia="zh-CN"/>
          </w:rPr>
          <w:t>四、船专用码头项目可持续发展</w:t>
        </w:r>
        <w:r>
          <w:tab/>
        </w:r>
        <w:r>
          <w:fldChar w:fldCharType="begin"/>
        </w:r>
        <w:r>
          <w:instrText xml:space="preserve"> PAGEREF _Toc26463 \h </w:instrText>
        </w:r>
        <w:r>
          <w:fldChar w:fldCharType="separate"/>
        </w:r>
        <w:r>
          <w:t>12</w:t>
        </w:r>
        <w:r>
          <w:fldChar w:fldCharType="end"/>
        </w:r>
      </w:hyperlink>
    </w:p>
    <w:p>
      <w:pPr>
        <w:pStyle w:val="TOC2"/>
        <w:tabs>
          <w:tab w:val="right" w:leader="dot" w:pos="8306"/>
        </w:tabs>
      </w:pPr>
      <w:hyperlink w:anchor="_Toc7184" w:history="1">
        <w:r>
          <w:rPr>
            <w:rFonts w:ascii="仿宋" w:eastAsia="仿宋" w:hAnsi="仿宋" w:cs="仿宋" w:hint="eastAsia"/>
            <w:lang w:eastAsia="zh-CN"/>
          </w:rPr>
          <w:t>(一)、可持续战略与实践</w:t>
        </w:r>
        <w:r>
          <w:tab/>
        </w:r>
        <w:r>
          <w:fldChar w:fldCharType="begin"/>
        </w:r>
        <w:r>
          <w:instrText xml:space="preserve"> PAGEREF _Toc7184 \h </w:instrText>
        </w:r>
        <w:r>
          <w:fldChar w:fldCharType="separate"/>
        </w:r>
        <w:r>
          <w:t>12</w:t>
        </w:r>
        <w:r>
          <w:fldChar w:fldCharType="end"/>
        </w:r>
      </w:hyperlink>
    </w:p>
    <w:p>
      <w:pPr>
        <w:pStyle w:val="TOC2"/>
        <w:tabs>
          <w:tab w:val="right" w:leader="dot" w:pos="8306"/>
        </w:tabs>
      </w:pPr>
      <w:hyperlink w:anchor="_Toc15718" w:history="1">
        <w:r>
          <w:rPr>
            <w:rFonts w:ascii="仿宋" w:eastAsia="仿宋" w:hAnsi="仿宋" w:cs="仿宋" w:hint="eastAsia"/>
            <w:lang w:eastAsia="zh-CN"/>
          </w:rPr>
          <w:t>(二)、环保与社会责任</w:t>
        </w:r>
        <w:r>
          <w:tab/>
        </w:r>
        <w:r>
          <w:fldChar w:fldCharType="begin"/>
        </w:r>
        <w:r>
          <w:instrText xml:space="preserve"> PAGEREF _Toc15718 \h </w:instrText>
        </w:r>
        <w:r>
          <w:fldChar w:fldCharType="separate"/>
        </w:r>
        <w:r>
          <w:t>12</w:t>
        </w:r>
        <w:r>
          <w:fldChar w:fldCharType="end"/>
        </w:r>
      </w:hyperlink>
    </w:p>
    <w:p>
      <w:pPr>
        <w:pStyle w:val="TOC1"/>
        <w:tabs>
          <w:tab w:val="right" w:leader="dot" w:pos="8306"/>
        </w:tabs>
      </w:pPr>
      <w:hyperlink w:anchor="_Toc8473" w:history="1">
        <w:r>
          <w:rPr>
            <w:rFonts w:ascii="仿宋" w:eastAsia="仿宋" w:hAnsi="仿宋" w:cs="仿宋" w:hint="eastAsia"/>
            <w:lang w:eastAsia="zh-CN"/>
          </w:rPr>
          <w:t>五、船专用码头项目概论</w:t>
        </w:r>
        <w:r>
          <w:tab/>
        </w:r>
        <w:r>
          <w:fldChar w:fldCharType="begin"/>
        </w:r>
        <w:r>
          <w:instrText xml:space="preserve"> PAGEREF _Toc8473 \h </w:instrText>
        </w:r>
        <w:r>
          <w:fldChar w:fldCharType="separate"/>
        </w:r>
        <w:r>
          <w:t>13</w:t>
        </w:r>
        <w:r>
          <w:fldChar w:fldCharType="end"/>
        </w:r>
      </w:hyperlink>
    </w:p>
    <w:p>
      <w:pPr>
        <w:pStyle w:val="TOC2"/>
        <w:tabs>
          <w:tab w:val="right" w:leader="dot" w:pos="8306"/>
        </w:tabs>
      </w:pPr>
      <w:hyperlink w:anchor="_Toc19724" w:history="1">
        <w:r>
          <w:rPr>
            <w:rFonts w:ascii="仿宋" w:eastAsia="仿宋" w:hAnsi="仿宋" w:cs="仿宋" w:hint="eastAsia"/>
            <w:lang w:eastAsia="zh-CN"/>
          </w:rPr>
          <w:t>(一)、船专用码头项目概况</w:t>
        </w:r>
        <w:r>
          <w:tab/>
        </w:r>
        <w:r>
          <w:fldChar w:fldCharType="begin"/>
        </w:r>
        <w:r>
          <w:instrText xml:space="preserve"> PAGEREF _Toc19724 \h </w:instrText>
        </w:r>
        <w:r>
          <w:fldChar w:fldCharType="separate"/>
        </w:r>
        <w:r>
          <w:t>13</w:t>
        </w:r>
        <w:r>
          <w:fldChar w:fldCharType="end"/>
        </w:r>
      </w:hyperlink>
    </w:p>
    <w:p>
      <w:pPr>
        <w:pStyle w:val="TOC2"/>
        <w:tabs>
          <w:tab w:val="right" w:leader="dot" w:pos="8306"/>
        </w:tabs>
      </w:pPr>
      <w:hyperlink w:anchor="_Toc31096" w:history="1">
        <w:r>
          <w:rPr>
            <w:rFonts w:ascii="仿宋" w:eastAsia="仿宋" w:hAnsi="仿宋" w:cs="仿宋" w:hint="eastAsia"/>
            <w:lang w:eastAsia="zh-CN"/>
          </w:rPr>
          <w:t>(二)、船专用码头项目目标</w:t>
        </w:r>
        <w:r>
          <w:tab/>
        </w:r>
        <w:r>
          <w:fldChar w:fldCharType="begin"/>
        </w:r>
        <w:r>
          <w:instrText xml:space="preserve"> PAGEREF _Toc31096 \h </w:instrText>
        </w:r>
        <w:r>
          <w:fldChar w:fldCharType="separate"/>
        </w:r>
        <w:r>
          <w:t>16</w:t>
        </w:r>
        <w:r>
          <w:fldChar w:fldCharType="end"/>
        </w:r>
      </w:hyperlink>
    </w:p>
    <w:p>
      <w:pPr>
        <w:pStyle w:val="TOC2"/>
        <w:tabs>
          <w:tab w:val="right" w:leader="dot" w:pos="8306"/>
        </w:tabs>
      </w:pPr>
      <w:hyperlink w:anchor="_Toc794" w:history="1">
        <w:r>
          <w:rPr>
            <w:rFonts w:ascii="仿宋" w:eastAsia="仿宋" w:hAnsi="仿宋" w:cs="仿宋" w:hint="eastAsia"/>
            <w:lang w:eastAsia="zh-CN"/>
          </w:rPr>
          <w:t>(三)、船专用码头项目提出的理由</w:t>
        </w:r>
        <w:r>
          <w:tab/>
        </w:r>
        <w:r>
          <w:fldChar w:fldCharType="begin"/>
        </w:r>
        <w:r>
          <w:instrText xml:space="preserve"> PAGEREF _Toc794 \h </w:instrText>
        </w:r>
        <w:r>
          <w:fldChar w:fldCharType="separate"/>
        </w:r>
        <w:r>
          <w:t>16</w:t>
        </w:r>
        <w:r>
          <w:fldChar w:fldCharType="end"/>
        </w:r>
      </w:hyperlink>
    </w:p>
    <w:p>
      <w:pPr>
        <w:pStyle w:val="TOC2"/>
        <w:tabs>
          <w:tab w:val="right" w:leader="dot" w:pos="8306"/>
        </w:tabs>
      </w:pPr>
      <w:hyperlink w:anchor="_Toc6776" w:history="1">
        <w:r>
          <w:rPr>
            <w:rFonts w:ascii="仿宋" w:eastAsia="仿宋" w:hAnsi="仿宋" w:cs="仿宋" w:hint="eastAsia"/>
            <w:lang w:eastAsia="zh-CN"/>
          </w:rPr>
          <w:t>(四)、船专用码头项目意义</w:t>
        </w:r>
        <w:r>
          <w:tab/>
        </w:r>
        <w:r>
          <w:fldChar w:fldCharType="begin"/>
        </w:r>
        <w:r>
          <w:instrText xml:space="preserve"> PAGEREF _Toc6776 \h </w:instrText>
        </w:r>
        <w:r>
          <w:fldChar w:fldCharType="separate"/>
        </w:r>
        <w:r>
          <w:t>18</w:t>
        </w:r>
        <w:r>
          <w:fldChar w:fldCharType="end"/>
        </w:r>
      </w:hyperlink>
    </w:p>
    <w:p>
      <w:pPr>
        <w:pStyle w:val="TOC2"/>
        <w:tabs>
          <w:tab w:val="right" w:leader="dot" w:pos="8306"/>
        </w:tabs>
      </w:pPr>
      <w:hyperlink w:anchor="_Toc21692" w:history="1">
        <w:r>
          <w:rPr>
            <w:rFonts w:ascii="仿宋" w:eastAsia="仿宋" w:hAnsi="仿宋" w:cs="仿宋" w:hint="eastAsia"/>
            <w:lang w:eastAsia="zh-CN"/>
          </w:rPr>
          <w:t>(五)、船专用码头项目背景</w:t>
        </w:r>
        <w:r>
          <w:tab/>
        </w:r>
        <w:r>
          <w:fldChar w:fldCharType="begin"/>
        </w:r>
        <w:r>
          <w:instrText xml:space="preserve"> PAGEREF _Toc21692 \h </w:instrText>
        </w:r>
        <w:r>
          <w:fldChar w:fldCharType="separate"/>
        </w:r>
        <w:r>
          <w:t>19</w:t>
        </w:r>
        <w:r>
          <w:fldChar w:fldCharType="end"/>
        </w:r>
      </w:hyperlink>
    </w:p>
    <w:p>
      <w:pPr>
        <w:pStyle w:val="TOC1"/>
        <w:tabs>
          <w:tab w:val="right" w:leader="dot" w:pos="8306"/>
        </w:tabs>
      </w:pPr>
      <w:hyperlink w:anchor="_Toc3394" w:history="1">
        <w:r>
          <w:rPr>
            <w:rFonts w:ascii="仿宋" w:eastAsia="仿宋" w:hAnsi="仿宋" w:cs="仿宋" w:hint="eastAsia"/>
            <w:lang w:eastAsia="zh-CN"/>
          </w:rPr>
          <w:t>六、船专用码头项目文档管理</w:t>
        </w:r>
        <w:r>
          <w:tab/>
        </w:r>
        <w:r>
          <w:fldChar w:fldCharType="begin"/>
        </w:r>
        <w:r>
          <w:instrText xml:space="preserve"> PAGEREF _Toc3394 \h </w:instrText>
        </w:r>
        <w:r>
          <w:fldChar w:fldCharType="separate"/>
        </w:r>
        <w:r>
          <w:t>20</w:t>
        </w:r>
        <w:r>
          <w:fldChar w:fldCharType="end"/>
        </w:r>
      </w:hyperlink>
    </w:p>
    <w:p>
      <w:pPr>
        <w:pStyle w:val="TOC2"/>
        <w:tabs>
          <w:tab w:val="right" w:leader="dot" w:pos="8306"/>
        </w:tabs>
      </w:pPr>
      <w:hyperlink w:anchor="_Toc13418" w:history="1">
        <w:r>
          <w:rPr>
            <w:rFonts w:ascii="仿宋" w:eastAsia="仿宋" w:hAnsi="仿宋" w:cs="仿宋" w:hint="eastAsia"/>
            <w:lang w:eastAsia="zh-CN"/>
          </w:rPr>
          <w:t>(一)、文档编制与审查</w:t>
        </w:r>
        <w:r>
          <w:tab/>
        </w:r>
        <w:r>
          <w:fldChar w:fldCharType="begin"/>
        </w:r>
        <w:r>
          <w:instrText xml:space="preserve"> PAGEREF _Toc13418 \h </w:instrText>
        </w:r>
        <w:r>
          <w:fldChar w:fldCharType="separate"/>
        </w:r>
        <w:r>
          <w:t>20</w:t>
        </w:r>
        <w:r>
          <w:fldChar w:fldCharType="end"/>
        </w:r>
      </w:hyperlink>
    </w:p>
    <w:p>
      <w:pPr>
        <w:pStyle w:val="TOC2"/>
        <w:tabs>
          <w:tab w:val="right" w:leader="dot" w:pos="8306"/>
        </w:tabs>
      </w:pPr>
      <w:hyperlink w:anchor="_Toc30900" w:history="1">
        <w:r>
          <w:rPr>
            <w:rFonts w:ascii="仿宋" w:eastAsia="仿宋" w:hAnsi="仿宋" w:cs="仿宋" w:hint="eastAsia"/>
            <w:lang w:eastAsia="zh-CN"/>
          </w:rPr>
          <w:t>(二)、文档发布与分发</w:t>
        </w:r>
        <w:r>
          <w:tab/>
        </w:r>
        <w:r>
          <w:fldChar w:fldCharType="begin"/>
        </w:r>
        <w:r>
          <w:instrText xml:space="preserve"> PAGEREF _Toc30900 \h </w:instrText>
        </w:r>
        <w:r>
          <w:fldChar w:fldCharType="separate"/>
        </w:r>
        <w:r>
          <w:t>21</w:t>
        </w:r>
        <w:r>
          <w:fldChar w:fldCharType="end"/>
        </w:r>
      </w:hyperlink>
    </w:p>
    <w:p>
      <w:pPr>
        <w:pStyle w:val="TOC2"/>
        <w:tabs>
          <w:tab w:val="right" w:leader="dot" w:pos="8306"/>
        </w:tabs>
      </w:pPr>
      <w:hyperlink w:anchor="_Toc15044" w:history="1">
        <w:r>
          <w:rPr>
            <w:rFonts w:ascii="仿宋" w:eastAsia="仿宋" w:hAnsi="仿宋" w:cs="仿宋" w:hint="eastAsia"/>
            <w:lang w:eastAsia="zh-CN"/>
          </w:rPr>
          <w:t>(三)、文档存档与归档</w:t>
        </w:r>
        <w:r>
          <w:tab/>
        </w:r>
        <w:r>
          <w:fldChar w:fldCharType="begin"/>
        </w:r>
        <w:r>
          <w:instrText xml:space="preserve"> PAGEREF _Toc15044 \h </w:instrText>
        </w:r>
        <w:r>
          <w:fldChar w:fldCharType="separate"/>
        </w:r>
        <w:r>
          <w:t>22</w:t>
        </w:r>
        <w:r>
          <w:fldChar w:fldCharType="end"/>
        </w:r>
      </w:hyperlink>
    </w:p>
    <w:p>
      <w:pPr>
        <w:pStyle w:val="TOC1"/>
        <w:tabs>
          <w:tab w:val="right" w:leader="dot" w:pos="8306"/>
        </w:tabs>
      </w:pPr>
      <w:hyperlink w:anchor="_Toc21310" w:history="1">
        <w:r>
          <w:rPr>
            <w:rFonts w:ascii="仿宋" w:eastAsia="仿宋" w:hAnsi="仿宋" w:cs="仿宋" w:hint="eastAsia"/>
            <w:lang w:eastAsia="zh-CN"/>
          </w:rPr>
          <w:t>七、生产安全保护</w:t>
        </w:r>
        <w:r>
          <w:tab/>
        </w:r>
        <w:r>
          <w:fldChar w:fldCharType="begin"/>
        </w:r>
        <w:r>
          <w:instrText xml:space="preserve"> PAGEREF _Toc21310 \h </w:instrText>
        </w:r>
        <w:r>
          <w:fldChar w:fldCharType="separate"/>
        </w:r>
        <w:r>
          <w:t>23</w:t>
        </w:r>
        <w:r>
          <w:fldChar w:fldCharType="end"/>
        </w:r>
      </w:hyperlink>
    </w:p>
    <w:p>
      <w:pPr>
        <w:pStyle w:val="TOC2"/>
        <w:tabs>
          <w:tab w:val="right" w:leader="dot" w:pos="8306"/>
        </w:tabs>
      </w:pPr>
      <w:hyperlink w:anchor="_Toc2941" w:history="1">
        <w:r>
          <w:rPr>
            <w:rFonts w:ascii="仿宋" w:eastAsia="仿宋" w:hAnsi="仿宋" w:cs="仿宋" w:hint="eastAsia"/>
            <w:lang w:eastAsia="zh-CN"/>
          </w:rPr>
          <w:t>(一)、消防安全</w:t>
        </w:r>
        <w:r>
          <w:tab/>
        </w:r>
        <w:r>
          <w:fldChar w:fldCharType="begin"/>
        </w:r>
        <w:r>
          <w:instrText xml:space="preserve"> PAGEREF _Toc2941 \h </w:instrText>
        </w:r>
        <w:r>
          <w:fldChar w:fldCharType="separate"/>
        </w:r>
        <w:r>
          <w:t>23</w:t>
        </w:r>
        <w:r>
          <w:fldChar w:fldCharType="end"/>
        </w:r>
      </w:hyperlink>
    </w:p>
    <w:p>
      <w:pPr>
        <w:pStyle w:val="TOC2"/>
        <w:tabs>
          <w:tab w:val="right" w:leader="dot" w:pos="8306"/>
        </w:tabs>
      </w:pPr>
      <w:hyperlink w:anchor="_Toc17578" w:history="1">
        <w:r>
          <w:rPr>
            <w:rFonts w:ascii="仿宋" w:eastAsia="仿宋" w:hAnsi="仿宋" w:cs="仿宋" w:hint="eastAsia"/>
            <w:lang w:eastAsia="zh-CN"/>
          </w:rPr>
          <w:t>(二)、防火防爆总图布置措施</w:t>
        </w:r>
        <w:r>
          <w:tab/>
        </w:r>
        <w:r>
          <w:fldChar w:fldCharType="begin"/>
        </w:r>
        <w:r>
          <w:instrText xml:space="preserve"> PAGEREF _Toc17578 \h </w:instrText>
        </w:r>
        <w:r>
          <w:fldChar w:fldCharType="separate"/>
        </w:r>
        <w:r>
          <w:t>25</w:t>
        </w:r>
        <w:r>
          <w:fldChar w:fldCharType="end"/>
        </w:r>
      </w:hyperlink>
    </w:p>
    <w:p>
      <w:pPr>
        <w:pStyle w:val="TOC2"/>
        <w:tabs>
          <w:tab w:val="right" w:leader="dot" w:pos="8306"/>
        </w:tabs>
      </w:pPr>
      <w:hyperlink w:anchor="_Toc32406" w:history="1">
        <w:r>
          <w:rPr>
            <w:rFonts w:ascii="仿宋" w:eastAsia="仿宋" w:hAnsi="仿宋" w:cs="仿宋" w:hint="eastAsia"/>
            <w:lang w:eastAsia="zh-CN"/>
          </w:rPr>
          <w:t>(三)、自然灾害防范措施</w:t>
        </w:r>
        <w:r>
          <w:tab/>
        </w:r>
        <w:r>
          <w:fldChar w:fldCharType="begin"/>
        </w:r>
        <w:r>
          <w:instrText xml:space="preserve"> PAGEREF _Toc32406 \h </w:instrText>
        </w:r>
        <w:r>
          <w:fldChar w:fldCharType="separate"/>
        </w:r>
        <w:r>
          <w:t>26</w:t>
        </w:r>
        <w:r>
          <w:fldChar w:fldCharType="end"/>
        </w:r>
      </w:hyperlink>
    </w:p>
    <w:p>
      <w:pPr>
        <w:pStyle w:val="TOC2"/>
        <w:tabs>
          <w:tab w:val="right" w:leader="dot" w:pos="8306"/>
        </w:tabs>
      </w:pPr>
      <w:hyperlink w:anchor="_Toc16101" w:history="1">
        <w:r>
          <w:rPr>
            <w:rFonts w:ascii="仿宋" w:eastAsia="仿宋" w:hAnsi="仿宋" w:cs="仿宋" w:hint="eastAsia"/>
            <w:lang w:eastAsia="zh-CN"/>
          </w:rPr>
          <w:t>(四)、安全色及安全标志使用要求</w:t>
        </w:r>
        <w:r>
          <w:tab/>
        </w:r>
        <w:r>
          <w:fldChar w:fldCharType="begin"/>
        </w:r>
        <w:r>
          <w:instrText xml:space="preserve"> PAGEREF _Toc16101 \h </w:instrText>
        </w:r>
        <w:r>
          <w:fldChar w:fldCharType="separate"/>
        </w:r>
        <w:r>
          <w:t>27</w:t>
        </w:r>
        <w:r>
          <w:fldChar w:fldCharType="end"/>
        </w:r>
      </w:hyperlink>
    </w:p>
    <w:p>
      <w:pPr>
        <w:pStyle w:val="TOC2"/>
        <w:tabs>
          <w:tab w:val="right" w:leader="dot" w:pos="8306"/>
        </w:tabs>
      </w:pPr>
      <w:hyperlink w:anchor="_Toc6261" w:history="1">
        <w:r>
          <w:rPr>
            <w:rFonts w:ascii="仿宋" w:eastAsia="仿宋" w:hAnsi="仿宋" w:cs="仿宋" w:hint="eastAsia"/>
            <w:lang w:eastAsia="zh-CN"/>
          </w:rPr>
          <w:t>(五)、防尘防毒措施</w:t>
        </w:r>
        <w:r>
          <w:tab/>
        </w:r>
        <w:r>
          <w:fldChar w:fldCharType="begin"/>
        </w:r>
        <w:r>
          <w:instrText xml:space="preserve"> PAGEREF _Toc6261 \h </w:instrText>
        </w:r>
        <w:r>
          <w:fldChar w:fldCharType="separate"/>
        </w:r>
        <w:r>
          <w:t>28</w:t>
        </w:r>
        <w:r>
          <w:fldChar w:fldCharType="end"/>
        </w:r>
      </w:hyperlink>
    </w:p>
    <w:p>
      <w:pPr>
        <w:pStyle w:val="TOC2"/>
        <w:tabs>
          <w:tab w:val="right" w:leader="dot" w:pos="8306"/>
        </w:tabs>
      </w:pPr>
      <w:hyperlink w:anchor="_Toc20033" w:history="1">
        <w:r>
          <w:rPr>
            <w:rFonts w:ascii="仿宋" w:eastAsia="仿宋" w:hAnsi="仿宋" w:cs="仿宋" w:hint="eastAsia"/>
            <w:lang w:eastAsia="zh-CN"/>
          </w:rPr>
          <w:t>(六)、防静电、触电防护及防雷措施</w:t>
        </w:r>
        <w:r>
          <w:tab/>
        </w:r>
        <w:r>
          <w:fldChar w:fldCharType="begin"/>
        </w:r>
        <w:r>
          <w:instrText xml:space="preserve"> PAGEREF _Toc20033 \h </w:instrText>
        </w:r>
        <w:r>
          <w:fldChar w:fldCharType="separate"/>
        </w:r>
        <w:r>
          <w:t>28</w:t>
        </w:r>
        <w:r>
          <w:fldChar w:fldCharType="end"/>
        </w:r>
      </w:hyperlink>
    </w:p>
    <w:p>
      <w:pPr>
        <w:pStyle w:val="TOC2"/>
        <w:tabs>
          <w:tab w:val="right" w:leader="dot" w:pos="8306"/>
        </w:tabs>
      </w:pPr>
      <w:hyperlink w:anchor="_Toc28565" w:history="1">
        <w:r>
          <w:rPr>
            <w:rFonts w:ascii="仿宋" w:eastAsia="仿宋" w:hAnsi="仿宋" w:cs="仿宋" w:hint="eastAsia"/>
            <w:lang w:eastAsia="zh-CN"/>
          </w:rPr>
          <w:t>(七)、机械设备安全保障措施</w:t>
        </w:r>
        <w:r>
          <w:tab/>
        </w:r>
        <w:r>
          <w:fldChar w:fldCharType="begin"/>
        </w:r>
        <w:r>
          <w:instrText xml:space="preserve"> PAGEREF _Toc28565 \h </w:instrText>
        </w:r>
        <w:r>
          <w:fldChar w:fldCharType="separate"/>
        </w:r>
        <w:r>
          <w:t>30</w:t>
        </w:r>
        <w:r>
          <w:fldChar w:fldCharType="end"/>
        </w:r>
      </w:hyperlink>
    </w:p>
    <w:p>
      <w:pPr>
        <w:pStyle w:val="TOC1"/>
        <w:tabs>
          <w:tab w:val="right" w:leader="dot" w:pos="8306"/>
        </w:tabs>
      </w:pPr>
      <w:hyperlink w:anchor="_Toc25822" w:history="1">
        <w:r>
          <w:rPr>
            <w:rFonts w:ascii="仿宋" w:eastAsia="仿宋" w:hAnsi="仿宋" w:cs="仿宋" w:hint="eastAsia"/>
            <w:lang w:eastAsia="zh-CN"/>
          </w:rPr>
          <w:t>八、船专用码头项目风险管理</w:t>
        </w:r>
        <w:r>
          <w:tab/>
        </w:r>
        <w:r>
          <w:fldChar w:fldCharType="begin"/>
        </w:r>
        <w:r>
          <w:instrText xml:space="preserve"> PAGEREF _Toc25822 \h </w:instrText>
        </w:r>
        <w:r>
          <w:fldChar w:fldCharType="separate"/>
        </w:r>
        <w:r>
          <w:t>31</w:t>
        </w:r>
        <w:r>
          <w:fldChar w:fldCharType="end"/>
        </w:r>
      </w:hyperlink>
    </w:p>
    <w:p>
      <w:pPr>
        <w:pStyle w:val="TOC2"/>
        <w:tabs>
          <w:tab w:val="right" w:leader="dot" w:pos="8306"/>
        </w:tabs>
      </w:pPr>
      <w:hyperlink w:anchor="_Toc21736" w:history="1">
        <w:r>
          <w:rPr>
            <w:rFonts w:ascii="仿宋" w:eastAsia="仿宋" w:hAnsi="仿宋" w:cs="仿宋" w:hint="eastAsia"/>
            <w:lang w:eastAsia="zh-CN"/>
          </w:rPr>
          <w:t>(一)、风险识别与评估</w:t>
        </w:r>
        <w:r>
          <w:tab/>
        </w:r>
        <w:r>
          <w:fldChar w:fldCharType="begin"/>
        </w:r>
        <w:r>
          <w:instrText xml:space="preserve"> PAGEREF _Toc21736 \h </w:instrText>
        </w:r>
        <w:r>
          <w:fldChar w:fldCharType="separate"/>
        </w:r>
        <w:r>
          <w:t>31</w:t>
        </w:r>
        <w:r>
          <w:fldChar w:fldCharType="end"/>
        </w:r>
      </w:hyperlink>
    </w:p>
    <w:p>
      <w:pPr>
        <w:pStyle w:val="TOC2"/>
        <w:tabs>
          <w:tab w:val="right" w:leader="dot" w:pos="8306"/>
        </w:tabs>
      </w:pPr>
      <w:hyperlink w:anchor="_Toc16902" w:history="1">
        <w:r>
          <w:rPr>
            <w:rFonts w:ascii="仿宋" w:eastAsia="仿宋" w:hAnsi="仿宋" w:cs="仿宋" w:hint="eastAsia"/>
            <w:lang w:eastAsia="zh-CN"/>
          </w:rPr>
          <w:t>(二)、风险应对策略</w:t>
        </w:r>
        <w:r>
          <w:tab/>
        </w:r>
        <w:r>
          <w:fldChar w:fldCharType="begin"/>
        </w:r>
        <w:r>
          <w:instrText xml:space="preserve"> PAGEREF _Toc16902 \h </w:instrText>
        </w:r>
        <w:r>
          <w:fldChar w:fldCharType="separate"/>
        </w:r>
        <w:r>
          <w:t>32</w:t>
        </w:r>
        <w:r>
          <w:fldChar w:fldCharType="end"/>
        </w:r>
      </w:hyperlink>
    </w:p>
    <w:p>
      <w:pPr>
        <w:pStyle w:val="TOC2"/>
        <w:tabs>
          <w:tab w:val="right" w:leader="dot" w:pos="8306"/>
        </w:tabs>
      </w:pPr>
      <w:hyperlink w:anchor="_Toc31783" w:history="1">
        <w:r>
          <w:rPr>
            <w:rFonts w:ascii="仿宋" w:eastAsia="仿宋" w:hAnsi="仿宋" w:cs="仿宋" w:hint="eastAsia"/>
            <w:lang w:eastAsia="zh-CN"/>
          </w:rPr>
          <w:t>(三)、风险监控与控制</w:t>
        </w:r>
        <w:r>
          <w:tab/>
        </w:r>
        <w:r>
          <w:fldChar w:fldCharType="begin"/>
        </w:r>
        <w:r>
          <w:instrText xml:space="preserve"> PAGEREF _Toc31783 \h </w:instrText>
        </w:r>
        <w:r>
          <w:fldChar w:fldCharType="separate"/>
        </w:r>
        <w:r>
          <w:t>34</w:t>
        </w:r>
        <w:r>
          <w:fldChar w:fldCharType="end"/>
        </w:r>
      </w:hyperlink>
    </w:p>
    <w:p>
      <w:pPr>
        <w:pStyle w:val="TOC1"/>
        <w:tabs>
          <w:tab w:val="right" w:leader="dot" w:pos="8306"/>
        </w:tabs>
      </w:pPr>
      <w:hyperlink w:anchor="_Toc24007" w:history="1">
        <w:r>
          <w:rPr>
            <w:rFonts w:ascii="仿宋" w:eastAsia="仿宋" w:hAnsi="仿宋" w:cs="仿宋" w:hint="eastAsia"/>
            <w:lang w:eastAsia="zh-CN"/>
          </w:rPr>
          <w:t>九、船专用码头项目技术管理</w:t>
        </w:r>
        <w:r>
          <w:tab/>
        </w:r>
        <w:r>
          <w:fldChar w:fldCharType="begin"/>
        </w:r>
        <w:r>
          <w:instrText xml:space="preserve"> PAGEREF _Toc24007 \h </w:instrText>
        </w:r>
        <w:r>
          <w:fldChar w:fldCharType="separate"/>
        </w:r>
        <w:r>
          <w:t>35</w:t>
        </w:r>
        <w:r>
          <w:fldChar w:fldCharType="end"/>
        </w:r>
      </w:hyperlink>
    </w:p>
    <w:p>
      <w:pPr>
        <w:pStyle w:val="TOC2"/>
        <w:tabs>
          <w:tab w:val="right" w:leader="dot" w:pos="8306"/>
        </w:tabs>
      </w:pPr>
      <w:hyperlink w:anchor="_Toc2964" w:history="1">
        <w:r>
          <w:rPr>
            <w:rFonts w:ascii="仿宋" w:eastAsia="仿宋" w:hAnsi="仿宋" w:cs="仿宋" w:hint="eastAsia"/>
            <w:lang w:eastAsia="zh-CN"/>
          </w:rPr>
          <w:t>(一)、技术方案选用方向</w:t>
        </w:r>
        <w:r>
          <w:tab/>
        </w:r>
        <w:r>
          <w:fldChar w:fldCharType="begin"/>
        </w:r>
        <w:r>
          <w:instrText xml:space="preserve"> PAGEREF _Toc2964 \h </w:instrText>
        </w:r>
        <w:r>
          <w:fldChar w:fldCharType="separate"/>
        </w:r>
        <w:r>
          <w:t>35</w:t>
        </w:r>
        <w:r>
          <w:fldChar w:fldCharType="end"/>
        </w:r>
      </w:hyperlink>
    </w:p>
    <w:p>
      <w:pPr>
        <w:pStyle w:val="TOC2"/>
        <w:tabs>
          <w:tab w:val="right" w:leader="dot" w:pos="8306"/>
        </w:tabs>
      </w:pPr>
      <w:hyperlink w:anchor="_Toc16916" w:history="1">
        <w:r>
          <w:rPr>
            <w:rFonts w:ascii="仿宋" w:eastAsia="仿宋" w:hAnsi="仿宋" w:cs="仿宋" w:hint="eastAsia"/>
            <w:lang w:eastAsia="zh-CN"/>
          </w:rPr>
          <w:t>(二)、工艺技术方案选用原则</w:t>
        </w:r>
        <w:r>
          <w:tab/>
        </w:r>
        <w:r>
          <w:fldChar w:fldCharType="begin"/>
        </w:r>
        <w:r>
          <w:instrText xml:space="preserve"> PAGEREF _Toc16916 \h </w:instrText>
        </w:r>
        <w:r>
          <w:fldChar w:fldCharType="separate"/>
        </w:r>
        <w:r>
          <w:t>37</w:t>
        </w:r>
        <w:r>
          <w:fldChar w:fldCharType="end"/>
        </w:r>
      </w:hyperlink>
    </w:p>
    <w:p>
      <w:pPr>
        <w:pStyle w:val="TOC2"/>
        <w:tabs>
          <w:tab w:val="right" w:leader="dot" w:pos="8306"/>
        </w:tabs>
      </w:pPr>
      <w:hyperlink w:anchor="_Toc30475" w:history="1">
        <w:r>
          <w:rPr>
            <w:rFonts w:ascii="仿宋" w:eastAsia="仿宋" w:hAnsi="仿宋" w:cs="仿宋" w:hint="eastAsia"/>
            <w:lang w:eastAsia="zh-CN"/>
          </w:rPr>
          <w:t>(三)、工艺技术方案要求</w:t>
        </w:r>
        <w:r>
          <w:tab/>
        </w:r>
        <w:r>
          <w:fldChar w:fldCharType="begin"/>
        </w:r>
        <w:r>
          <w:instrText xml:space="preserve"> PAGEREF _Toc30475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69" w:history="1">
        <w:r>
          <w:rPr>
            <w:rFonts w:ascii="仿宋" w:eastAsia="仿宋" w:hAnsi="仿宋" w:cs="仿宋" w:hint="eastAsia"/>
            <w:lang w:eastAsia="zh-CN"/>
          </w:rPr>
          <w:t>十、船专用码头项目经营效益</w:t>
        </w:r>
        <w:r>
          <w:tab/>
        </w:r>
        <w:r>
          <w:fldChar w:fldCharType="begin"/>
        </w:r>
        <w:r>
          <w:instrText xml:space="preserve"> PAGEREF _Toc17969 \h </w:instrText>
        </w:r>
        <w:r>
          <w:fldChar w:fldCharType="separate"/>
        </w:r>
        <w:r>
          <w:t>41</w:t>
        </w:r>
        <w:r>
          <w:fldChar w:fldCharType="end"/>
        </w:r>
      </w:hyperlink>
    </w:p>
    <w:p>
      <w:pPr>
        <w:pStyle w:val="TOC2"/>
        <w:tabs>
          <w:tab w:val="right" w:leader="dot" w:pos="8306"/>
        </w:tabs>
      </w:pPr>
      <w:hyperlink w:anchor="_Toc26702" w:history="1">
        <w:r>
          <w:rPr>
            <w:rFonts w:ascii="仿宋" w:eastAsia="仿宋" w:hAnsi="仿宋" w:cs="仿宋" w:hint="eastAsia"/>
            <w:lang w:eastAsia="zh-CN"/>
          </w:rPr>
          <w:t>(一)、经济评价财务测算</w:t>
        </w:r>
        <w:r>
          <w:tab/>
        </w:r>
        <w:r>
          <w:fldChar w:fldCharType="begin"/>
        </w:r>
        <w:r>
          <w:instrText xml:space="preserve"> PAGEREF _Toc26702 \h </w:instrText>
        </w:r>
        <w:r>
          <w:fldChar w:fldCharType="separate"/>
        </w:r>
        <w:r>
          <w:t>41</w:t>
        </w:r>
        <w:r>
          <w:fldChar w:fldCharType="end"/>
        </w:r>
      </w:hyperlink>
    </w:p>
    <w:p>
      <w:pPr>
        <w:pStyle w:val="TOC2"/>
        <w:tabs>
          <w:tab w:val="right" w:leader="dot" w:pos="8306"/>
        </w:tabs>
      </w:pPr>
      <w:hyperlink w:anchor="_Toc1591" w:history="1">
        <w:r>
          <w:rPr>
            <w:rFonts w:ascii="仿宋" w:eastAsia="仿宋" w:hAnsi="仿宋" w:cs="仿宋" w:hint="eastAsia"/>
            <w:lang w:eastAsia="zh-CN"/>
          </w:rPr>
          <w:t>(二)、船专用码头项目盈利能力分析</w:t>
        </w:r>
        <w:r>
          <w:tab/>
        </w:r>
        <w:r>
          <w:fldChar w:fldCharType="begin"/>
        </w:r>
        <w:r>
          <w:instrText xml:space="preserve"> PAGEREF _Toc1591 \h </w:instrText>
        </w:r>
        <w:r>
          <w:fldChar w:fldCharType="separate"/>
        </w:r>
        <w:r>
          <w:t>43</w:t>
        </w:r>
        <w:r>
          <w:fldChar w:fldCharType="end"/>
        </w:r>
      </w:hyperlink>
    </w:p>
    <w:p>
      <w:pPr>
        <w:pStyle w:val="TOC1"/>
        <w:tabs>
          <w:tab w:val="right" w:leader="dot" w:pos="8306"/>
        </w:tabs>
      </w:pPr>
      <w:hyperlink w:anchor="_Toc18157" w:history="1">
        <w:r>
          <w:rPr>
            <w:rFonts w:ascii="仿宋" w:eastAsia="仿宋" w:hAnsi="仿宋" w:cs="仿宋" w:hint="eastAsia"/>
            <w:lang w:eastAsia="zh-CN"/>
          </w:rPr>
          <w:t>十一、船专用码头项目社会影响</w:t>
        </w:r>
        <w:r>
          <w:tab/>
        </w:r>
        <w:r>
          <w:fldChar w:fldCharType="begin"/>
        </w:r>
        <w:r>
          <w:instrText xml:space="preserve"> PAGEREF _Toc18157 \h </w:instrText>
        </w:r>
        <w:r>
          <w:fldChar w:fldCharType="separate"/>
        </w:r>
        <w:r>
          <w:t>43</w:t>
        </w:r>
        <w:r>
          <w:fldChar w:fldCharType="end"/>
        </w:r>
      </w:hyperlink>
    </w:p>
    <w:p>
      <w:pPr>
        <w:pStyle w:val="TOC2"/>
        <w:tabs>
          <w:tab w:val="right" w:leader="dot" w:pos="8306"/>
        </w:tabs>
      </w:pPr>
      <w:hyperlink w:anchor="_Toc32748" w:history="1">
        <w:r>
          <w:rPr>
            <w:rFonts w:ascii="仿宋" w:eastAsia="仿宋" w:hAnsi="仿宋" w:cs="仿宋" w:hint="eastAsia"/>
            <w:lang w:eastAsia="zh-CN"/>
          </w:rPr>
          <w:t>(一)、社会责任与义务</w:t>
        </w:r>
        <w:r>
          <w:tab/>
        </w:r>
        <w:r>
          <w:fldChar w:fldCharType="begin"/>
        </w:r>
        <w:r>
          <w:instrText xml:space="preserve"> PAGEREF _Toc32748 \h </w:instrText>
        </w:r>
        <w:r>
          <w:fldChar w:fldCharType="separate"/>
        </w:r>
        <w:r>
          <w:t>43</w:t>
        </w:r>
        <w:r>
          <w:fldChar w:fldCharType="end"/>
        </w:r>
      </w:hyperlink>
    </w:p>
    <w:p>
      <w:pPr>
        <w:pStyle w:val="TOC2"/>
        <w:tabs>
          <w:tab w:val="right" w:leader="dot" w:pos="8306"/>
        </w:tabs>
      </w:pPr>
      <w:hyperlink w:anchor="_Toc17468" w:history="1">
        <w:r>
          <w:rPr>
            <w:rFonts w:ascii="仿宋" w:eastAsia="仿宋" w:hAnsi="仿宋" w:cs="仿宋" w:hint="eastAsia"/>
            <w:lang w:eastAsia="zh-CN"/>
          </w:rPr>
          <w:t>(二)、社会参与与沟通</w:t>
        </w:r>
        <w:r>
          <w:tab/>
        </w:r>
        <w:r>
          <w:fldChar w:fldCharType="begin"/>
        </w:r>
        <w:r>
          <w:instrText xml:space="preserve"> PAGEREF _Toc17468 \h </w:instrText>
        </w:r>
        <w:r>
          <w:fldChar w:fldCharType="separate"/>
        </w:r>
        <w:r>
          <w:t>44</w:t>
        </w:r>
        <w:r>
          <w:fldChar w:fldCharType="end"/>
        </w:r>
      </w:hyperlink>
    </w:p>
    <w:p>
      <w:pPr>
        <w:pStyle w:val="TOC1"/>
        <w:tabs>
          <w:tab w:val="right" w:leader="dot" w:pos="8306"/>
        </w:tabs>
      </w:pPr>
      <w:hyperlink w:anchor="_Toc18257" w:history="1">
        <w:r>
          <w:rPr>
            <w:rFonts w:ascii="仿宋" w:eastAsia="仿宋" w:hAnsi="仿宋" w:cs="仿宋" w:hint="eastAsia"/>
            <w:lang w:eastAsia="zh-CN"/>
          </w:rPr>
          <w:t>十二、船专用码头项目计划安排</w:t>
        </w:r>
        <w:r>
          <w:tab/>
        </w:r>
        <w:r>
          <w:fldChar w:fldCharType="begin"/>
        </w:r>
        <w:r>
          <w:instrText xml:space="preserve"> PAGEREF _Toc18257 \h </w:instrText>
        </w:r>
        <w:r>
          <w:fldChar w:fldCharType="separate"/>
        </w:r>
        <w:r>
          <w:t>45</w:t>
        </w:r>
        <w:r>
          <w:fldChar w:fldCharType="end"/>
        </w:r>
      </w:hyperlink>
    </w:p>
    <w:p>
      <w:pPr>
        <w:pStyle w:val="TOC2"/>
        <w:tabs>
          <w:tab w:val="right" w:leader="dot" w:pos="8306"/>
        </w:tabs>
      </w:pPr>
      <w:hyperlink w:anchor="_Toc13367" w:history="1">
        <w:r>
          <w:rPr>
            <w:rFonts w:ascii="仿宋" w:eastAsia="仿宋" w:hAnsi="仿宋" w:cs="仿宋" w:hint="eastAsia"/>
            <w:lang w:eastAsia="zh-CN"/>
          </w:rPr>
          <w:t>(一)、建设周期</w:t>
        </w:r>
        <w:r>
          <w:tab/>
        </w:r>
        <w:r>
          <w:fldChar w:fldCharType="begin"/>
        </w:r>
        <w:r>
          <w:instrText xml:space="preserve"> PAGEREF _Toc13367 \h </w:instrText>
        </w:r>
        <w:r>
          <w:fldChar w:fldCharType="separate"/>
        </w:r>
        <w:r>
          <w:t>45</w:t>
        </w:r>
        <w:r>
          <w:fldChar w:fldCharType="end"/>
        </w:r>
      </w:hyperlink>
    </w:p>
    <w:p>
      <w:pPr>
        <w:pStyle w:val="TOC2"/>
        <w:tabs>
          <w:tab w:val="right" w:leader="dot" w:pos="8306"/>
        </w:tabs>
      </w:pPr>
      <w:hyperlink w:anchor="_Toc6278" w:history="1">
        <w:r>
          <w:rPr>
            <w:rFonts w:ascii="仿宋" w:eastAsia="仿宋" w:hAnsi="仿宋" w:cs="仿宋" w:hint="eastAsia"/>
            <w:lang w:eastAsia="zh-CN"/>
          </w:rPr>
          <w:t>(二)、建设进度</w:t>
        </w:r>
        <w:r>
          <w:tab/>
        </w:r>
        <w:r>
          <w:fldChar w:fldCharType="begin"/>
        </w:r>
        <w:r>
          <w:instrText xml:space="preserve"> PAGEREF _Toc6278 \h </w:instrText>
        </w:r>
        <w:r>
          <w:fldChar w:fldCharType="separate"/>
        </w:r>
        <w:r>
          <w:t>46</w:t>
        </w:r>
        <w:r>
          <w:fldChar w:fldCharType="end"/>
        </w:r>
      </w:hyperlink>
    </w:p>
    <w:p>
      <w:pPr>
        <w:pStyle w:val="TOC2"/>
        <w:tabs>
          <w:tab w:val="right" w:leader="dot" w:pos="8306"/>
        </w:tabs>
      </w:pPr>
      <w:hyperlink w:anchor="_Toc580" w:history="1">
        <w:r>
          <w:rPr>
            <w:rFonts w:ascii="仿宋" w:eastAsia="仿宋" w:hAnsi="仿宋" w:cs="仿宋" w:hint="eastAsia"/>
            <w:lang w:eastAsia="zh-CN"/>
          </w:rPr>
          <w:t>(三)、进度安排注意事项</w:t>
        </w:r>
        <w:r>
          <w:tab/>
        </w:r>
        <w:r>
          <w:fldChar w:fldCharType="begin"/>
        </w:r>
        <w:r>
          <w:instrText xml:space="preserve"> PAGEREF _Toc580 \h </w:instrText>
        </w:r>
        <w:r>
          <w:fldChar w:fldCharType="separate"/>
        </w:r>
        <w:r>
          <w:t>47</w:t>
        </w:r>
        <w:r>
          <w:fldChar w:fldCharType="end"/>
        </w:r>
      </w:hyperlink>
    </w:p>
    <w:p>
      <w:pPr>
        <w:pStyle w:val="TOC2"/>
        <w:tabs>
          <w:tab w:val="right" w:leader="dot" w:pos="8306"/>
        </w:tabs>
      </w:pPr>
      <w:hyperlink w:anchor="_Toc31228" w:history="1">
        <w:r>
          <w:rPr>
            <w:rFonts w:ascii="仿宋" w:eastAsia="仿宋" w:hAnsi="仿宋" w:cs="仿宋" w:hint="eastAsia"/>
            <w:lang w:eastAsia="zh-CN"/>
          </w:rPr>
          <w:t>(四)、人力资源配置</w:t>
        </w:r>
        <w:r>
          <w:tab/>
        </w:r>
        <w:r>
          <w:fldChar w:fldCharType="begin"/>
        </w:r>
        <w:r>
          <w:instrText xml:space="preserve"> PAGEREF _Toc31228 \h </w:instrText>
        </w:r>
        <w:r>
          <w:fldChar w:fldCharType="separate"/>
        </w:r>
        <w:r>
          <w:t>48</w:t>
        </w:r>
        <w:r>
          <w:fldChar w:fldCharType="end"/>
        </w:r>
      </w:hyperlink>
    </w:p>
    <w:p>
      <w:pPr>
        <w:pStyle w:val="TOC1"/>
        <w:tabs>
          <w:tab w:val="right" w:leader="dot" w:pos="8306"/>
        </w:tabs>
      </w:pPr>
      <w:hyperlink w:anchor="_Toc18731" w:history="1">
        <w:r>
          <w:rPr>
            <w:rFonts w:ascii="仿宋" w:eastAsia="仿宋" w:hAnsi="仿宋" w:cs="仿宋" w:hint="eastAsia"/>
            <w:lang w:eastAsia="zh-CN"/>
          </w:rPr>
          <w:t>十三、利益相关者分析与沟通计划</w:t>
        </w:r>
        <w:r>
          <w:tab/>
        </w:r>
        <w:r>
          <w:fldChar w:fldCharType="begin"/>
        </w:r>
        <w:r>
          <w:instrText xml:space="preserve"> PAGEREF _Toc18731 \h </w:instrText>
        </w:r>
        <w:r>
          <w:fldChar w:fldCharType="separate"/>
        </w:r>
        <w:r>
          <w:t>49</w:t>
        </w:r>
        <w:r>
          <w:fldChar w:fldCharType="end"/>
        </w:r>
      </w:hyperlink>
    </w:p>
    <w:p>
      <w:pPr>
        <w:pStyle w:val="TOC2"/>
        <w:tabs>
          <w:tab w:val="right" w:leader="dot" w:pos="8306"/>
        </w:tabs>
      </w:pPr>
      <w:hyperlink w:anchor="_Toc30990" w:history="1">
        <w:r>
          <w:rPr>
            <w:rFonts w:ascii="仿宋" w:eastAsia="仿宋" w:hAnsi="仿宋" w:cs="仿宋" w:hint="eastAsia"/>
            <w:lang w:eastAsia="zh-CN"/>
          </w:rPr>
          <w:t>(一)、利益相关者分析</w:t>
        </w:r>
        <w:r>
          <w:tab/>
        </w:r>
        <w:r>
          <w:fldChar w:fldCharType="begin"/>
        </w:r>
        <w:r>
          <w:instrText xml:space="preserve"> PAGEREF _Toc30990 \h </w:instrText>
        </w:r>
        <w:r>
          <w:fldChar w:fldCharType="separate"/>
        </w:r>
        <w:r>
          <w:t>49</w:t>
        </w:r>
        <w:r>
          <w:fldChar w:fldCharType="end"/>
        </w:r>
      </w:hyperlink>
    </w:p>
    <w:p>
      <w:pPr>
        <w:pStyle w:val="TOC2"/>
        <w:tabs>
          <w:tab w:val="right" w:leader="dot" w:pos="8306"/>
        </w:tabs>
      </w:pPr>
      <w:hyperlink w:anchor="_Toc4036" w:history="1">
        <w:r>
          <w:rPr>
            <w:rFonts w:ascii="仿宋" w:eastAsia="仿宋" w:hAnsi="仿宋" w:cs="仿宋" w:hint="eastAsia"/>
            <w:lang w:eastAsia="zh-CN"/>
          </w:rPr>
          <w:t>(二)、沟通计划</w:t>
        </w:r>
        <w:r>
          <w:tab/>
        </w:r>
        <w:r>
          <w:fldChar w:fldCharType="begin"/>
        </w:r>
        <w:r>
          <w:instrText xml:space="preserve"> PAGEREF _Toc4036 \h </w:instrText>
        </w:r>
        <w:r>
          <w:fldChar w:fldCharType="separate"/>
        </w:r>
        <w:r>
          <w:t>50</w:t>
        </w:r>
        <w:r>
          <w:fldChar w:fldCharType="end"/>
        </w:r>
      </w:hyperlink>
    </w:p>
    <w:p>
      <w:pPr>
        <w:pStyle w:val="TOC1"/>
        <w:tabs>
          <w:tab w:val="right" w:leader="dot" w:pos="8306"/>
        </w:tabs>
      </w:pPr>
      <w:hyperlink w:anchor="_Toc7280" w:history="1">
        <w:r>
          <w:rPr>
            <w:rFonts w:ascii="仿宋" w:eastAsia="仿宋" w:hAnsi="仿宋" w:cs="仿宋" w:hint="eastAsia"/>
            <w:lang w:eastAsia="zh-CN"/>
          </w:rPr>
          <w:t>十四、质量管理体系</w:t>
        </w:r>
        <w:r>
          <w:tab/>
        </w:r>
        <w:r>
          <w:fldChar w:fldCharType="begin"/>
        </w:r>
        <w:r>
          <w:instrText xml:space="preserve"> PAGEREF _Toc7280 \h </w:instrText>
        </w:r>
        <w:r>
          <w:fldChar w:fldCharType="separate"/>
        </w:r>
        <w:r>
          <w:t>52</w:t>
        </w:r>
        <w:r>
          <w:fldChar w:fldCharType="end"/>
        </w:r>
      </w:hyperlink>
    </w:p>
    <w:p>
      <w:pPr>
        <w:pStyle w:val="TOC2"/>
        <w:tabs>
          <w:tab w:val="right" w:leader="dot" w:pos="8306"/>
        </w:tabs>
      </w:pPr>
      <w:hyperlink w:anchor="_Toc30767" w:history="1">
        <w:r>
          <w:rPr>
            <w:rFonts w:ascii="仿宋" w:eastAsia="仿宋" w:hAnsi="仿宋" w:cs="仿宋" w:hint="eastAsia"/>
            <w:lang w:eastAsia="zh-CN"/>
          </w:rPr>
          <w:t>(一)、质量目标与方针</w:t>
        </w:r>
        <w:r>
          <w:tab/>
        </w:r>
        <w:r>
          <w:fldChar w:fldCharType="begin"/>
        </w:r>
        <w:r>
          <w:instrText xml:space="preserve"> PAGEREF _Toc30767 \h </w:instrText>
        </w:r>
        <w:r>
          <w:fldChar w:fldCharType="separate"/>
        </w:r>
        <w:r>
          <w:t>52</w:t>
        </w:r>
        <w:r>
          <w:fldChar w:fldCharType="end"/>
        </w:r>
      </w:hyperlink>
    </w:p>
    <w:p>
      <w:pPr>
        <w:pStyle w:val="TOC2"/>
        <w:tabs>
          <w:tab w:val="right" w:leader="dot" w:pos="8306"/>
        </w:tabs>
      </w:pPr>
      <w:hyperlink w:anchor="_Toc17181" w:history="1">
        <w:r>
          <w:rPr>
            <w:rFonts w:ascii="仿宋" w:eastAsia="仿宋" w:hAnsi="仿宋" w:cs="仿宋" w:hint="eastAsia"/>
            <w:lang w:eastAsia="zh-CN"/>
          </w:rPr>
          <w:t>(二)、质量管理责任</w:t>
        </w:r>
        <w:r>
          <w:tab/>
        </w:r>
        <w:r>
          <w:fldChar w:fldCharType="begin"/>
        </w:r>
        <w:r>
          <w:instrText xml:space="preserve"> PAGEREF _Toc17181 \h </w:instrText>
        </w:r>
        <w:r>
          <w:fldChar w:fldCharType="separate"/>
        </w:r>
        <w:r>
          <w:t>53</w:t>
        </w:r>
        <w:r>
          <w:fldChar w:fldCharType="end"/>
        </w:r>
      </w:hyperlink>
    </w:p>
    <w:p>
      <w:pPr>
        <w:pStyle w:val="TOC2"/>
        <w:tabs>
          <w:tab w:val="right" w:leader="dot" w:pos="8306"/>
        </w:tabs>
      </w:pPr>
      <w:hyperlink w:anchor="_Toc23940" w:history="1">
        <w:r>
          <w:rPr>
            <w:rFonts w:ascii="仿宋" w:eastAsia="仿宋" w:hAnsi="仿宋" w:cs="仿宋" w:hint="eastAsia"/>
            <w:lang w:eastAsia="zh-CN"/>
          </w:rPr>
          <w:t>(三)、质量管理体系文件</w:t>
        </w:r>
        <w:r>
          <w:tab/>
        </w:r>
        <w:r>
          <w:fldChar w:fldCharType="begin"/>
        </w:r>
        <w:r>
          <w:instrText xml:space="preserve"> PAGEREF _Toc23940 \h </w:instrText>
        </w:r>
        <w:r>
          <w:fldChar w:fldCharType="separate"/>
        </w:r>
        <w:r>
          <w:t>54</w:t>
        </w:r>
        <w:r>
          <w:fldChar w:fldCharType="end"/>
        </w:r>
      </w:hyperlink>
    </w:p>
    <w:p>
      <w:pPr>
        <w:pStyle w:val="TOC2"/>
        <w:tabs>
          <w:tab w:val="right" w:leader="dot" w:pos="8306"/>
        </w:tabs>
      </w:pPr>
      <w:hyperlink w:anchor="_Toc7080" w:history="1">
        <w:r>
          <w:rPr>
            <w:rFonts w:ascii="仿宋" w:eastAsia="仿宋" w:hAnsi="仿宋" w:cs="仿宋" w:hint="eastAsia"/>
            <w:lang w:eastAsia="zh-CN"/>
          </w:rPr>
          <w:t>(四)、质量培训与教育</w:t>
        </w:r>
        <w:r>
          <w:tab/>
        </w:r>
        <w:r>
          <w:fldChar w:fldCharType="begin"/>
        </w:r>
        <w:r>
          <w:instrText xml:space="preserve"> PAGEREF _Toc7080 \h </w:instrText>
        </w:r>
        <w:r>
          <w:fldChar w:fldCharType="separate"/>
        </w:r>
        <w:r>
          <w:t>56</w:t>
        </w:r>
        <w:r>
          <w:fldChar w:fldCharType="end"/>
        </w:r>
      </w:hyperlink>
    </w:p>
    <w:p>
      <w:pPr>
        <w:pStyle w:val="TOC2"/>
        <w:tabs>
          <w:tab w:val="right" w:leader="dot" w:pos="8306"/>
        </w:tabs>
      </w:pPr>
      <w:hyperlink w:anchor="_Toc31847" w:history="1">
        <w:r>
          <w:rPr>
            <w:rFonts w:ascii="仿宋" w:eastAsia="仿宋" w:hAnsi="仿宋" w:cs="仿宋" w:hint="eastAsia"/>
            <w:lang w:eastAsia="zh-CN"/>
          </w:rPr>
          <w:t>(五)、质量审核与评价</w:t>
        </w:r>
        <w:r>
          <w:tab/>
        </w:r>
        <w:r>
          <w:fldChar w:fldCharType="begin"/>
        </w:r>
        <w:r>
          <w:instrText xml:space="preserve"> PAGEREF _Toc31847 \h </w:instrText>
        </w:r>
        <w:r>
          <w:fldChar w:fldCharType="separate"/>
        </w:r>
        <w:r>
          <w:t>57</w:t>
        </w:r>
        <w:r>
          <w:fldChar w:fldCharType="end"/>
        </w:r>
      </w:hyperlink>
    </w:p>
    <w:p>
      <w:pPr>
        <w:pStyle w:val="TOC2"/>
        <w:tabs>
          <w:tab w:val="right" w:leader="dot" w:pos="8306"/>
        </w:tabs>
      </w:pPr>
      <w:hyperlink w:anchor="_Toc32536" w:history="1">
        <w:r>
          <w:rPr>
            <w:rFonts w:ascii="仿宋" w:eastAsia="仿宋" w:hAnsi="仿宋" w:cs="仿宋" w:hint="eastAsia"/>
            <w:lang w:eastAsia="zh-CN"/>
          </w:rPr>
          <w:t>(六)、不符合与纠正措施</w:t>
        </w:r>
        <w:r>
          <w:tab/>
        </w:r>
        <w:r>
          <w:fldChar w:fldCharType="begin"/>
        </w:r>
        <w:r>
          <w:instrText xml:space="preserve"> PAGEREF _Toc32536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3"/>
      <w:r>
        <w:rPr>
          <w:rFonts w:ascii="仿宋" w:eastAsia="仿宋" w:hAnsi="仿宋" w:cs="仿宋" w:hint="eastAsia"/>
          <w:sz w:val="28"/>
          <w:lang w:eastAsia="zh-CN"/>
        </w:rPr>
        <w:t>一、船专用码头项目建设背景及必要性分析</w:t>
      </w:r>
      <w:bookmarkEnd w:id="2"/>
    </w:p>
    <w:p>
      <w:pPr>
        <w:pStyle w:val="Heading2"/>
        <w:rPr>
          <w:rFonts w:ascii="仿宋" w:eastAsia="仿宋" w:hAnsi="仿宋" w:cs="仿宋" w:hint="eastAsia"/>
          <w:lang w:eastAsia="zh-CN"/>
        </w:rPr>
      </w:pPr>
      <w:bookmarkStart w:id="3" w:name="_Toc17628"/>
      <w:r>
        <w:rPr>
          <w:rFonts w:ascii="仿宋" w:eastAsia="仿宋" w:hAnsi="仿宋" w:cs="仿宋" w:hint="eastAsia"/>
          <w:lang w:eastAsia="zh-CN"/>
        </w:rPr>
        <w:t>(一)、船专用码头项目背景分析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专用码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专用码头项目在这个潮流中的定位。同时，我们将关注行业内涌现的新兴机遇，以便船专用码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专用码头项目提供了强大的发展动力。我们将聚焦于行业内最新的技术发展趋势，包括但不限于人工智能、大数据分析、物联网等领域。通过深度的技术研究，我们将确保船专用码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专用码头项目发展的源泉。我们将投入更多的精力对市场需求进行深入剖析，超越表面的需求，深入挖掘潜在的市场痛点和机遇。通过对市场需求的细致了解，船专用码头项目将更有针对性地设计解决方案，满足市场的多样化需求，从而更好地促进船专用码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专用码头项目战略至关重要。我们将对竞争态势进行更为深入的分析，包括但不限于市场份额、产品特点、客户满意度等多个维度。通过深度的竞争分析，船专用码头项目将能够更准确地把握市场脉搏，制定具有竞争力的船专用码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船专用码头项目的发展具有直接的影响。我们将进行更为全面的法规和政策分析，了解行业发展中的潜在法律风险和合规挑战。通过充分了解和遵守相关法规，船专用码头项目将确保在法律框架内合法合规运营，为船专用码头项目的稳健发展提供有力支持。</w:t>
      </w:r>
    </w:p>
    <w:p>
      <w:pPr>
        <w:pStyle w:val="Heading2"/>
        <w:ind w:firstLine="560" w:firstLineChars="200"/>
        <w:rPr>
          <w:rFonts w:ascii="仿宋" w:eastAsia="仿宋" w:hAnsi="仿宋" w:cs="仿宋" w:hint="eastAsia"/>
          <w:sz w:val="28"/>
          <w:lang w:eastAsia="zh-CN"/>
        </w:rPr>
      </w:pPr>
      <w:bookmarkStart w:id="4" w:name="_Toc10057"/>
      <w:r>
        <w:rPr>
          <w:rFonts w:ascii="仿宋" w:eastAsia="仿宋" w:hAnsi="仿宋" w:cs="仿宋" w:hint="eastAsia"/>
          <w:sz w:val="28"/>
          <w:lang w:eastAsia="zh-CN"/>
        </w:rPr>
        <w:t>(二)、船专用码头项目建设必要性分析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建设的迫切性源于对行业发展趋势的深刻洞察。我们正处于一个行业变革的时代，科技创新、数字化转型成为企业发展的关键动力。船专用码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建设不仅仅是为了跟上潮流，更是为了通过技术创新推动企业的持续发展。通过引入先进的技术和解决方案，船专用码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专用码头项目的建设成为必然选择，通过提高产品质量、拓展服务领域，从而在竞争中获得更多的机会。船专用码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专用码头项目建设的必要性体现在对客户需求更精准的满足。通过船专用码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建设的背后是对企业持续创新的追求。只有通过不断创新，企业才能在竞争中立于不败之地。船专用码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75"/>
      <w:r>
        <w:rPr>
          <w:rFonts w:ascii="仿宋" w:eastAsia="仿宋" w:hAnsi="仿宋" w:cs="仿宋" w:hint="eastAsia"/>
          <w:sz w:val="28"/>
          <w:lang w:eastAsia="zh-CN"/>
        </w:rPr>
        <w:t>二、船专用码头项目土建工程</w:t>
      </w:r>
      <w:bookmarkEnd w:id="5"/>
    </w:p>
    <w:p>
      <w:pPr>
        <w:pStyle w:val="Heading2"/>
        <w:rPr>
          <w:rFonts w:ascii="仿宋" w:eastAsia="仿宋" w:hAnsi="仿宋" w:cs="仿宋" w:hint="eastAsia"/>
          <w:lang w:eastAsia="zh-CN"/>
        </w:rPr>
      </w:pPr>
      <w:bookmarkStart w:id="6" w:name="_Toc900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在船专用码头项目的建筑工程设计中，我们将秉承一系列重要的设计原则，以确保船专用码头项目建筑在功能、美观、可持续性等方面达到最佳效果。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首要原则是确保建筑的功能性得到最大化的发挥。我们将充分理解船专用码头项目的实际需求，合理布局各个功能区域，保证建筑在满足业务需求的同时，提供高效的工作环境。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在建筑设计中，我们将综合考虑建设和运营成本。通过精细的经济效益分析，确保设计方案在高效利用资源的同时，对船专用码头项目的长期盈利能力有积极的贡献。</w:t>
      </w:r>
    </w:p>
    <w:p>
      <w:pPr>
        <w:pStyle w:val="Heading2"/>
        <w:ind w:firstLine="560" w:firstLineChars="200"/>
        <w:rPr>
          <w:rFonts w:ascii="仿宋" w:eastAsia="仿宋" w:hAnsi="仿宋" w:cs="仿宋" w:hint="eastAsia"/>
          <w:sz w:val="28"/>
          <w:lang w:eastAsia="zh-CN"/>
        </w:rPr>
      </w:pPr>
      <w:bookmarkStart w:id="7" w:name="_Toc1311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项目的土建工程设计中，我们将精准设定设计年限，结合船专用码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专用码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85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船专用码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专用码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专用码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62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本期工程船专用码头项目预计总建筑面积XXX平方米，其中：计容建筑面积XXX平方米，计划建筑工程投资XX万元，占船专用码头项目总投资的XX%。</w:t>
      </w:r>
    </w:p>
    <w:p>
      <w:pPr>
        <w:pStyle w:val="Heading1"/>
        <w:ind w:firstLine="560" w:firstLineChars="200"/>
        <w:rPr>
          <w:rFonts w:ascii="仿宋" w:eastAsia="仿宋" w:hAnsi="仿宋" w:cs="仿宋" w:hint="eastAsia"/>
          <w:sz w:val="28"/>
          <w:lang w:eastAsia="zh-CN"/>
        </w:rPr>
      </w:pPr>
      <w:bookmarkStart w:id="10" w:name="_Toc23716"/>
      <w:r>
        <w:rPr>
          <w:rFonts w:ascii="仿宋" w:eastAsia="仿宋" w:hAnsi="仿宋" w:cs="仿宋" w:hint="eastAsia"/>
          <w:sz w:val="28"/>
          <w:lang w:eastAsia="zh-CN"/>
        </w:rPr>
        <w:t>三、船专用码头项目危机管理</w:t>
      </w:r>
      <w:bookmarkEnd w:id="10"/>
    </w:p>
    <w:p>
      <w:pPr>
        <w:pStyle w:val="Heading2"/>
        <w:rPr>
          <w:rFonts w:ascii="仿宋" w:eastAsia="仿宋" w:hAnsi="仿宋" w:cs="仿宋" w:hint="eastAsia"/>
          <w:lang w:eastAsia="zh-CN"/>
        </w:rPr>
      </w:pPr>
      <w:bookmarkStart w:id="11" w:name="_Toc1125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项目危机管理中，危机预警与识别是确保船专用码头项目稳健运行的核心步骤。通过建立全面的监测机制，船专用码头项目团队旨在及时发现和理解潜在的风险和危机因素，以便采取及时的预防和应对措施，确保船专用码头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首先，通过深入的风险评估，船专用码头项目团队全面分析了整个船专用码头项目和各个阶段可能存在的威胁。这包括准确评估每个潜在风险的发生概率和可能影响的程度，为后续危机预警提供了有力支持。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船专用码头项目团队着重于明确定义船专用码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专用码头项目进展的持续监控，团队能够及时发现潜在问题并作出迅速反应。船专用码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在这一阶段，团队的专业素养和反应速度将发挥至关重要的作用，以确保潜在危机能够在初期得到有效的处理，最大程度地减轻负面影响。通过危机预警与识别，船专用码头项目得以更有序、可控地推进。</w:t>
      </w:r>
    </w:p>
    <w:p>
      <w:pPr>
        <w:pStyle w:val="Heading2"/>
        <w:ind w:firstLine="560" w:firstLineChars="200"/>
        <w:rPr>
          <w:rFonts w:ascii="仿宋" w:eastAsia="仿宋" w:hAnsi="仿宋" w:cs="仿宋" w:hint="eastAsia"/>
          <w:sz w:val="28"/>
          <w:lang w:eastAsia="zh-CN"/>
        </w:rPr>
      </w:pPr>
      <w:bookmarkStart w:id="12" w:name="_Toc2978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在危机发生时，船专用码头项目团队立即行动，成立了应急小组。该小组的任务是迅速制定并实施紧急应对措施，以最小化潜在损失。以下是采取的主要措施：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暂停船专用码头项目进度：为遏制危机蔓延，船专用码头项目暂时停止进行，以便全面评估当前状况。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资源重新分配：重新评估船专用码头项目资源的分配，确保最大限度地减小损失。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实时沟通：与关键利益相关者建立实时沟通机制，向他们传递船专用码头项目危机的实际状况，保障船专用码头项目核心利益。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在紧急应对的同时，船专用码头项目团队强调了团队协作和有效沟通的重要性。以下是团队协作的关键举措：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信息共享机制：建立了信息共享平台，确保团队成员能够及时获取船专用码头项目危机的实时信息。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领导者沟通：船专用码头项目领导者通过定期会议和即时沟通工具，指导团队应对危机，保持团队稳定运行。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随着危机得到初步控制，船专用码头项目团队转向制定恢复计划，以确保船专用码头项目能够从中迅速恢复。主要恢复计划包括：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修复受损的进度计划：重新评估船专用码头项目进度，制定修复计划，确保船专用码头项目尽快回归正常进程。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重新调整资源分配：优化资源分配，确保船专用码头项目在有限资源下高效运转。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风险管理机制加强：对船专用码头项目风险进行全面评估，制定更强化的风险管理策略，以预防未来可能的危机。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6463"/>
      <w:r>
        <w:rPr>
          <w:rFonts w:ascii="仿宋" w:eastAsia="仿宋" w:hAnsi="仿宋" w:cs="仿宋" w:hint="eastAsia"/>
          <w:sz w:val="28"/>
          <w:lang w:eastAsia="zh-CN"/>
        </w:rPr>
        <w:t>四、船专用码头项目可持续发展</w:t>
      </w:r>
      <w:bookmarkEnd w:id="13"/>
    </w:p>
    <w:p>
      <w:pPr>
        <w:pStyle w:val="Heading2"/>
        <w:rPr>
          <w:rFonts w:ascii="仿宋" w:eastAsia="仿宋" w:hAnsi="仿宋" w:cs="仿宋" w:hint="eastAsia"/>
          <w:lang w:eastAsia="zh-CN"/>
        </w:rPr>
      </w:pPr>
      <w:bookmarkStart w:id="14" w:name="_Toc718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项目中，船专用码头项目团队着眼于未来，明确了可持续发展的战略方向。制定的具体可持续发展目标包括降低资源使用、采用环保技术、最大化社会效益等。这一步骤不仅有助于船专用码头项目在环保和社会责任方面达到最高标准，也为未来提供了明确的指引，确保船专用码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可持续实践的融入船专用码头项目管理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船专用码头项目管理周期。从船专用码头项目规划开始，船专用码头项目团队就考虑了环境和社会的因素。在执行阶段，船专用码头项目团队积极推动绿色技术的应用，优化资源利用。此外，关注员工的社会责任，通过培训和沟通活动提高员工对可持续发展的认知，使他们能够在日常工作中践行可持续实践。这些举措不仅为船专用码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571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扎根于船专用码头项目的可持续发展理念，我们深信环保与社会责任是船专用码头项目成功的关键支柱。在船专用码头项目的每一步，我们都致力于通过创新和实践，履行对环境和社会的坚定责任。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团队通过引入先进的环保技术、建立高效的废物处理系统以及推动能源节约措施，积极履行环保责任。定期的环保监测和评估确保船专用码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不仅致力于自身可持续发展，还注重对社会的回馈。通过支持社区船专用码头项目、参与慈善事业、提供培训机会等方式，船专用码头项目积极履行社会责任。与当地社区建立积极互动，关注员工的工作与生活平衡，以及员工的身心健康，是船专用码头项目在社会责任层面的关键举措。这样的实践不仅增强了船专用码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8473"/>
      <w:r>
        <w:rPr>
          <w:rFonts w:ascii="仿宋" w:eastAsia="仿宋" w:hAnsi="仿宋" w:cs="仿宋" w:hint="eastAsia"/>
          <w:sz w:val="28"/>
          <w:lang w:eastAsia="zh-CN"/>
        </w:rPr>
        <w:t>五、船专用码头项目概论</w:t>
      </w:r>
      <w:bookmarkEnd w:id="16"/>
    </w:p>
    <w:p>
      <w:pPr>
        <w:pStyle w:val="Heading2"/>
        <w:rPr>
          <w:rFonts w:ascii="仿宋" w:eastAsia="仿宋" w:hAnsi="仿宋" w:cs="仿宋" w:hint="eastAsia"/>
          <w:lang w:eastAsia="zh-CN"/>
        </w:rPr>
      </w:pPr>
      <w:bookmarkStart w:id="17" w:name="_Toc19724"/>
      <w:r>
        <w:rPr>
          <w:rFonts w:ascii="仿宋" w:eastAsia="仿宋" w:hAnsi="仿宋" w:cs="仿宋" w:hint="eastAsia"/>
          <w:lang w:eastAsia="zh-CN"/>
        </w:rPr>
        <w:t>(一)、船专用码头项目概况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起源追溯至对市场的深入洞察。市场的不断演变与变革为船专用码头项目提供了难得的机遇。当前市场存在的需求缺口和变革的大环境共同构成了船专用码头项目的背景。这个船专用码头项目旨在充分利用市场机遇，填补行业中尚未满足的需求，为客户提供全新的解决方案。市场的变革和需求的增长使得这个船专用码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船专用码头项目名称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正式命名为船专用码头。这个名称不仅仅是一个标识，更代表了船专用码头项目的核心理念和愿景。它蕴含着船专用码头项目所要解决问题的关键字，具有强烈的表达和辨识度，为船专用码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船专用码头项目目标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核心目标是提供一种全新、高效的解决方案，满足客户日益增长的需求。船专用码头项目追求的不仅仅是满足市场需求，更是在市场中获得卓越的竞争优势。通过不断提升产品或服务的质量和创新水平，船专用码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船专用码头项目范围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全面涵盖了产品研发、制造、市场推广和售后服务，确保从产品设计到最终用户体验的全方位关注。这一全面的船专用码头项目范围是为了确保船专用码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船专用码头项目时间表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船专用码头项目计划在未来18个月内完成，包括研发、测试、市场试点和正式推出等不同阶段。这个时间表的合理设计是为了确保船专用码头项目各个阶段的顺利推进，以便按时交付高质量的成果。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船专用码头项目预算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船专用码头项目总预算估算为XX百万美元，主要分配在研发、市场推广、人员培训和运营等方面。这一充足的预算为船专用码头项目提供了充足的资源，确保船专用码头项目在各个方面都能取得优异的表现。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船专用码头项目风险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可能面临的风险包括市场接受度低、技术难题、竞争激烈等。船专用码头项目团队已经制定了相应的风险应对计划，通过前瞻性的风险管理，确保船专用码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船专用码头项目团队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船专用码头项目汇聚了一支经验丰富、多领域专业素养的核心团队，确保船专用码头项目在各个方面都能拥有高水平的执行力。团队的协同作战是船专用码头项目成功的关键因素之一。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船专用码头项目背景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船专用码头项目的背景根植于市场对更高效、创新产品的渴望，同时也受到科技发展对行业格局的深刻改变的影响。这为船专用码头项目提供了广阔的发展空间和市场需求。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船专用码头项目现状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截至目前，船专用码头项目已完成市场调研和技术验证，取得了初步的成功。这为船专用码头项目在未来的发展奠定了坚实的基础，为更远大的目标打下了坚实的基石。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1096"/>
      <w:r>
        <w:rPr>
          <w:rFonts w:ascii="仿宋" w:eastAsia="仿宋" w:hAnsi="仿宋" w:cs="仿宋" w:hint="eastAsia"/>
          <w:sz w:val="28"/>
          <w:lang w:eastAsia="zh-CN"/>
        </w:rPr>
        <w:t>(二)、船专用码头项目目标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keyword》船专用码头项目首要业务目标是在市场中占据有利地位，实现产品/服务的成功推广和销售。通过不断提升产品质量、创新性，船专用码头项目追求成为行业中的领导者，赢得更多客户的青睐。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在科技迅速发展的时代，船专用码头项目着眼于技术创新。通过持续的研发和技术升级，船专用码头项目旨在推出更具创新性的产品或服务，以满足市场对新鲜、先进解决方案的需求。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为了建立可持续的客户关系，船专用码头项目设定了客户满意度目标。通过提供卓越的产品质量和优质的客户服务，船专用码头项目追求赢得客户的信任和忠诚度，确保他们的满意度达到行业领先水平。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船专用码头项目注重社会责任和可持续发展。通过实施环保、社会责任船专用码头项目，船专用码头项目致力于在经济发展的同时保护环境，促进社会公平，实现可持续经营。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船专用码头项目的团队是实现目标的核心驱动力。因此，船专用码头项目设定了团队发展目标，包括提升团队成员的专业技能、培养领导力，以及搭建协同高效的团队工作氛围。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794"/>
      <w:r>
        <w:rPr>
          <w:rFonts w:ascii="仿宋" w:eastAsia="仿宋" w:hAnsi="仿宋" w:cs="仿宋" w:hint="eastAsia"/>
          <w:sz w:val="28"/>
          <w:lang w:eastAsia="zh-CN"/>
        </w:rPr>
        <w:t>(三)、船专用码头项目提出的理由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船专用码头项目提出的理由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https://d.book118.com/897122020164006030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BA65AB"/>
    <w:rsid w:val="0DBA65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2202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2024-01-11T17:05:00Z</dcterms:created>
  <dcterms:modified xsi:type="dcterms:W3CDTF">2024-01-11T17:05:43Z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018295BA09B744928E8CDBB02919013D_11</vt:lpwstr>
  </property>
  <property fmtid="{D5CDD505-2E9C-101B-9397-08002B2CF9AE}" pid="3" name="KSOProductBuildVer">
    <vt:lpwstr>2052-12.1.0.16120</vt:lpwstr>
  </property>
</Properties>
</file>