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多功能抑尘车项目规划设计纲要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 w:history="1">
        <w:r>
          <w:rPr>
            <w:rFonts w:ascii="仿宋" w:eastAsia="仿宋" w:hAnsi="仿宋" w:cs="仿宋" w:hint="eastAsia"/>
            <w:lang w:eastAsia="zh-CN"/>
          </w:rPr>
          <w:t>序言</w:t>
        </w:r>
        <w:r>
          <w:tab/>
        </w:r>
        <w:r>
          <w:fldChar w:fldCharType="begin"/>
        </w:r>
        <w:r>
          <w:instrText xml:space="preserve"> PAGEREF _Toc360 \h </w:instrText>
        </w:r>
        <w:r>
          <w:fldChar w:fldCharType="separate"/>
        </w:r>
        <w:r>
          <w:t>3</w:t>
        </w:r>
        <w:r>
          <w:fldChar w:fldCharType="end"/>
        </w:r>
      </w:hyperlink>
    </w:p>
    <w:p>
      <w:pPr>
        <w:pStyle w:val="TOC1"/>
        <w:tabs>
          <w:tab w:val="right" w:leader="dot" w:pos="8306"/>
        </w:tabs>
      </w:pPr>
      <w:hyperlink w:anchor="_Toc14827" w:history="1">
        <w:r>
          <w:rPr>
            <w:rFonts w:ascii="仿宋" w:eastAsia="仿宋" w:hAnsi="仿宋" w:cs="仿宋" w:hint="eastAsia"/>
            <w:lang w:eastAsia="zh-CN"/>
          </w:rPr>
          <w:t>一、市场分析、调研</w:t>
        </w:r>
        <w:r>
          <w:tab/>
        </w:r>
        <w:r>
          <w:fldChar w:fldCharType="begin"/>
        </w:r>
        <w:r>
          <w:instrText xml:space="preserve"> PAGEREF _Toc14827 \h </w:instrText>
        </w:r>
        <w:r>
          <w:fldChar w:fldCharType="separate"/>
        </w:r>
        <w:r>
          <w:t>3</w:t>
        </w:r>
        <w:r>
          <w:fldChar w:fldCharType="end"/>
        </w:r>
      </w:hyperlink>
    </w:p>
    <w:p>
      <w:pPr>
        <w:pStyle w:val="TOC2"/>
        <w:tabs>
          <w:tab w:val="right" w:leader="dot" w:pos="8306"/>
        </w:tabs>
      </w:pPr>
      <w:hyperlink w:anchor="_Toc32718" w:history="1">
        <w:r>
          <w:rPr>
            <w:rFonts w:ascii="仿宋" w:eastAsia="仿宋" w:hAnsi="仿宋" w:cs="仿宋" w:hint="eastAsia"/>
            <w:lang w:eastAsia="zh-CN"/>
          </w:rPr>
          <w:t>(一)、多功能抑尘车行业分析</w:t>
        </w:r>
        <w:r>
          <w:tab/>
        </w:r>
        <w:r>
          <w:fldChar w:fldCharType="begin"/>
        </w:r>
        <w:r>
          <w:instrText xml:space="preserve"> PAGEREF _Toc32718 \h </w:instrText>
        </w:r>
        <w:r>
          <w:fldChar w:fldCharType="separate"/>
        </w:r>
        <w:r>
          <w:t>3</w:t>
        </w:r>
        <w:r>
          <w:fldChar w:fldCharType="end"/>
        </w:r>
      </w:hyperlink>
    </w:p>
    <w:p>
      <w:pPr>
        <w:pStyle w:val="TOC2"/>
        <w:tabs>
          <w:tab w:val="right" w:leader="dot" w:pos="8306"/>
        </w:tabs>
      </w:pPr>
      <w:hyperlink w:anchor="_Toc26185" w:history="1">
        <w:r>
          <w:rPr>
            <w:rFonts w:ascii="仿宋" w:eastAsia="仿宋" w:hAnsi="仿宋" w:cs="仿宋" w:hint="eastAsia"/>
            <w:lang w:eastAsia="zh-CN"/>
          </w:rPr>
          <w:t>(二)、多功能抑尘车市场分析预测</w:t>
        </w:r>
        <w:r>
          <w:tab/>
        </w:r>
        <w:r>
          <w:fldChar w:fldCharType="begin"/>
        </w:r>
        <w:r>
          <w:instrText xml:space="preserve"> PAGEREF _Toc26185 \h </w:instrText>
        </w:r>
        <w:r>
          <w:fldChar w:fldCharType="separate"/>
        </w:r>
        <w:r>
          <w:t>4</w:t>
        </w:r>
        <w:r>
          <w:fldChar w:fldCharType="end"/>
        </w:r>
      </w:hyperlink>
    </w:p>
    <w:p>
      <w:pPr>
        <w:pStyle w:val="TOC1"/>
        <w:tabs>
          <w:tab w:val="right" w:leader="dot" w:pos="8306"/>
        </w:tabs>
      </w:pPr>
      <w:hyperlink w:anchor="_Toc14111" w:history="1">
        <w:r>
          <w:rPr>
            <w:rFonts w:ascii="仿宋" w:eastAsia="仿宋" w:hAnsi="仿宋" w:cs="仿宋" w:hint="eastAsia"/>
            <w:lang w:eastAsia="zh-CN"/>
          </w:rPr>
          <w:t>二、产品规划分析</w:t>
        </w:r>
        <w:r>
          <w:tab/>
        </w:r>
        <w:r>
          <w:fldChar w:fldCharType="begin"/>
        </w:r>
        <w:r>
          <w:instrText xml:space="preserve"> PAGEREF _Toc14111 \h </w:instrText>
        </w:r>
        <w:r>
          <w:fldChar w:fldCharType="separate"/>
        </w:r>
        <w:r>
          <w:t>5</w:t>
        </w:r>
        <w:r>
          <w:fldChar w:fldCharType="end"/>
        </w:r>
      </w:hyperlink>
    </w:p>
    <w:p>
      <w:pPr>
        <w:pStyle w:val="TOC2"/>
        <w:tabs>
          <w:tab w:val="right" w:leader="dot" w:pos="8306"/>
        </w:tabs>
      </w:pPr>
      <w:hyperlink w:anchor="_Toc29115" w:history="1">
        <w:r>
          <w:rPr>
            <w:rFonts w:ascii="仿宋" w:eastAsia="仿宋" w:hAnsi="仿宋" w:cs="仿宋" w:hint="eastAsia"/>
            <w:lang w:eastAsia="zh-CN"/>
          </w:rPr>
          <w:t>(一)、产品规划</w:t>
        </w:r>
        <w:r>
          <w:tab/>
        </w:r>
        <w:r>
          <w:fldChar w:fldCharType="begin"/>
        </w:r>
        <w:r>
          <w:instrText xml:space="preserve"> PAGEREF _Toc29115 \h </w:instrText>
        </w:r>
        <w:r>
          <w:fldChar w:fldCharType="separate"/>
        </w:r>
        <w:r>
          <w:t>5</w:t>
        </w:r>
        <w:r>
          <w:fldChar w:fldCharType="end"/>
        </w:r>
      </w:hyperlink>
    </w:p>
    <w:p>
      <w:pPr>
        <w:pStyle w:val="TOC2"/>
        <w:tabs>
          <w:tab w:val="right" w:leader="dot" w:pos="8306"/>
        </w:tabs>
      </w:pPr>
      <w:hyperlink w:anchor="_Toc19643" w:history="1">
        <w:r>
          <w:rPr>
            <w:rFonts w:ascii="仿宋" w:eastAsia="仿宋" w:hAnsi="仿宋" w:cs="仿宋" w:hint="eastAsia"/>
            <w:lang w:eastAsia="zh-CN"/>
          </w:rPr>
          <w:t>(二)、建设规模</w:t>
        </w:r>
        <w:r>
          <w:tab/>
        </w:r>
        <w:r>
          <w:fldChar w:fldCharType="begin"/>
        </w:r>
        <w:r>
          <w:instrText xml:space="preserve"> PAGEREF _Toc19643 \h </w:instrText>
        </w:r>
        <w:r>
          <w:fldChar w:fldCharType="separate"/>
        </w:r>
        <w:r>
          <w:t>5</w:t>
        </w:r>
        <w:r>
          <w:fldChar w:fldCharType="end"/>
        </w:r>
      </w:hyperlink>
    </w:p>
    <w:p>
      <w:pPr>
        <w:pStyle w:val="TOC1"/>
        <w:tabs>
          <w:tab w:val="right" w:leader="dot" w:pos="8306"/>
        </w:tabs>
      </w:pPr>
      <w:hyperlink w:anchor="_Toc9393" w:history="1">
        <w:r>
          <w:rPr>
            <w:rFonts w:ascii="仿宋" w:eastAsia="仿宋" w:hAnsi="仿宋" w:cs="仿宋" w:hint="eastAsia"/>
            <w:lang w:eastAsia="zh-CN"/>
          </w:rPr>
          <w:t>三、多功能抑尘车项目可持续发展</w:t>
        </w:r>
        <w:r>
          <w:tab/>
        </w:r>
        <w:r>
          <w:fldChar w:fldCharType="begin"/>
        </w:r>
        <w:r>
          <w:instrText xml:space="preserve"> PAGEREF _Toc9393 \h </w:instrText>
        </w:r>
        <w:r>
          <w:fldChar w:fldCharType="separate"/>
        </w:r>
        <w:r>
          <w:t>7</w:t>
        </w:r>
        <w:r>
          <w:fldChar w:fldCharType="end"/>
        </w:r>
      </w:hyperlink>
    </w:p>
    <w:p>
      <w:pPr>
        <w:pStyle w:val="TOC2"/>
        <w:tabs>
          <w:tab w:val="right" w:leader="dot" w:pos="8306"/>
        </w:tabs>
      </w:pPr>
      <w:hyperlink w:anchor="_Toc1438" w:history="1">
        <w:r>
          <w:rPr>
            <w:rFonts w:ascii="仿宋" w:eastAsia="仿宋" w:hAnsi="仿宋" w:cs="仿宋" w:hint="eastAsia"/>
            <w:lang w:eastAsia="zh-CN"/>
          </w:rPr>
          <w:t>(一)、可持续战略与实践</w:t>
        </w:r>
        <w:r>
          <w:tab/>
        </w:r>
        <w:r>
          <w:fldChar w:fldCharType="begin"/>
        </w:r>
        <w:r>
          <w:instrText xml:space="preserve"> PAGEREF _Toc1438 \h </w:instrText>
        </w:r>
        <w:r>
          <w:fldChar w:fldCharType="separate"/>
        </w:r>
        <w:r>
          <w:t>7</w:t>
        </w:r>
        <w:r>
          <w:fldChar w:fldCharType="end"/>
        </w:r>
      </w:hyperlink>
    </w:p>
    <w:p>
      <w:pPr>
        <w:pStyle w:val="TOC2"/>
        <w:tabs>
          <w:tab w:val="right" w:leader="dot" w:pos="8306"/>
        </w:tabs>
      </w:pPr>
      <w:hyperlink w:anchor="_Toc32087" w:history="1">
        <w:r>
          <w:rPr>
            <w:rFonts w:ascii="仿宋" w:eastAsia="仿宋" w:hAnsi="仿宋" w:cs="仿宋" w:hint="eastAsia"/>
            <w:lang w:eastAsia="zh-CN"/>
          </w:rPr>
          <w:t>(二)、环保与社会责任</w:t>
        </w:r>
        <w:r>
          <w:tab/>
        </w:r>
        <w:r>
          <w:fldChar w:fldCharType="begin"/>
        </w:r>
        <w:r>
          <w:instrText xml:space="preserve"> PAGEREF _Toc32087 \h </w:instrText>
        </w:r>
        <w:r>
          <w:fldChar w:fldCharType="separate"/>
        </w:r>
        <w:r>
          <w:t>7</w:t>
        </w:r>
        <w:r>
          <w:fldChar w:fldCharType="end"/>
        </w:r>
      </w:hyperlink>
    </w:p>
    <w:p>
      <w:pPr>
        <w:pStyle w:val="TOC1"/>
        <w:tabs>
          <w:tab w:val="right" w:leader="dot" w:pos="8306"/>
        </w:tabs>
      </w:pPr>
      <w:hyperlink w:anchor="_Toc2017" w:history="1">
        <w:r>
          <w:rPr>
            <w:rFonts w:ascii="仿宋" w:eastAsia="仿宋" w:hAnsi="仿宋" w:cs="仿宋" w:hint="eastAsia"/>
            <w:lang w:eastAsia="zh-CN"/>
          </w:rPr>
          <w:t>四、多功能抑尘车项目文档管理</w:t>
        </w:r>
        <w:r>
          <w:tab/>
        </w:r>
        <w:r>
          <w:fldChar w:fldCharType="begin"/>
        </w:r>
        <w:r>
          <w:instrText xml:space="preserve"> PAGEREF _Toc2017 \h </w:instrText>
        </w:r>
        <w:r>
          <w:fldChar w:fldCharType="separate"/>
        </w:r>
        <w:r>
          <w:t>8</w:t>
        </w:r>
        <w:r>
          <w:fldChar w:fldCharType="end"/>
        </w:r>
      </w:hyperlink>
    </w:p>
    <w:p>
      <w:pPr>
        <w:pStyle w:val="TOC2"/>
        <w:tabs>
          <w:tab w:val="right" w:leader="dot" w:pos="8306"/>
        </w:tabs>
      </w:pPr>
      <w:hyperlink w:anchor="_Toc3990" w:history="1">
        <w:r>
          <w:rPr>
            <w:rFonts w:ascii="仿宋" w:eastAsia="仿宋" w:hAnsi="仿宋" w:cs="仿宋" w:hint="eastAsia"/>
            <w:lang w:eastAsia="zh-CN"/>
          </w:rPr>
          <w:t>(一)、文档编制与审查</w:t>
        </w:r>
        <w:r>
          <w:tab/>
        </w:r>
        <w:r>
          <w:fldChar w:fldCharType="begin"/>
        </w:r>
        <w:r>
          <w:instrText xml:space="preserve"> PAGEREF _Toc3990 \h </w:instrText>
        </w:r>
        <w:r>
          <w:fldChar w:fldCharType="separate"/>
        </w:r>
        <w:r>
          <w:t>8</w:t>
        </w:r>
        <w:r>
          <w:fldChar w:fldCharType="end"/>
        </w:r>
      </w:hyperlink>
    </w:p>
    <w:p>
      <w:pPr>
        <w:pStyle w:val="TOC2"/>
        <w:tabs>
          <w:tab w:val="right" w:leader="dot" w:pos="8306"/>
        </w:tabs>
      </w:pPr>
      <w:hyperlink w:anchor="_Toc19758" w:history="1">
        <w:r>
          <w:rPr>
            <w:rFonts w:ascii="仿宋" w:eastAsia="仿宋" w:hAnsi="仿宋" w:cs="仿宋" w:hint="eastAsia"/>
            <w:lang w:eastAsia="zh-CN"/>
          </w:rPr>
          <w:t>(二)、文档发布与分发</w:t>
        </w:r>
        <w:r>
          <w:tab/>
        </w:r>
        <w:r>
          <w:fldChar w:fldCharType="begin"/>
        </w:r>
        <w:r>
          <w:instrText xml:space="preserve"> PAGEREF _Toc19758 \h </w:instrText>
        </w:r>
        <w:r>
          <w:fldChar w:fldCharType="separate"/>
        </w:r>
        <w:r>
          <w:t>10</w:t>
        </w:r>
        <w:r>
          <w:fldChar w:fldCharType="end"/>
        </w:r>
      </w:hyperlink>
    </w:p>
    <w:p>
      <w:pPr>
        <w:pStyle w:val="TOC2"/>
        <w:tabs>
          <w:tab w:val="right" w:leader="dot" w:pos="8306"/>
        </w:tabs>
      </w:pPr>
      <w:hyperlink w:anchor="_Toc30255" w:history="1">
        <w:r>
          <w:rPr>
            <w:rFonts w:ascii="仿宋" w:eastAsia="仿宋" w:hAnsi="仿宋" w:cs="仿宋" w:hint="eastAsia"/>
            <w:lang w:eastAsia="zh-CN"/>
          </w:rPr>
          <w:t>(三)、文档存档与归档</w:t>
        </w:r>
        <w:r>
          <w:tab/>
        </w:r>
        <w:r>
          <w:fldChar w:fldCharType="begin"/>
        </w:r>
        <w:r>
          <w:instrText xml:space="preserve"> PAGEREF _Toc30255 \h </w:instrText>
        </w:r>
        <w:r>
          <w:fldChar w:fldCharType="separate"/>
        </w:r>
        <w:r>
          <w:t>11</w:t>
        </w:r>
        <w:r>
          <w:fldChar w:fldCharType="end"/>
        </w:r>
      </w:hyperlink>
    </w:p>
    <w:p>
      <w:pPr>
        <w:pStyle w:val="TOC1"/>
        <w:tabs>
          <w:tab w:val="right" w:leader="dot" w:pos="8306"/>
        </w:tabs>
      </w:pPr>
      <w:hyperlink w:anchor="_Toc30205" w:history="1">
        <w:r>
          <w:rPr>
            <w:rFonts w:ascii="仿宋" w:eastAsia="仿宋" w:hAnsi="仿宋" w:cs="仿宋" w:hint="eastAsia"/>
            <w:lang w:eastAsia="zh-CN"/>
          </w:rPr>
          <w:t>五、多功能抑尘车项目危机管理</w:t>
        </w:r>
        <w:r>
          <w:tab/>
        </w:r>
        <w:r>
          <w:fldChar w:fldCharType="begin"/>
        </w:r>
        <w:r>
          <w:instrText xml:space="preserve"> PAGEREF _Toc30205 \h </w:instrText>
        </w:r>
        <w:r>
          <w:fldChar w:fldCharType="separate"/>
        </w:r>
        <w:r>
          <w:t>12</w:t>
        </w:r>
        <w:r>
          <w:fldChar w:fldCharType="end"/>
        </w:r>
      </w:hyperlink>
    </w:p>
    <w:p>
      <w:pPr>
        <w:pStyle w:val="TOC2"/>
        <w:tabs>
          <w:tab w:val="right" w:leader="dot" w:pos="8306"/>
        </w:tabs>
      </w:pPr>
      <w:hyperlink w:anchor="_Toc25999" w:history="1">
        <w:r>
          <w:rPr>
            <w:rFonts w:ascii="仿宋" w:eastAsia="仿宋" w:hAnsi="仿宋" w:cs="仿宋" w:hint="eastAsia"/>
            <w:lang w:eastAsia="zh-CN"/>
          </w:rPr>
          <w:t>(一)、危机预警与识别</w:t>
        </w:r>
        <w:r>
          <w:tab/>
        </w:r>
        <w:r>
          <w:fldChar w:fldCharType="begin"/>
        </w:r>
        <w:r>
          <w:instrText xml:space="preserve"> PAGEREF _Toc25999 \h </w:instrText>
        </w:r>
        <w:r>
          <w:fldChar w:fldCharType="separate"/>
        </w:r>
        <w:r>
          <w:t>12</w:t>
        </w:r>
        <w:r>
          <w:fldChar w:fldCharType="end"/>
        </w:r>
      </w:hyperlink>
    </w:p>
    <w:p>
      <w:pPr>
        <w:pStyle w:val="TOC2"/>
        <w:tabs>
          <w:tab w:val="right" w:leader="dot" w:pos="8306"/>
        </w:tabs>
      </w:pPr>
      <w:hyperlink w:anchor="_Toc27540" w:history="1">
        <w:r>
          <w:rPr>
            <w:rFonts w:ascii="仿宋" w:eastAsia="仿宋" w:hAnsi="仿宋" w:cs="仿宋" w:hint="eastAsia"/>
            <w:lang w:eastAsia="zh-CN"/>
          </w:rPr>
          <w:t>(二)、危机应对与恢复</w:t>
        </w:r>
        <w:r>
          <w:tab/>
        </w:r>
        <w:r>
          <w:fldChar w:fldCharType="begin"/>
        </w:r>
        <w:r>
          <w:instrText xml:space="preserve"> PAGEREF _Toc27540 \h </w:instrText>
        </w:r>
        <w:r>
          <w:fldChar w:fldCharType="separate"/>
        </w:r>
        <w:r>
          <w:t>13</w:t>
        </w:r>
        <w:r>
          <w:fldChar w:fldCharType="end"/>
        </w:r>
      </w:hyperlink>
    </w:p>
    <w:p>
      <w:pPr>
        <w:pStyle w:val="TOC1"/>
        <w:tabs>
          <w:tab w:val="right" w:leader="dot" w:pos="8306"/>
        </w:tabs>
      </w:pPr>
      <w:hyperlink w:anchor="_Toc13894" w:history="1">
        <w:r>
          <w:rPr>
            <w:rFonts w:ascii="仿宋" w:eastAsia="仿宋" w:hAnsi="仿宋" w:cs="仿宋" w:hint="eastAsia"/>
            <w:lang w:eastAsia="zh-CN"/>
          </w:rPr>
          <w:t>六、多功能抑尘车项目绩效评估</w:t>
        </w:r>
        <w:r>
          <w:tab/>
        </w:r>
        <w:r>
          <w:fldChar w:fldCharType="begin"/>
        </w:r>
        <w:r>
          <w:instrText xml:space="preserve"> PAGEREF _Toc13894 \h </w:instrText>
        </w:r>
        <w:r>
          <w:fldChar w:fldCharType="separate"/>
        </w:r>
        <w:r>
          <w:t>14</w:t>
        </w:r>
        <w:r>
          <w:fldChar w:fldCharType="end"/>
        </w:r>
      </w:hyperlink>
    </w:p>
    <w:p>
      <w:pPr>
        <w:pStyle w:val="TOC2"/>
        <w:tabs>
          <w:tab w:val="right" w:leader="dot" w:pos="8306"/>
        </w:tabs>
      </w:pPr>
      <w:hyperlink w:anchor="_Toc28442" w:history="1">
        <w:r>
          <w:rPr>
            <w:rFonts w:ascii="仿宋" w:eastAsia="仿宋" w:hAnsi="仿宋" w:cs="仿宋" w:hint="eastAsia"/>
            <w:lang w:eastAsia="zh-CN"/>
          </w:rPr>
          <w:t>(一)、绩效评估指标</w:t>
        </w:r>
        <w:r>
          <w:tab/>
        </w:r>
        <w:r>
          <w:fldChar w:fldCharType="begin"/>
        </w:r>
        <w:r>
          <w:instrText xml:space="preserve"> PAGEREF _Toc28442 \h </w:instrText>
        </w:r>
        <w:r>
          <w:fldChar w:fldCharType="separate"/>
        </w:r>
        <w:r>
          <w:t>14</w:t>
        </w:r>
        <w:r>
          <w:fldChar w:fldCharType="end"/>
        </w:r>
      </w:hyperlink>
    </w:p>
    <w:p>
      <w:pPr>
        <w:pStyle w:val="TOC2"/>
        <w:tabs>
          <w:tab w:val="right" w:leader="dot" w:pos="8306"/>
        </w:tabs>
      </w:pPr>
      <w:hyperlink w:anchor="_Toc11346" w:history="1">
        <w:r>
          <w:rPr>
            <w:rFonts w:ascii="仿宋" w:eastAsia="仿宋" w:hAnsi="仿宋" w:cs="仿宋" w:hint="eastAsia"/>
            <w:lang w:eastAsia="zh-CN"/>
          </w:rPr>
          <w:t>(二)、绩效评估方法</w:t>
        </w:r>
        <w:r>
          <w:tab/>
        </w:r>
        <w:r>
          <w:fldChar w:fldCharType="begin"/>
        </w:r>
        <w:r>
          <w:instrText xml:space="preserve"> PAGEREF _Toc11346 \h </w:instrText>
        </w:r>
        <w:r>
          <w:fldChar w:fldCharType="separate"/>
        </w:r>
        <w:r>
          <w:t>15</w:t>
        </w:r>
        <w:r>
          <w:fldChar w:fldCharType="end"/>
        </w:r>
      </w:hyperlink>
    </w:p>
    <w:p>
      <w:pPr>
        <w:pStyle w:val="TOC2"/>
        <w:tabs>
          <w:tab w:val="right" w:leader="dot" w:pos="8306"/>
        </w:tabs>
      </w:pPr>
      <w:hyperlink w:anchor="_Toc26179" w:history="1">
        <w:r>
          <w:rPr>
            <w:rFonts w:ascii="仿宋" w:eastAsia="仿宋" w:hAnsi="仿宋" w:cs="仿宋" w:hint="eastAsia"/>
            <w:lang w:eastAsia="zh-CN"/>
          </w:rPr>
          <w:t>(三)、绩效评估周期</w:t>
        </w:r>
        <w:r>
          <w:tab/>
        </w:r>
        <w:r>
          <w:fldChar w:fldCharType="begin"/>
        </w:r>
        <w:r>
          <w:instrText xml:space="preserve"> PAGEREF _Toc26179 \h </w:instrText>
        </w:r>
        <w:r>
          <w:fldChar w:fldCharType="separate"/>
        </w:r>
        <w:r>
          <w:t>16</w:t>
        </w:r>
        <w:r>
          <w:fldChar w:fldCharType="end"/>
        </w:r>
      </w:hyperlink>
    </w:p>
    <w:p>
      <w:pPr>
        <w:pStyle w:val="TOC1"/>
        <w:tabs>
          <w:tab w:val="right" w:leader="dot" w:pos="8306"/>
        </w:tabs>
      </w:pPr>
      <w:hyperlink w:anchor="_Toc10644" w:history="1">
        <w:r>
          <w:rPr>
            <w:rFonts w:ascii="仿宋" w:eastAsia="仿宋" w:hAnsi="仿宋" w:cs="仿宋" w:hint="eastAsia"/>
            <w:lang w:eastAsia="zh-CN"/>
          </w:rPr>
          <w:t>七、多功能抑尘车项目人力资源管理</w:t>
        </w:r>
        <w:r>
          <w:tab/>
        </w:r>
        <w:r>
          <w:fldChar w:fldCharType="begin"/>
        </w:r>
        <w:r>
          <w:instrText xml:space="preserve"> PAGEREF _Toc10644 \h </w:instrText>
        </w:r>
        <w:r>
          <w:fldChar w:fldCharType="separate"/>
        </w:r>
        <w:r>
          <w:t>17</w:t>
        </w:r>
        <w:r>
          <w:fldChar w:fldCharType="end"/>
        </w:r>
      </w:hyperlink>
    </w:p>
    <w:p>
      <w:pPr>
        <w:pStyle w:val="TOC2"/>
        <w:tabs>
          <w:tab w:val="right" w:leader="dot" w:pos="8306"/>
        </w:tabs>
      </w:pPr>
      <w:hyperlink w:anchor="_Toc31328" w:history="1">
        <w:r>
          <w:rPr>
            <w:rFonts w:ascii="仿宋" w:eastAsia="仿宋" w:hAnsi="仿宋" w:cs="仿宋" w:hint="eastAsia"/>
            <w:lang w:eastAsia="zh-CN"/>
          </w:rPr>
          <w:t>(一)、建立健全的预算管理制度</w:t>
        </w:r>
        <w:r>
          <w:tab/>
        </w:r>
        <w:r>
          <w:fldChar w:fldCharType="begin"/>
        </w:r>
        <w:r>
          <w:instrText xml:space="preserve"> PAGEREF _Toc31328 \h </w:instrText>
        </w:r>
        <w:r>
          <w:fldChar w:fldCharType="separate"/>
        </w:r>
        <w:r>
          <w:t>17</w:t>
        </w:r>
        <w:r>
          <w:fldChar w:fldCharType="end"/>
        </w:r>
      </w:hyperlink>
    </w:p>
    <w:p>
      <w:pPr>
        <w:pStyle w:val="TOC2"/>
        <w:tabs>
          <w:tab w:val="right" w:leader="dot" w:pos="8306"/>
        </w:tabs>
      </w:pPr>
      <w:hyperlink w:anchor="_Toc11569" w:history="1">
        <w:r>
          <w:rPr>
            <w:rFonts w:ascii="仿宋" w:eastAsia="仿宋" w:hAnsi="仿宋" w:cs="仿宋" w:hint="eastAsia"/>
            <w:lang w:eastAsia="zh-CN"/>
          </w:rPr>
          <w:t>(二)、加强资金流动监控</w:t>
        </w:r>
        <w:r>
          <w:tab/>
        </w:r>
        <w:r>
          <w:fldChar w:fldCharType="begin"/>
        </w:r>
        <w:r>
          <w:instrText xml:space="preserve"> PAGEREF _Toc11569 \h </w:instrText>
        </w:r>
        <w:r>
          <w:fldChar w:fldCharType="separate"/>
        </w:r>
        <w:r>
          <w:t>19</w:t>
        </w:r>
        <w:r>
          <w:fldChar w:fldCharType="end"/>
        </w:r>
      </w:hyperlink>
    </w:p>
    <w:p>
      <w:pPr>
        <w:pStyle w:val="TOC2"/>
        <w:tabs>
          <w:tab w:val="right" w:leader="dot" w:pos="8306"/>
        </w:tabs>
      </w:pPr>
      <w:hyperlink w:anchor="_Toc1232" w:history="1">
        <w:r>
          <w:rPr>
            <w:rFonts w:ascii="仿宋" w:eastAsia="仿宋" w:hAnsi="仿宋" w:cs="仿宋" w:hint="eastAsia"/>
            <w:lang w:eastAsia="zh-CN"/>
          </w:rPr>
          <w:t>(三)、制定完善的风险控制机制</w:t>
        </w:r>
        <w:r>
          <w:tab/>
        </w:r>
        <w:r>
          <w:fldChar w:fldCharType="begin"/>
        </w:r>
        <w:r>
          <w:instrText xml:space="preserve"> PAGEREF _Toc1232 \h </w:instrText>
        </w:r>
        <w:r>
          <w:fldChar w:fldCharType="separate"/>
        </w:r>
        <w:r>
          <w:t>20</w:t>
        </w:r>
        <w:r>
          <w:fldChar w:fldCharType="end"/>
        </w:r>
      </w:hyperlink>
    </w:p>
    <w:p>
      <w:pPr>
        <w:pStyle w:val="TOC2"/>
        <w:tabs>
          <w:tab w:val="right" w:leader="dot" w:pos="8306"/>
        </w:tabs>
      </w:pPr>
      <w:hyperlink w:anchor="_Toc20138" w:history="1">
        <w:r>
          <w:rPr>
            <w:rFonts w:ascii="仿宋" w:eastAsia="仿宋" w:hAnsi="仿宋" w:cs="仿宋" w:hint="eastAsia"/>
            <w:lang w:eastAsia="zh-CN"/>
          </w:rPr>
          <w:t>(四)、优化成本管理</w:t>
        </w:r>
        <w:r>
          <w:tab/>
        </w:r>
        <w:r>
          <w:fldChar w:fldCharType="begin"/>
        </w:r>
        <w:r>
          <w:instrText xml:space="preserve"> PAGEREF _Toc20138 \h </w:instrText>
        </w:r>
        <w:r>
          <w:fldChar w:fldCharType="separate"/>
        </w:r>
        <w:r>
          <w:t>22</w:t>
        </w:r>
        <w:r>
          <w:fldChar w:fldCharType="end"/>
        </w:r>
      </w:hyperlink>
    </w:p>
    <w:p>
      <w:pPr>
        <w:pStyle w:val="TOC1"/>
        <w:tabs>
          <w:tab w:val="right" w:leader="dot" w:pos="8306"/>
        </w:tabs>
      </w:pPr>
      <w:hyperlink w:anchor="_Toc23597" w:history="1">
        <w:r>
          <w:rPr>
            <w:rFonts w:ascii="仿宋" w:eastAsia="仿宋" w:hAnsi="仿宋" w:cs="仿宋" w:hint="eastAsia"/>
            <w:lang w:eastAsia="zh-CN"/>
          </w:rPr>
          <w:t>八、多功能抑尘车项目风险管理</w:t>
        </w:r>
        <w:r>
          <w:tab/>
        </w:r>
        <w:r>
          <w:fldChar w:fldCharType="begin"/>
        </w:r>
        <w:r>
          <w:instrText xml:space="preserve"> PAGEREF _Toc23597 \h </w:instrText>
        </w:r>
        <w:r>
          <w:fldChar w:fldCharType="separate"/>
        </w:r>
        <w:r>
          <w:t>23</w:t>
        </w:r>
        <w:r>
          <w:fldChar w:fldCharType="end"/>
        </w:r>
      </w:hyperlink>
    </w:p>
    <w:p>
      <w:pPr>
        <w:pStyle w:val="TOC2"/>
        <w:tabs>
          <w:tab w:val="right" w:leader="dot" w:pos="8306"/>
        </w:tabs>
      </w:pPr>
      <w:hyperlink w:anchor="_Toc6885" w:history="1">
        <w:r>
          <w:rPr>
            <w:rFonts w:ascii="仿宋" w:eastAsia="仿宋" w:hAnsi="仿宋" w:cs="仿宋" w:hint="eastAsia"/>
            <w:lang w:eastAsia="zh-CN"/>
          </w:rPr>
          <w:t>(一)、风险识别与评估</w:t>
        </w:r>
        <w:r>
          <w:tab/>
        </w:r>
        <w:r>
          <w:fldChar w:fldCharType="begin"/>
        </w:r>
        <w:r>
          <w:instrText xml:space="preserve"> PAGEREF _Toc6885 \h </w:instrText>
        </w:r>
        <w:r>
          <w:fldChar w:fldCharType="separate"/>
        </w:r>
        <w:r>
          <w:t>23</w:t>
        </w:r>
        <w:r>
          <w:fldChar w:fldCharType="end"/>
        </w:r>
      </w:hyperlink>
    </w:p>
    <w:p>
      <w:pPr>
        <w:pStyle w:val="TOC2"/>
        <w:tabs>
          <w:tab w:val="right" w:leader="dot" w:pos="8306"/>
        </w:tabs>
      </w:pPr>
      <w:hyperlink w:anchor="_Toc28582" w:history="1">
        <w:r>
          <w:rPr>
            <w:rFonts w:ascii="仿宋" w:eastAsia="仿宋" w:hAnsi="仿宋" w:cs="仿宋" w:hint="eastAsia"/>
            <w:lang w:eastAsia="zh-CN"/>
          </w:rPr>
          <w:t>(二)、风险应对策略</w:t>
        </w:r>
        <w:r>
          <w:tab/>
        </w:r>
        <w:r>
          <w:fldChar w:fldCharType="begin"/>
        </w:r>
        <w:r>
          <w:instrText xml:space="preserve"> PAGEREF _Toc28582 \h </w:instrText>
        </w:r>
        <w:r>
          <w:fldChar w:fldCharType="separate"/>
        </w:r>
        <w:r>
          <w:t>24</w:t>
        </w:r>
        <w:r>
          <w:fldChar w:fldCharType="end"/>
        </w:r>
      </w:hyperlink>
    </w:p>
    <w:p>
      <w:pPr>
        <w:pStyle w:val="TOC2"/>
        <w:tabs>
          <w:tab w:val="right" w:leader="dot" w:pos="8306"/>
        </w:tabs>
      </w:pPr>
      <w:hyperlink w:anchor="_Toc10900" w:history="1">
        <w:r>
          <w:rPr>
            <w:rFonts w:ascii="仿宋" w:eastAsia="仿宋" w:hAnsi="仿宋" w:cs="仿宋" w:hint="eastAsia"/>
            <w:lang w:eastAsia="zh-CN"/>
          </w:rPr>
          <w:t>(三)、风险监控与控制</w:t>
        </w:r>
        <w:r>
          <w:tab/>
        </w:r>
        <w:r>
          <w:fldChar w:fldCharType="begin"/>
        </w:r>
        <w:r>
          <w:instrText xml:space="preserve"> PAGEREF _Toc10900 \h </w:instrText>
        </w:r>
        <w:r>
          <w:fldChar w:fldCharType="separate"/>
        </w:r>
        <w:r>
          <w:t>26</w:t>
        </w:r>
        <w:r>
          <w:fldChar w:fldCharType="end"/>
        </w:r>
      </w:hyperlink>
    </w:p>
    <w:p>
      <w:pPr>
        <w:pStyle w:val="TOC1"/>
        <w:tabs>
          <w:tab w:val="right" w:leader="dot" w:pos="8306"/>
        </w:tabs>
      </w:pPr>
      <w:hyperlink w:anchor="_Toc19047" w:history="1">
        <w:r>
          <w:rPr>
            <w:rFonts w:ascii="仿宋" w:eastAsia="仿宋" w:hAnsi="仿宋" w:cs="仿宋" w:hint="eastAsia"/>
            <w:lang w:eastAsia="zh-CN"/>
          </w:rPr>
          <w:t>九、多功能抑尘车项目经营效益</w:t>
        </w:r>
        <w:r>
          <w:tab/>
        </w:r>
        <w:r>
          <w:fldChar w:fldCharType="begin"/>
        </w:r>
        <w:r>
          <w:instrText xml:space="preserve"> PAGEREF _Toc19047 \h </w:instrText>
        </w:r>
        <w:r>
          <w:fldChar w:fldCharType="separate"/>
        </w:r>
        <w:r>
          <w:t>27</w:t>
        </w:r>
        <w:r>
          <w:fldChar w:fldCharType="end"/>
        </w:r>
      </w:hyperlink>
    </w:p>
    <w:p>
      <w:pPr>
        <w:pStyle w:val="TOC2"/>
        <w:tabs>
          <w:tab w:val="right" w:leader="dot" w:pos="8306"/>
        </w:tabs>
      </w:pPr>
      <w:hyperlink w:anchor="_Toc17547" w:history="1">
        <w:r>
          <w:rPr>
            <w:rFonts w:ascii="仿宋" w:eastAsia="仿宋" w:hAnsi="仿宋" w:cs="仿宋" w:hint="eastAsia"/>
            <w:lang w:eastAsia="zh-CN"/>
          </w:rPr>
          <w:t>(一)、经济评价财务测算</w:t>
        </w:r>
        <w:r>
          <w:tab/>
        </w:r>
        <w:r>
          <w:fldChar w:fldCharType="begin"/>
        </w:r>
        <w:r>
          <w:instrText xml:space="preserve"> PAGEREF _Toc17547 \h </w:instrText>
        </w:r>
        <w:r>
          <w:fldChar w:fldCharType="separate"/>
        </w:r>
        <w:r>
          <w:t>27</w:t>
        </w:r>
        <w:r>
          <w:fldChar w:fldCharType="end"/>
        </w:r>
      </w:hyperlink>
    </w:p>
    <w:p>
      <w:pPr>
        <w:pStyle w:val="TOC2"/>
        <w:tabs>
          <w:tab w:val="right" w:leader="dot" w:pos="8306"/>
        </w:tabs>
      </w:pPr>
      <w:hyperlink w:anchor="_Toc9979" w:history="1">
        <w:r>
          <w:rPr>
            <w:rFonts w:ascii="仿宋" w:eastAsia="仿宋" w:hAnsi="仿宋" w:cs="仿宋" w:hint="eastAsia"/>
            <w:lang w:eastAsia="zh-CN"/>
          </w:rPr>
          <w:t>(二)、多功能抑尘车项目盈利能力分析</w:t>
        </w:r>
        <w:r>
          <w:tab/>
        </w:r>
        <w:r>
          <w:fldChar w:fldCharType="begin"/>
        </w:r>
        <w:r>
          <w:instrText xml:space="preserve"> PAGEREF _Toc9979 \h </w:instrText>
        </w:r>
        <w:r>
          <w:fldChar w:fldCharType="separate"/>
        </w:r>
        <w:r>
          <w:t>28</w:t>
        </w:r>
        <w:r>
          <w:fldChar w:fldCharType="end"/>
        </w:r>
      </w:hyperlink>
    </w:p>
    <w:p>
      <w:pPr>
        <w:pStyle w:val="TOC1"/>
        <w:tabs>
          <w:tab w:val="right" w:leader="dot" w:pos="8306"/>
        </w:tabs>
      </w:pPr>
      <w:hyperlink w:anchor="_Toc13315" w:history="1">
        <w:r>
          <w:rPr>
            <w:rFonts w:ascii="仿宋" w:eastAsia="仿宋" w:hAnsi="仿宋" w:cs="仿宋" w:hint="eastAsia"/>
            <w:lang w:eastAsia="zh-CN"/>
          </w:rPr>
          <w:t>十、生产安全保护</w:t>
        </w:r>
        <w:r>
          <w:tab/>
        </w:r>
        <w:r>
          <w:fldChar w:fldCharType="begin"/>
        </w:r>
        <w:r>
          <w:instrText xml:space="preserve"> PAGEREF _Toc13315 \h </w:instrText>
        </w:r>
        <w:r>
          <w:fldChar w:fldCharType="separate"/>
        </w:r>
        <w:r>
          <w:t>29</w:t>
        </w:r>
        <w:r>
          <w:fldChar w:fldCharType="end"/>
        </w:r>
      </w:hyperlink>
    </w:p>
    <w:p>
      <w:pPr>
        <w:pStyle w:val="TOC2"/>
        <w:tabs>
          <w:tab w:val="right" w:leader="dot" w:pos="8306"/>
        </w:tabs>
      </w:pPr>
      <w:hyperlink w:anchor="_Toc15120" w:history="1">
        <w:r>
          <w:rPr>
            <w:rFonts w:ascii="仿宋" w:eastAsia="仿宋" w:hAnsi="仿宋" w:cs="仿宋" w:hint="eastAsia"/>
            <w:lang w:eastAsia="zh-CN"/>
          </w:rPr>
          <w:t>(一)、消防安全</w:t>
        </w:r>
        <w:r>
          <w:tab/>
        </w:r>
        <w:r>
          <w:fldChar w:fldCharType="begin"/>
        </w:r>
        <w:r>
          <w:instrText xml:space="preserve"> PAGEREF _Toc15120 \h </w:instrText>
        </w:r>
        <w:r>
          <w:fldChar w:fldCharType="separate"/>
        </w:r>
        <w:r>
          <w:t>29</w:t>
        </w:r>
        <w:r>
          <w:fldChar w:fldCharType="end"/>
        </w:r>
      </w:hyperlink>
    </w:p>
    <w:p>
      <w:pPr>
        <w:pStyle w:val="TOC2"/>
        <w:tabs>
          <w:tab w:val="right" w:leader="dot" w:pos="8306"/>
        </w:tabs>
      </w:pPr>
      <w:hyperlink w:anchor="_Toc31212" w:history="1">
        <w:r>
          <w:rPr>
            <w:rFonts w:ascii="仿宋" w:eastAsia="仿宋" w:hAnsi="仿宋" w:cs="仿宋" w:hint="eastAsia"/>
            <w:lang w:eastAsia="zh-CN"/>
          </w:rPr>
          <w:t>(二)、防火防爆总图布置措施</w:t>
        </w:r>
        <w:r>
          <w:tab/>
        </w:r>
        <w:r>
          <w:fldChar w:fldCharType="begin"/>
        </w:r>
        <w:r>
          <w:instrText xml:space="preserve"> PAGEREF _Toc31212 \h </w:instrText>
        </w:r>
        <w:r>
          <w:fldChar w:fldCharType="separate"/>
        </w:r>
        <w:r>
          <w:t>31</w:t>
        </w:r>
        <w:r>
          <w:fldChar w:fldCharType="end"/>
        </w:r>
      </w:hyperlink>
    </w:p>
    <w:p>
      <w:pPr>
        <w:pStyle w:val="TOC2"/>
        <w:tabs>
          <w:tab w:val="right" w:leader="dot" w:pos="8306"/>
        </w:tabs>
      </w:pPr>
      <w:hyperlink w:anchor="_Toc26115" w:history="1">
        <w:r>
          <w:rPr>
            <w:rFonts w:ascii="仿宋" w:eastAsia="仿宋" w:hAnsi="仿宋" w:cs="仿宋" w:hint="eastAsia"/>
            <w:lang w:eastAsia="zh-CN"/>
          </w:rPr>
          <w:t>(三)、自然灾害防范措施</w:t>
        </w:r>
        <w:r>
          <w:tab/>
        </w:r>
        <w:r>
          <w:fldChar w:fldCharType="begin"/>
        </w:r>
        <w:r>
          <w:instrText xml:space="preserve"> PAGEREF _Toc26115 \h </w:instrText>
        </w:r>
        <w:r>
          <w:fldChar w:fldCharType="separate"/>
        </w:r>
        <w:r>
          <w:t>31</w:t>
        </w:r>
        <w:r>
          <w:fldChar w:fldCharType="end"/>
        </w:r>
      </w:hyperlink>
    </w:p>
    <w:p>
      <w:pPr>
        <w:pStyle w:val="TOC2"/>
        <w:tabs>
          <w:tab w:val="right" w:leader="dot" w:pos="8306"/>
        </w:tabs>
      </w:pPr>
      <w:hyperlink w:anchor="_Toc31148" w:history="1">
        <w:r>
          <w:rPr>
            <w:rFonts w:ascii="仿宋" w:eastAsia="仿宋" w:hAnsi="仿宋" w:cs="仿宋" w:hint="eastAsia"/>
            <w:lang w:eastAsia="zh-CN"/>
          </w:rPr>
          <w:t>(四)、安全色及安全标志使用要求</w:t>
        </w:r>
        <w:r>
          <w:tab/>
        </w:r>
        <w:r>
          <w:fldChar w:fldCharType="begin"/>
        </w:r>
        <w:r>
          <w:instrText xml:space="preserve"> PAGEREF _Toc31148 \h </w:instrText>
        </w:r>
        <w:r>
          <w:fldChar w:fldCharType="separate"/>
        </w:r>
        <w:r>
          <w:t>32</w:t>
        </w:r>
        <w:r>
          <w:fldChar w:fldCharType="end"/>
        </w:r>
      </w:hyperlink>
    </w:p>
    <w:p>
      <w:pPr>
        <w:pStyle w:val="TOC2"/>
        <w:tabs>
          <w:tab w:val="right" w:leader="dot" w:pos="8306"/>
        </w:tabs>
      </w:pPr>
      <w:hyperlink w:anchor="_Toc282" w:history="1">
        <w:r>
          <w:rPr>
            <w:rFonts w:ascii="仿宋" w:eastAsia="仿宋" w:hAnsi="仿宋" w:cs="仿宋" w:hint="eastAsia"/>
            <w:lang w:eastAsia="zh-CN"/>
          </w:rPr>
          <w:t>(五)、防尘防毒措施</w:t>
        </w:r>
        <w:r>
          <w:tab/>
        </w:r>
        <w:r>
          <w:fldChar w:fldCharType="begin"/>
        </w:r>
        <w:r>
          <w:instrText xml:space="preserve"> PAGEREF _Toc282 \h </w:instrText>
        </w:r>
        <w:r>
          <w:fldChar w:fldCharType="separate"/>
        </w:r>
        <w:r>
          <w:t>33</w:t>
        </w:r>
        <w:r>
          <w:fldChar w:fldCharType="end"/>
        </w:r>
      </w:hyperlink>
    </w:p>
    <w:p>
      <w:pPr>
        <w:pStyle w:val="TOC2"/>
        <w:tabs>
          <w:tab w:val="right" w:leader="dot" w:pos="8306"/>
        </w:tabs>
      </w:pPr>
      <w:hyperlink w:anchor="_Toc1281" w:history="1">
        <w:r>
          <w:rPr>
            <w:rFonts w:ascii="仿宋" w:eastAsia="仿宋" w:hAnsi="仿宋" w:cs="仿宋" w:hint="eastAsia"/>
            <w:lang w:eastAsia="zh-CN"/>
          </w:rPr>
          <w:t>(六)、防静电、触电防护及防雷措施</w:t>
        </w:r>
        <w:r>
          <w:tab/>
        </w:r>
        <w:r>
          <w:fldChar w:fldCharType="begin"/>
        </w:r>
        <w:r>
          <w:instrText xml:space="preserve"> PAGEREF _Toc1281 \h </w:instrText>
        </w:r>
        <w:r>
          <w:fldChar w:fldCharType="separate"/>
        </w:r>
        <w:r>
          <w:t>34</w:t>
        </w:r>
        <w:r>
          <w:fldChar w:fldCharType="end"/>
        </w:r>
      </w:hyperlink>
    </w:p>
    <w:p>
      <w:pPr>
        <w:pStyle w:val="TOC2"/>
        <w:tabs>
          <w:tab w:val="right" w:leader="dot" w:pos="8306"/>
        </w:tabs>
      </w:pPr>
      <w:hyperlink w:anchor="_Toc18019" w:history="1">
        <w:r>
          <w:rPr>
            <w:rFonts w:ascii="仿宋" w:eastAsia="仿宋" w:hAnsi="仿宋" w:cs="仿宋" w:hint="eastAsia"/>
            <w:lang w:eastAsia="zh-CN"/>
          </w:rPr>
          <w:t>(七)、机械设备安全保障措施</w:t>
        </w:r>
        <w:r>
          <w:tab/>
        </w:r>
        <w:r>
          <w:fldChar w:fldCharType="begin"/>
        </w:r>
        <w:r>
          <w:instrText xml:space="preserve"> PAGEREF _Toc18019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7" w:history="1">
        <w:r>
          <w:rPr>
            <w:rFonts w:ascii="仿宋" w:eastAsia="仿宋" w:hAnsi="仿宋" w:cs="仿宋" w:hint="eastAsia"/>
            <w:lang w:eastAsia="zh-CN"/>
          </w:rPr>
          <w:t>十一、多功能抑尘车项目环境影响分析</w:t>
        </w:r>
        <w:r>
          <w:tab/>
        </w:r>
        <w:r>
          <w:fldChar w:fldCharType="begin"/>
        </w:r>
        <w:r>
          <w:instrText xml:space="preserve"> PAGEREF _Toc2027 \h </w:instrText>
        </w:r>
        <w:r>
          <w:fldChar w:fldCharType="separate"/>
        </w:r>
        <w:r>
          <w:t>37</w:t>
        </w:r>
        <w:r>
          <w:fldChar w:fldCharType="end"/>
        </w:r>
      </w:hyperlink>
    </w:p>
    <w:p>
      <w:pPr>
        <w:pStyle w:val="TOC2"/>
        <w:tabs>
          <w:tab w:val="right" w:leader="dot" w:pos="8306"/>
        </w:tabs>
      </w:pPr>
      <w:hyperlink w:anchor="_Toc11133" w:history="1">
        <w:r>
          <w:rPr>
            <w:rFonts w:ascii="仿宋" w:eastAsia="仿宋" w:hAnsi="仿宋" w:cs="仿宋" w:hint="eastAsia"/>
            <w:lang w:eastAsia="zh-CN"/>
          </w:rPr>
          <w:t>(一)、建设区域环境质量现状</w:t>
        </w:r>
        <w:r>
          <w:tab/>
        </w:r>
        <w:r>
          <w:fldChar w:fldCharType="begin"/>
        </w:r>
        <w:r>
          <w:instrText xml:space="preserve"> PAGEREF _Toc11133 \h </w:instrText>
        </w:r>
        <w:r>
          <w:fldChar w:fldCharType="separate"/>
        </w:r>
        <w:r>
          <w:t>37</w:t>
        </w:r>
        <w:r>
          <w:fldChar w:fldCharType="end"/>
        </w:r>
      </w:hyperlink>
    </w:p>
    <w:p>
      <w:pPr>
        <w:pStyle w:val="TOC2"/>
        <w:tabs>
          <w:tab w:val="right" w:leader="dot" w:pos="8306"/>
        </w:tabs>
      </w:pPr>
      <w:hyperlink w:anchor="_Toc23735" w:history="1">
        <w:r>
          <w:rPr>
            <w:rFonts w:ascii="仿宋" w:eastAsia="仿宋" w:hAnsi="仿宋" w:cs="仿宋" w:hint="eastAsia"/>
            <w:lang w:eastAsia="zh-CN"/>
          </w:rPr>
          <w:t>(二)、建设期环境保护</w:t>
        </w:r>
        <w:r>
          <w:tab/>
        </w:r>
        <w:r>
          <w:fldChar w:fldCharType="begin"/>
        </w:r>
        <w:r>
          <w:instrText xml:space="preserve"> PAGEREF _Toc23735 \h </w:instrText>
        </w:r>
        <w:r>
          <w:fldChar w:fldCharType="separate"/>
        </w:r>
        <w:r>
          <w:t>38</w:t>
        </w:r>
        <w:r>
          <w:fldChar w:fldCharType="end"/>
        </w:r>
      </w:hyperlink>
    </w:p>
    <w:p>
      <w:pPr>
        <w:pStyle w:val="TOC2"/>
        <w:tabs>
          <w:tab w:val="right" w:leader="dot" w:pos="8306"/>
        </w:tabs>
      </w:pPr>
      <w:hyperlink w:anchor="_Toc14312" w:history="1">
        <w:r>
          <w:rPr>
            <w:rFonts w:ascii="仿宋" w:eastAsia="仿宋" w:hAnsi="仿宋" w:cs="仿宋" w:hint="eastAsia"/>
            <w:lang w:eastAsia="zh-CN"/>
          </w:rPr>
          <w:t>(三)、运营期环境保护</w:t>
        </w:r>
        <w:r>
          <w:tab/>
        </w:r>
        <w:r>
          <w:fldChar w:fldCharType="begin"/>
        </w:r>
        <w:r>
          <w:instrText xml:space="preserve"> PAGEREF _Toc14312 \h </w:instrText>
        </w:r>
        <w:r>
          <w:fldChar w:fldCharType="separate"/>
        </w:r>
        <w:r>
          <w:t>40</w:t>
        </w:r>
        <w:r>
          <w:fldChar w:fldCharType="end"/>
        </w:r>
      </w:hyperlink>
    </w:p>
    <w:p>
      <w:pPr>
        <w:pStyle w:val="TOC2"/>
        <w:tabs>
          <w:tab w:val="right" w:leader="dot" w:pos="8306"/>
        </w:tabs>
      </w:pPr>
      <w:hyperlink w:anchor="_Toc20908" w:history="1">
        <w:r>
          <w:rPr>
            <w:rFonts w:ascii="仿宋" w:eastAsia="仿宋" w:hAnsi="仿宋" w:cs="仿宋" w:hint="eastAsia"/>
            <w:lang w:eastAsia="zh-CN"/>
          </w:rPr>
          <w:t>(四)、多功能抑尘车项目建设对区域经济的影响</w:t>
        </w:r>
        <w:r>
          <w:tab/>
        </w:r>
        <w:r>
          <w:fldChar w:fldCharType="begin"/>
        </w:r>
        <w:r>
          <w:instrText xml:space="preserve"> PAGEREF _Toc20908 \h </w:instrText>
        </w:r>
        <w:r>
          <w:fldChar w:fldCharType="separate"/>
        </w:r>
        <w:r>
          <w:t>41</w:t>
        </w:r>
        <w:r>
          <w:fldChar w:fldCharType="end"/>
        </w:r>
      </w:hyperlink>
    </w:p>
    <w:p>
      <w:pPr>
        <w:pStyle w:val="TOC2"/>
        <w:tabs>
          <w:tab w:val="right" w:leader="dot" w:pos="8306"/>
        </w:tabs>
      </w:pPr>
      <w:hyperlink w:anchor="_Toc23176" w:history="1">
        <w:r>
          <w:rPr>
            <w:rFonts w:ascii="仿宋" w:eastAsia="仿宋" w:hAnsi="仿宋" w:cs="仿宋" w:hint="eastAsia"/>
            <w:lang w:eastAsia="zh-CN"/>
          </w:rPr>
          <w:t>(五)、废弃物处理</w:t>
        </w:r>
        <w:r>
          <w:tab/>
        </w:r>
        <w:r>
          <w:fldChar w:fldCharType="begin"/>
        </w:r>
        <w:r>
          <w:instrText xml:space="preserve"> PAGEREF _Toc23176 \h </w:instrText>
        </w:r>
        <w:r>
          <w:fldChar w:fldCharType="separate"/>
        </w:r>
        <w:r>
          <w:t>43</w:t>
        </w:r>
        <w:r>
          <w:fldChar w:fldCharType="end"/>
        </w:r>
      </w:hyperlink>
    </w:p>
    <w:p>
      <w:pPr>
        <w:pStyle w:val="TOC2"/>
        <w:tabs>
          <w:tab w:val="right" w:leader="dot" w:pos="8306"/>
        </w:tabs>
      </w:pPr>
      <w:hyperlink w:anchor="_Toc29935" w:history="1">
        <w:r>
          <w:rPr>
            <w:rFonts w:ascii="仿宋" w:eastAsia="仿宋" w:hAnsi="仿宋" w:cs="仿宋" w:hint="eastAsia"/>
            <w:lang w:eastAsia="zh-CN"/>
          </w:rPr>
          <w:t>(六)、特殊环境影响分析</w:t>
        </w:r>
        <w:r>
          <w:tab/>
        </w:r>
        <w:r>
          <w:fldChar w:fldCharType="begin"/>
        </w:r>
        <w:r>
          <w:instrText xml:space="preserve"> PAGEREF _Toc29935 \h </w:instrText>
        </w:r>
        <w:r>
          <w:fldChar w:fldCharType="separate"/>
        </w:r>
        <w:r>
          <w:t>44</w:t>
        </w:r>
        <w:r>
          <w:fldChar w:fldCharType="end"/>
        </w:r>
      </w:hyperlink>
    </w:p>
    <w:p>
      <w:pPr>
        <w:pStyle w:val="TOC2"/>
        <w:tabs>
          <w:tab w:val="right" w:leader="dot" w:pos="8306"/>
        </w:tabs>
      </w:pPr>
      <w:hyperlink w:anchor="_Toc8313" w:history="1">
        <w:r>
          <w:rPr>
            <w:rFonts w:ascii="仿宋" w:eastAsia="仿宋" w:hAnsi="仿宋" w:cs="仿宋" w:hint="eastAsia"/>
            <w:lang w:eastAsia="zh-CN"/>
          </w:rPr>
          <w:t>(七)、清洁生产</w:t>
        </w:r>
        <w:r>
          <w:tab/>
        </w:r>
        <w:r>
          <w:fldChar w:fldCharType="begin"/>
        </w:r>
        <w:r>
          <w:instrText xml:space="preserve"> PAGEREF _Toc8313 \h </w:instrText>
        </w:r>
        <w:r>
          <w:fldChar w:fldCharType="separate"/>
        </w:r>
        <w:r>
          <w:t>45</w:t>
        </w:r>
        <w:r>
          <w:fldChar w:fldCharType="end"/>
        </w:r>
      </w:hyperlink>
    </w:p>
    <w:p>
      <w:pPr>
        <w:pStyle w:val="TOC2"/>
        <w:tabs>
          <w:tab w:val="right" w:leader="dot" w:pos="8306"/>
        </w:tabs>
      </w:pPr>
      <w:hyperlink w:anchor="_Toc8331" w:history="1">
        <w:r>
          <w:rPr>
            <w:rFonts w:ascii="仿宋" w:eastAsia="仿宋" w:hAnsi="仿宋" w:cs="仿宋" w:hint="eastAsia"/>
            <w:lang w:eastAsia="zh-CN"/>
          </w:rPr>
          <w:t>(八)、环境保护综合评价</w:t>
        </w:r>
        <w:r>
          <w:tab/>
        </w:r>
        <w:r>
          <w:fldChar w:fldCharType="begin"/>
        </w:r>
        <w:r>
          <w:instrText xml:space="preserve"> PAGEREF _Toc8331 \h </w:instrText>
        </w:r>
        <w:r>
          <w:fldChar w:fldCharType="separate"/>
        </w:r>
        <w:r>
          <w:t>47</w:t>
        </w:r>
        <w:r>
          <w:fldChar w:fldCharType="end"/>
        </w:r>
      </w:hyperlink>
    </w:p>
    <w:p>
      <w:pPr>
        <w:pStyle w:val="TOC1"/>
        <w:tabs>
          <w:tab w:val="right" w:leader="dot" w:pos="8306"/>
        </w:tabs>
      </w:pPr>
      <w:hyperlink w:anchor="_Toc32628" w:history="1">
        <w:r>
          <w:rPr>
            <w:rFonts w:ascii="仿宋" w:eastAsia="仿宋" w:hAnsi="仿宋" w:cs="仿宋" w:hint="eastAsia"/>
            <w:lang w:eastAsia="zh-CN"/>
          </w:rPr>
          <w:t>十二、多功能抑尘车项目社会影响</w:t>
        </w:r>
        <w:r>
          <w:tab/>
        </w:r>
        <w:r>
          <w:fldChar w:fldCharType="begin"/>
        </w:r>
        <w:r>
          <w:instrText xml:space="preserve"> PAGEREF _Toc32628 \h </w:instrText>
        </w:r>
        <w:r>
          <w:fldChar w:fldCharType="separate"/>
        </w:r>
        <w:r>
          <w:t>48</w:t>
        </w:r>
        <w:r>
          <w:fldChar w:fldCharType="end"/>
        </w:r>
      </w:hyperlink>
    </w:p>
    <w:p>
      <w:pPr>
        <w:pStyle w:val="TOC2"/>
        <w:tabs>
          <w:tab w:val="right" w:leader="dot" w:pos="8306"/>
        </w:tabs>
      </w:pPr>
      <w:hyperlink w:anchor="_Toc20425" w:history="1">
        <w:r>
          <w:rPr>
            <w:rFonts w:ascii="仿宋" w:eastAsia="仿宋" w:hAnsi="仿宋" w:cs="仿宋" w:hint="eastAsia"/>
            <w:lang w:eastAsia="zh-CN"/>
          </w:rPr>
          <w:t>(一)、社会责任与义务</w:t>
        </w:r>
        <w:r>
          <w:tab/>
        </w:r>
        <w:r>
          <w:fldChar w:fldCharType="begin"/>
        </w:r>
        <w:r>
          <w:instrText xml:space="preserve"> PAGEREF _Toc20425 \h </w:instrText>
        </w:r>
        <w:r>
          <w:fldChar w:fldCharType="separate"/>
        </w:r>
        <w:r>
          <w:t>48</w:t>
        </w:r>
        <w:r>
          <w:fldChar w:fldCharType="end"/>
        </w:r>
      </w:hyperlink>
    </w:p>
    <w:p>
      <w:pPr>
        <w:pStyle w:val="TOC2"/>
        <w:tabs>
          <w:tab w:val="right" w:leader="dot" w:pos="8306"/>
        </w:tabs>
      </w:pPr>
      <w:hyperlink w:anchor="_Toc14410" w:history="1">
        <w:r>
          <w:rPr>
            <w:rFonts w:ascii="仿宋" w:eastAsia="仿宋" w:hAnsi="仿宋" w:cs="仿宋" w:hint="eastAsia"/>
            <w:lang w:eastAsia="zh-CN"/>
          </w:rPr>
          <w:t>(二)、社会参与与沟通</w:t>
        </w:r>
        <w:r>
          <w:tab/>
        </w:r>
        <w:r>
          <w:fldChar w:fldCharType="begin"/>
        </w:r>
        <w:r>
          <w:instrText xml:space="preserve"> PAGEREF _Toc14410 \h </w:instrText>
        </w:r>
        <w:r>
          <w:fldChar w:fldCharType="separate"/>
        </w:r>
        <w:r>
          <w:t>49</w:t>
        </w:r>
        <w:r>
          <w:fldChar w:fldCharType="end"/>
        </w:r>
      </w:hyperlink>
    </w:p>
    <w:p>
      <w:pPr>
        <w:pStyle w:val="TOC1"/>
        <w:tabs>
          <w:tab w:val="right" w:leader="dot" w:pos="8306"/>
        </w:tabs>
      </w:pPr>
      <w:hyperlink w:anchor="_Toc20538" w:history="1">
        <w:r>
          <w:rPr>
            <w:rFonts w:ascii="仿宋" w:eastAsia="仿宋" w:hAnsi="仿宋" w:cs="仿宋" w:hint="eastAsia"/>
            <w:lang w:eastAsia="zh-CN"/>
          </w:rPr>
          <w:t>十三、多功能抑尘车项目实施时间节点</w:t>
        </w:r>
        <w:r>
          <w:tab/>
        </w:r>
        <w:r>
          <w:fldChar w:fldCharType="begin"/>
        </w:r>
        <w:r>
          <w:instrText xml:space="preserve"> PAGEREF _Toc20538 \h </w:instrText>
        </w:r>
        <w:r>
          <w:fldChar w:fldCharType="separate"/>
        </w:r>
        <w:r>
          <w:t>49</w:t>
        </w:r>
        <w:r>
          <w:fldChar w:fldCharType="end"/>
        </w:r>
      </w:hyperlink>
    </w:p>
    <w:p>
      <w:pPr>
        <w:pStyle w:val="TOC2"/>
        <w:tabs>
          <w:tab w:val="right" w:leader="dot" w:pos="8306"/>
        </w:tabs>
      </w:pPr>
      <w:hyperlink w:anchor="_Toc14911" w:history="1">
        <w:r>
          <w:rPr>
            <w:rFonts w:ascii="仿宋" w:eastAsia="仿宋" w:hAnsi="仿宋" w:cs="仿宋" w:hint="eastAsia"/>
            <w:lang w:eastAsia="zh-CN"/>
          </w:rPr>
          <w:t>(一)、多功能抑尘车项目启动阶段时间节点</w:t>
        </w:r>
        <w:r>
          <w:tab/>
        </w:r>
        <w:r>
          <w:fldChar w:fldCharType="begin"/>
        </w:r>
        <w:r>
          <w:instrText xml:space="preserve"> PAGEREF _Toc14911 \h </w:instrText>
        </w:r>
        <w:r>
          <w:fldChar w:fldCharType="separate"/>
        </w:r>
        <w:r>
          <w:t>49</w:t>
        </w:r>
        <w:r>
          <w:fldChar w:fldCharType="end"/>
        </w:r>
      </w:hyperlink>
    </w:p>
    <w:p>
      <w:pPr>
        <w:pStyle w:val="TOC2"/>
        <w:tabs>
          <w:tab w:val="right" w:leader="dot" w:pos="8306"/>
        </w:tabs>
      </w:pPr>
      <w:hyperlink w:anchor="_Toc13346" w:history="1">
        <w:r>
          <w:rPr>
            <w:rFonts w:ascii="仿宋" w:eastAsia="仿宋" w:hAnsi="仿宋" w:cs="仿宋" w:hint="eastAsia"/>
            <w:lang w:eastAsia="zh-CN"/>
          </w:rPr>
          <w:t>(二)、多功能抑尘车项目执行阶段时间节点</w:t>
        </w:r>
        <w:r>
          <w:tab/>
        </w:r>
        <w:r>
          <w:fldChar w:fldCharType="begin"/>
        </w:r>
        <w:r>
          <w:instrText xml:space="preserve"> PAGEREF _Toc13346 \h </w:instrText>
        </w:r>
        <w:r>
          <w:fldChar w:fldCharType="separate"/>
        </w:r>
        <w:r>
          <w:t>51</w:t>
        </w:r>
        <w:r>
          <w:fldChar w:fldCharType="end"/>
        </w:r>
      </w:hyperlink>
    </w:p>
    <w:p>
      <w:pPr>
        <w:pStyle w:val="TOC2"/>
        <w:tabs>
          <w:tab w:val="right" w:leader="dot" w:pos="8306"/>
        </w:tabs>
      </w:pPr>
      <w:hyperlink w:anchor="_Toc30291" w:history="1">
        <w:r>
          <w:rPr>
            <w:rFonts w:ascii="仿宋" w:eastAsia="仿宋" w:hAnsi="仿宋" w:cs="仿宋" w:hint="eastAsia"/>
            <w:lang w:eastAsia="zh-CN"/>
          </w:rPr>
          <w:t>(三)、多功能抑尘车项目完成阶段时间节点</w:t>
        </w:r>
        <w:r>
          <w:tab/>
        </w:r>
        <w:r>
          <w:fldChar w:fldCharType="begin"/>
        </w:r>
        <w:r>
          <w:instrText xml:space="preserve"> PAGEREF _Toc30291 \h </w:instrText>
        </w:r>
        <w:r>
          <w:fldChar w:fldCharType="separate"/>
        </w:r>
        <w:r>
          <w:t>52</w:t>
        </w:r>
        <w:r>
          <w:fldChar w:fldCharType="end"/>
        </w:r>
      </w:hyperlink>
    </w:p>
    <w:p>
      <w:pPr>
        <w:pStyle w:val="TOC1"/>
        <w:tabs>
          <w:tab w:val="right" w:leader="dot" w:pos="8306"/>
        </w:tabs>
      </w:pPr>
      <w:hyperlink w:anchor="_Toc22819" w:history="1">
        <w:r>
          <w:rPr>
            <w:rFonts w:ascii="仿宋" w:eastAsia="仿宋" w:hAnsi="仿宋" w:cs="仿宋" w:hint="eastAsia"/>
            <w:lang w:eastAsia="zh-CN"/>
          </w:rPr>
          <w:t>十四、多功能抑尘车项目变更管理</w:t>
        </w:r>
        <w:r>
          <w:tab/>
        </w:r>
        <w:r>
          <w:fldChar w:fldCharType="begin"/>
        </w:r>
        <w:r>
          <w:instrText xml:space="preserve"> PAGEREF _Toc22819 \h </w:instrText>
        </w:r>
        <w:r>
          <w:fldChar w:fldCharType="separate"/>
        </w:r>
        <w:r>
          <w:t>53</w:t>
        </w:r>
        <w:r>
          <w:fldChar w:fldCharType="end"/>
        </w:r>
      </w:hyperlink>
    </w:p>
    <w:p>
      <w:pPr>
        <w:pStyle w:val="TOC2"/>
        <w:tabs>
          <w:tab w:val="right" w:leader="dot" w:pos="8306"/>
        </w:tabs>
      </w:pPr>
      <w:hyperlink w:anchor="_Toc18872" w:history="1">
        <w:r>
          <w:rPr>
            <w:rFonts w:ascii="仿宋" w:eastAsia="仿宋" w:hAnsi="仿宋" w:cs="仿宋" w:hint="eastAsia"/>
            <w:lang w:eastAsia="zh-CN"/>
          </w:rPr>
          <w:t>(一)、变更申请与评估</w:t>
        </w:r>
        <w:r>
          <w:tab/>
        </w:r>
        <w:r>
          <w:fldChar w:fldCharType="begin"/>
        </w:r>
        <w:r>
          <w:instrText xml:space="preserve"> PAGEREF _Toc18872 \h </w:instrText>
        </w:r>
        <w:r>
          <w:fldChar w:fldCharType="separate"/>
        </w:r>
        <w:r>
          <w:t>53</w:t>
        </w:r>
        <w:r>
          <w:fldChar w:fldCharType="end"/>
        </w:r>
      </w:hyperlink>
    </w:p>
    <w:p>
      <w:pPr>
        <w:pStyle w:val="TOC2"/>
        <w:tabs>
          <w:tab w:val="right" w:leader="dot" w:pos="8306"/>
        </w:tabs>
      </w:pPr>
      <w:hyperlink w:anchor="_Toc11611" w:history="1">
        <w:r>
          <w:rPr>
            <w:rFonts w:ascii="仿宋" w:eastAsia="仿宋" w:hAnsi="仿宋" w:cs="仿宋" w:hint="eastAsia"/>
            <w:lang w:eastAsia="zh-CN"/>
          </w:rPr>
          <w:t>(二)、变更实施与控制</w:t>
        </w:r>
        <w:r>
          <w:tab/>
        </w:r>
        <w:r>
          <w:fldChar w:fldCharType="begin"/>
        </w:r>
        <w:r>
          <w:instrText xml:space="preserve"> PAGEREF _Toc11611 \h </w:instrText>
        </w:r>
        <w:r>
          <w:fldChar w:fldCharType="separate"/>
        </w:r>
        <w:r>
          <w:t>53</w:t>
        </w:r>
        <w:r>
          <w:fldChar w:fldCharType="end"/>
        </w:r>
      </w:hyperlink>
    </w:p>
    <w:p>
      <w:pPr>
        <w:pStyle w:val="TOC1"/>
        <w:tabs>
          <w:tab w:val="right" w:leader="dot" w:pos="8306"/>
        </w:tabs>
      </w:pPr>
      <w:hyperlink w:anchor="_Toc8449" w:history="1">
        <w:r>
          <w:rPr>
            <w:rFonts w:ascii="仿宋" w:eastAsia="仿宋" w:hAnsi="仿宋" w:cs="仿宋" w:hint="eastAsia"/>
            <w:lang w:eastAsia="zh-CN"/>
          </w:rPr>
          <w:t>十五、供应链管理</w:t>
        </w:r>
        <w:r>
          <w:tab/>
        </w:r>
        <w:r>
          <w:fldChar w:fldCharType="begin"/>
        </w:r>
        <w:r>
          <w:instrText xml:space="preserve"> PAGEREF _Toc8449 \h </w:instrText>
        </w:r>
        <w:r>
          <w:fldChar w:fldCharType="separate"/>
        </w:r>
        <w:r>
          <w:t>54</w:t>
        </w:r>
        <w:r>
          <w:fldChar w:fldCharType="end"/>
        </w:r>
      </w:hyperlink>
    </w:p>
    <w:p>
      <w:pPr>
        <w:pStyle w:val="TOC2"/>
        <w:tabs>
          <w:tab w:val="right" w:leader="dot" w:pos="8306"/>
        </w:tabs>
      </w:pPr>
      <w:hyperlink w:anchor="_Toc28239" w:history="1">
        <w:r>
          <w:rPr>
            <w:rFonts w:ascii="仿宋" w:eastAsia="仿宋" w:hAnsi="仿宋" w:cs="仿宋" w:hint="eastAsia"/>
            <w:lang w:eastAsia="zh-CN"/>
          </w:rPr>
          <w:t>(一)、供应链战略规划</w:t>
        </w:r>
        <w:r>
          <w:tab/>
        </w:r>
        <w:r>
          <w:fldChar w:fldCharType="begin"/>
        </w:r>
        <w:r>
          <w:instrText xml:space="preserve"> PAGEREF _Toc28239 \h </w:instrText>
        </w:r>
        <w:r>
          <w:fldChar w:fldCharType="separate"/>
        </w:r>
        <w:r>
          <w:t>54</w:t>
        </w:r>
        <w:r>
          <w:fldChar w:fldCharType="end"/>
        </w:r>
      </w:hyperlink>
    </w:p>
    <w:p>
      <w:pPr>
        <w:pStyle w:val="TOC2"/>
        <w:tabs>
          <w:tab w:val="right" w:leader="dot" w:pos="8306"/>
        </w:tabs>
      </w:pPr>
      <w:hyperlink w:anchor="_Toc16854" w:history="1">
        <w:r>
          <w:rPr>
            <w:rFonts w:ascii="仿宋" w:eastAsia="仿宋" w:hAnsi="仿宋" w:cs="仿宋" w:hint="eastAsia"/>
            <w:lang w:eastAsia="zh-CN"/>
          </w:rPr>
          <w:t>(二)、供应商选择与合作</w:t>
        </w:r>
        <w:r>
          <w:tab/>
        </w:r>
        <w:r>
          <w:fldChar w:fldCharType="begin"/>
        </w:r>
        <w:r>
          <w:instrText xml:space="preserve"> PAGEREF _Toc16854 \h </w:instrText>
        </w:r>
        <w:r>
          <w:fldChar w:fldCharType="separate"/>
        </w:r>
        <w:r>
          <w:t>55</w:t>
        </w:r>
        <w:r>
          <w:fldChar w:fldCharType="end"/>
        </w:r>
      </w:hyperlink>
    </w:p>
    <w:p>
      <w:pPr>
        <w:pStyle w:val="TOC2"/>
        <w:tabs>
          <w:tab w:val="right" w:leader="dot" w:pos="8306"/>
        </w:tabs>
      </w:pPr>
      <w:hyperlink w:anchor="_Toc14428" w:history="1">
        <w:r>
          <w:rPr>
            <w:rFonts w:ascii="仿宋" w:eastAsia="仿宋" w:hAnsi="仿宋" w:cs="仿宋" w:hint="eastAsia"/>
            <w:lang w:eastAsia="zh-CN"/>
          </w:rPr>
          <w:t>(三)、物流与库存管理</w:t>
        </w:r>
        <w:r>
          <w:tab/>
        </w:r>
        <w:r>
          <w:fldChar w:fldCharType="begin"/>
        </w:r>
        <w:r>
          <w:instrText xml:space="preserve"> PAGEREF _Toc14428 \h </w:instrText>
        </w:r>
        <w:r>
          <w:fldChar w:fldCharType="separate"/>
        </w:r>
        <w:r>
          <w:t>57</w:t>
        </w:r>
        <w:r>
          <w:fldChar w:fldCharType="end"/>
        </w:r>
      </w:hyperlink>
    </w:p>
    <w:p>
      <w:pPr>
        <w:pStyle w:val="TOC1"/>
        <w:tabs>
          <w:tab w:val="right" w:leader="dot" w:pos="8306"/>
        </w:tabs>
      </w:pPr>
      <w:hyperlink w:anchor="_Toc22315" w:history="1">
        <w:r>
          <w:rPr>
            <w:rFonts w:ascii="仿宋" w:eastAsia="仿宋" w:hAnsi="仿宋" w:cs="仿宋" w:hint="eastAsia"/>
            <w:lang w:eastAsia="zh-CN"/>
          </w:rPr>
          <w:t>十六、质量管理体系</w:t>
        </w:r>
        <w:r>
          <w:tab/>
        </w:r>
        <w:r>
          <w:fldChar w:fldCharType="begin"/>
        </w:r>
        <w:r>
          <w:instrText xml:space="preserve"> PAGEREF _Toc22315 \h </w:instrText>
        </w:r>
        <w:r>
          <w:fldChar w:fldCharType="separate"/>
        </w:r>
        <w:r>
          <w:t>58</w:t>
        </w:r>
        <w:r>
          <w:fldChar w:fldCharType="end"/>
        </w:r>
      </w:hyperlink>
    </w:p>
    <w:p>
      <w:pPr>
        <w:pStyle w:val="TOC2"/>
        <w:tabs>
          <w:tab w:val="right" w:leader="dot" w:pos="8306"/>
        </w:tabs>
      </w:pPr>
      <w:hyperlink w:anchor="_Toc12935" w:history="1">
        <w:r>
          <w:rPr>
            <w:rFonts w:ascii="仿宋" w:eastAsia="仿宋" w:hAnsi="仿宋" w:cs="仿宋" w:hint="eastAsia"/>
            <w:lang w:eastAsia="zh-CN"/>
          </w:rPr>
          <w:t>(一)、质量目标与方针</w:t>
        </w:r>
        <w:r>
          <w:tab/>
        </w:r>
        <w:r>
          <w:fldChar w:fldCharType="begin"/>
        </w:r>
        <w:r>
          <w:instrText xml:space="preserve"> PAGEREF _Toc12935 \h </w:instrText>
        </w:r>
        <w:r>
          <w:fldChar w:fldCharType="separate"/>
        </w:r>
        <w:r>
          <w:t>58</w:t>
        </w:r>
        <w:r>
          <w:fldChar w:fldCharType="end"/>
        </w:r>
      </w:hyperlink>
    </w:p>
    <w:p>
      <w:pPr>
        <w:pStyle w:val="TOC2"/>
        <w:tabs>
          <w:tab w:val="right" w:leader="dot" w:pos="8306"/>
        </w:tabs>
      </w:pPr>
      <w:hyperlink w:anchor="_Toc31821" w:history="1">
        <w:r>
          <w:rPr>
            <w:rFonts w:ascii="仿宋" w:eastAsia="仿宋" w:hAnsi="仿宋" w:cs="仿宋" w:hint="eastAsia"/>
            <w:lang w:eastAsia="zh-CN"/>
          </w:rPr>
          <w:t>(二)、质量管理责任</w:t>
        </w:r>
        <w:r>
          <w:tab/>
        </w:r>
        <w:r>
          <w:fldChar w:fldCharType="begin"/>
        </w:r>
        <w:r>
          <w:instrText xml:space="preserve"> PAGEREF _Toc31821 \h </w:instrText>
        </w:r>
        <w:r>
          <w:fldChar w:fldCharType="separate"/>
        </w:r>
        <w:r>
          <w:t>59</w:t>
        </w:r>
        <w:r>
          <w:fldChar w:fldCharType="end"/>
        </w:r>
      </w:hyperlink>
    </w:p>
    <w:p>
      <w:pPr>
        <w:pStyle w:val="TOC2"/>
        <w:tabs>
          <w:tab w:val="right" w:leader="dot" w:pos="8306"/>
        </w:tabs>
      </w:pPr>
      <w:hyperlink w:anchor="_Toc16857" w:history="1">
        <w:r>
          <w:rPr>
            <w:rFonts w:ascii="仿宋" w:eastAsia="仿宋" w:hAnsi="仿宋" w:cs="仿宋" w:hint="eastAsia"/>
            <w:lang w:eastAsia="zh-CN"/>
          </w:rPr>
          <w:t>(三)、质量管理体系文件</w:t>
        </w:r>
        <w:r>
          <w:tab/>
        </w:r>
        <w:r>
          <w:fldChar w:fldCharType="begin"/>
        </w:r>
        <w:r>
          <w:instrText xml:space="preserve"> PAGEREF _Toc16857 \h </w:instrText>
        </w:r>
        <w:r>
          <w:fldChar w:fldCharType="separate"/>
        </w:r>
        <w:r>
          <w:t>60</w:t>
        </w:r>
        <w:r>
          <w:fldChar w:fldCharType="end"/>
        </w:r>
      </w:hyperlink>
    </w:p>
    <w:p>
      <w:pPr>
        <w:pStyle w:val="TOC2"/>
        <w:tabs>
          <w:tab w:val="right" w:leader="dot" w:pos="8306"/>
        </w:tabs>
      </w:pPr>
      <w:hyperlink w:anchor="_Toc9543" w:history="1">
        <w:r>
          <w:rPr>
            <w:rFonts w:ascii="仿宋" w:eastAsia="仿宋" w:hAnsi="仿宋" w:cs="仿宋" w:hint="eastAsia"/>
            <w:lang w:eastAsia="zh-CN"/>
          </w:rPr>
          <w:t>(四)、质量培训与教育</w:t>
        </w:r>
        <w:r>
          <w:tab/>
        </w:r>
        <w:r>
          <w:fldChar w:fldCharType="begin"/>
        </w:r>
        <w:r>
          <w:instrText xml:space="preserve"> PAGEREF _Toc9543 \h </w:instrText>
        </w:r>
        <w:r>
          <w:fldChar w:fldCharType="separate"/>
        </w:r>
        <w:r>
          <w:t>63</w:t>
        </w:r>
        <w:r>
          <w:fldChar w:fldCharType="end"/>
        </w:r>
      </w:hyperlink>
    </w:p>
    <w:p>
      <w:pPr>
        <w:pStyle w:val="TOC2"/>
        <w:tabs>
          <w:tab w:val="right" w:leader="dot" w:pos="8306"/>
        </w:tabs>
      </w:pPr>
      <w:hyperlink w:anchor="_Toc18617" w:history="1">
        <w:r>
          <w:rPr>
            <w:rFonts w:ascii="仿宋" w:eastAsia="仿宋" w:hAnsi="仿宋" w:cs="仿宋" w:hint="eastAsia"/>
            <w:lang w:eastAsia="zh-CN"/>
          </w:rPr>
          <w:t>(五)、质量审核与评价</w:t>
        </w:r>
        <w:r>
          <w:tab/>
        </w:r>
        <w:r>
          <w:fldChar w:fldCharType="begin"/>
        </w:r>
        <w:r>
          <w:instrText xml:space="preserve"> PAGEREF _Toc18617 \h </w:instrText>
        </w:r>
        <w:r>
          <w:fldChar w:fldCharType="separate"/>
        </w:r>
        <w:r>
          <w:t>64</w:t>
        </w:r>
        <w:r>
          <w:fldChar w:fldCharType="end"/>
        </w:r>
      </w:hyperlink>
    </w:p>
    <w:p>
      <w:pPr>
        <w:pStyle w:val="TOC2"/>
        <w:tabs>
          <w:tab w:val="right" w:leader="dot" w:pos="8306"/>
        </w:tabs>
      </w:pPr>
      <w:hyperlink w:anchor="_Toc30563" w:history="1">
        <w:r>
          <w:rPr>
            <w:rFonts w:ascii="仿宋" w:eastAsia="仿宋" w:hAnsi="仿宋" w:cs="仿宋" w:hint="eastAsia"/>
            <w:lang w:eastAsia="zh-CN"/>
          </w:rPr>
          <w:t>(六)、不符合与纠正措施</w:t>
        </w:r>
        <w:r>
          <w:tab/>
        </w:r>
        <w:r>
          <w:fldChar w:fldCharType="begin"/>
        </w:r>
        <w:r>
          <w:instrText xml:space="preserve"> PAGEREF _Toc30563 \h </w:instrText>
        </w:r>
        <w:r>
          <w:fldChar w:fldCharType="separate"/>
        </w:r>
        <w:r>
          <w:t>65</w:t>
        </w:r>
        <w:r>
          <w:fldChar w:fldCharType="end"/>
        </w:r>
      </w:hyperlink>
    </w:p>
    <w:p>
      <w:pPr>
        <w:pStyle w:val="TOC1"/>
        <w:tabs>
          <w:tab w:val="right" w:leader="dot" w:pos="8306"/>
        </w:tabs>
      </w:pPr>
      <w:hyperlink w:anchor="_Toc22996" w:history="1">
        <w:r>
          <w:rPr>
            <w:rFonts w:ascii="仿宋" w:eastAsia="仿宋" w:hAnsi="仿宋" w:cs="仿宋" w:hint="eastAsia"/>
            <w:lang w:eastAsia="zh-CN"/>
          </w:rPr>
          <w:t>十七、多功能抑尘车项目治理与监督</w:t>
        </w:r>
        <w:r>
          <w:tab/>
        </w:r>
        <w:r>
          <w:fldChar w:fldCharType="begin"/>
        </w:r>
        <w:r>
          <w:instrText xml:space="preserve"> PAGEREF _Toc22996 \h </w:instrText>
        </w:r>
        <w:r>
          <w:fldChar w:fldCharType="separate"/>
        </w:r>
        <w:r>
          <w:t>66</w:t>
        </w:r>
        <w:r>
          <w:fldChar w:fldCharType="end"/>
        </w:r>
      </w:hyperlink>
    </w:p>
    <w:p>
      <w:pPr>
        <w:pStyle w:val="TOC2"/>
        <w:tabs>
          <w:tab w:val="right" w:leader="dot" w:pos="8306"/>
        </w:tabs>
      </w:pPr>
      <w:hyperlink w:anchor="_Toc31454" w:history="1">
        <w:r>
          <w:rPr>
            <w:rFonts w:ascii="仿宋" w:eastAsia="仿宋" w:hAnsi="仿宋" w:cs="仿宋" w:hint="eastAsia"/>
            <w:lang w:eastAsia="zh-CN"/>
          </w:rPr>
          <w:t>(一)、多功能抑尘车项目治理结构</w:t>
        </w:r>
        <w:r>
          <w:tab/>
        </w:r>
        <w:r>
          <w:fldChar w:fldCharType="begin"/>
        </w:r>
        <w:r>
          <w:instrText xml:space="preserve"> PAGEREF _Toc31454 \h </w:instrText>
        </w:r>
        <w:r>
          <w:fldChar w:fldCharType="separate"/>
        </w:r>
        <w:r>
          <w:t>66</w:t>
        </w:r>
        <w:r>
          <w:fldChar w:fldCharType="end"/>
        </w:r>
      </w:hyperlink>
    </w:p>
    <w:p>
      <w:pPr>
        <w:pStyle w:val="TOC2"/>
        <w:tabs>
          <w:tab w:val="right" w:leader="dot" w:pos="8306"/>
        </w:tabs>
      </w:pPr>
      <w:hyperlink w:anchor="_Toc17309" w:history="1">
        <w:r>
          <w:rPr>
            <w:rFonts w:ascii="仿宋" w:eastAsia="仿宋" w:hAnsi="仿宋" w:cs="仿宋" w:hint="eastAsia"/>
            <w:lang w:eastAsia="zh-CN"/>
          </w:rPr>
          <w:t>(二)、监督与审计</w:t>
        </w:r>
        <w:r>
          <w:tab/>
        </w:r>
        <w:r>
          <w:fldChar w:fldCharType="begin"/>
        </w:r>
        <w:r>
          <w:instrText xml:space="preserve"> PAGEREF _Toc17309 \h </w:instrText>
        </w:r>
        <w:r>
          <w:fldChar w:fldCharType="separate"/>
        </w:r>
        <w:r>
          <w:t>68</w:t>
        </w:r>
        <w:r>
          <w:fldChar w:fldCharType="end"/>
        </w:r>
      </w:hyperlink>
    </w:p>
    <w:p>
      <w:pPr>
        <w:pStyle w:val="TOC1"/>
        <w:tabs>
          <w:tab w:val="right" w:leader="dot" w:pos="8306"/>
        </w:tabs>
      </w:pPr>
      <w:hyperlink w:anchor="_Toc5888" w:history="1">
        <w:r>
          <w:rPr>
            <w:rFonts w:ascii="仿宋" w:eastAsia="仿宋" w:hAnsi="仿宋" w:cs="仿宋" w:hint="eastAsia"/>
            <w:lang w:eastAsia="zh-CN"/>
          </w:rPr>
          <w:t>十八、营销与推广策略</w:t>
        </w:r>
        <w:r>
          <w:tab/>
        </w:r>
        <w:r>
          <w:fldChar w:fldCharType="begin"/>
        </w:r>
        <w:r>
          <w:instrText xml:space="preserve"> PAGEREF _Toc5888 \h </w:instrText>
        </w:r>
        <w:r>
          <w:fldChar w:fldCharType="separate"/>
        </w:r>
        <w:r>
          <w:t>69</w:t>
        </w:r>
        <w:r>
          <w:fldChar w:fldCharType="end"/>
        </w:r>
      </w:hyperlink>
    </w:p>
    <w:p>
      <w:pPr>
        <w:pStyle w:val="TOC2"/>
        <w:tabs>
          <w:tab w:val="right" w:leader="dot" w:pos="8306"/>
        </w:tabs>
      </w:pPr>
      <w:hyperlink w:anchor="_Toc16484" w:history="1">
        <w:r>
          <w:rPr>
            <w:rFonts w:ascii="仿宋" w:eastAsia="仿宋" w:hAnsi="仿宋" w:cs="仿宋" w:hint="eastAsia"/>
            <w:lang w:eastAsia="zh-CN"/>
          </w:rPr>
          <w:t>(一)、产品/服务定位与特点</w:t>
        </w:r>
        <w:r>
          <w:tab/>
        </w:r>
        <w:r>
          <w:fldChar w:fldCharType="begin"/>
        </w:r>
        <w:r>
          <w:instrText xml:space="preserve"> PAGEREF _Toc16484 \h </w:instrText>
        </w:r>
        <w:r>
          <w:fldChar w:fldCharType="separate"/>
        </w:r>
        <w:r>
          <w:t>69</w:t>
        </w:r>
        <w:r>
          <w:fldChar w:fldCharType="end"/>
        </w:r>
      </w:hyperlink>
    </w:p>
    <w:p>
      <w:pPr>
        <w:pStyle w:val="TOC2"/>
        <w:tabs>
          <w:tab w:val="right" w:leader="dot" w:pos="8306"/>
        </w:tabs>
      </w:pPr>
      <w:hyperlink w:anchor="_Toc5181" w:history="1">
        <w:r>
          <w:rPr>
            <w:rFonts w:ascii="仿宋" w:eastAsia="仿宋" w:hAnsi="仿宋" w:cs="仿宋" w:hint="eastAsia"/>
            <w:lang w:eastAsia="zh-CN"/>
          </w:rPr>
          <w:t>(二)、市场定位与竞争分析</w:t>
        </w:r>
        <w:r>
          <w:tab/>
        </w:r>
        <w:r>
          <w:fldChar w:fldCharType="begin"/>
        </w:r>
        <w:r>
          <w:instrText xml:space="preserve"> PAGEREF _Toc5181 \h </w:instrText>
        </w:r>
        <w:r>
          <w:fldChar w:fldCharType="separate"/>
        </w:r>
        <w:r>
          <w:t>70</w:t>
        </w:r>
        <w:r>
          <w:fldChar w:fldCharType="end"/>
        </w:r>
      </w:hyperlink>
    </w:p>
    <w:p>
      <w:pPr>
        <w:pStyle w:val="TOC2"/>
        <w:tabs>
          <w:tab w:val="right" w:leader="dot" w:pos="8306"/>
        </w:tabs>
      </w:pPr>
      <w:hyperlink w:anchor="_Toc14487" w:history="1">
        <w:r>
          <w:rPr>
            <w:rFonts w:ascii="仿宋" w:eastAsia="仿宋" w:hAnsi="仿宋" w:cs="仿宋" w:hint="eastAsia"/>
            <w:lang w:eastAsia="zh-CN"/>
          </w:rPr>
          <w:t>(三)、营销渠道与策略</w:t>
        </w:r>
        <w:r>
          <w:tab/>
        </w:r>
        <w:r>
          <w:fldChar w:fldCharType="begin"/>
        </w:r>
        <w:r>
          <w:instrText xml:space="preserve"> PAGEREF _Toc14487 \h </w:instrText>
        </w:r>
        <w:r>
          <w:fldChar w:fldCharType="separate"/>
        </w:r>
        <w:r>
          <w:t>72</w:t>
        </w:r>
        <w:r>
          <w:fldChar w:fldCharType="end"/>
        </w:r>
      </w:hyperlink>
    </w:p>
    <w:p>
      <w:pPr>
        <w:pStyle w:val="TOC2"/>
        <w:tabs>
          <w:tab w:val="right" w:leader="dot" w:pos="8306"/>
        </w:tabs>
      </w:pPr>
      <w:hyperlink w:anchor="_Toc31749" w:history="1">
        <w:r>
          <w:rPr>
            <w:rFonts w:ascii="仿宋" w:eastAsia="仿宋" w:hAnsi="仿宋" w:cs="仿宋" w:hint="eastAsia"/>
            <w:lang w:eastAsia="zh-CN"/>
          </w:rPr>
          <w:t>(四)、推广与宣传活动</w:t>
        </w:r>
        <w:r>
          <w:tab/>
        </w:r>
        <w:r>
          <w:fldChar w:fldCharType="begin"/>
        </w:r>
        <w:r>
          <w:instrText xml:space="preserve"> PAGEREF _Toc31749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718"/>
      <w:r>
        <w:rPr>
          <w:rFonts w:ascii="仿宋" w:eastAsia="仿宋" w:hAnsi="仿宋" w:cs="仿宋" w:hint="eastAsia"/>
          <w:lang w:eastAsia="zh-CN"/>
        </w:rPr>
        <w:t>(一)、多功能抑尘车行业分析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行业一直以来都是市场的关注焦点。行业内的发展趋势、竞争态势以及潜在机会都对多功能抑尘车项目的推进产生深远的影响。通过深入研究行业的整体概貌，我们将更好地理解行业的核心特征，为多功能抑尘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行业，技术一直是推动创新和发展的关键因素。我们将对当前技术趋势进行详尽分析，包括但不限于人工智能、大数据应用、先进制造技术等。这有助于多功能抑尘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功能抑尘车项目成功的基础。我们将对主要竞争对手进行深入研究，包括其市场份额、产品特点、市场定位等。通过全面了解竞争对手的优势和劣势，多功能抑尘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185"/>
      <w:r>
        <w:rPr>
          <w:rFonts w:ascii="仿宋" w:eastAsia="仿宋" w:hAnsi="仿宋" w:cs="仿宋" w:hint="eastAsia"/>
          <w:sz w:val="28"/>
          <w:lang w:eastAsia="zh-CN"/>
        </w:rPr>
        <w:t>(二)、多功能抑尘车市场分析预测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功能抑尘车市场未来的增长趋势。这包括市场的整体规模、各细分领域的发展趋势等。多功能抑尘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功能抑尘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多功能抑尘车项目实施过程中需要充分考虑的因素。我们将对市场风险进行全面评估，包括但不限于政策法规风险、市场竞争风险、技术变革风险等。通过对潜在风险的深入分析，多功能抑尘车项目可以制定相应的风险缓解策略，降低不确定性对多功能抑尘车项目的影响。</w:t>
      </w:r>
    </w:p>
    <w:p>
      <w:pPr>
        <w:pStyle w:val="Heading1"/>
        <w:ind w:firstLine="560" w:firstLineChars="200"/>
        <w:rPr>
          <w:rFonts w:ascii="仿宋" w:eastAsia="仿宋" w:hAnsi="仿宋" w:cs="仿宋" w:hint="eastAsia"/>
          <w:sz w:val="28"/>
          <w:lang w:eastAsia="zh-CN"/>
        </w:rPr>
      </w:pPr>
      <w:bookmarkStart w:id="5" w:name="_Toc1411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11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多功能抑尘车项目的主要产品是XXXX，预计年产值为XXX万元。这一产品在市场中占据着重要的地位，其广泛的应用范围使得该多功能抑尘车项目的市场前景非常广阔。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功能抑尘车项目的xxx产品作为重要的原材料之一，将在多个领域发挥关键作用。其在建筑、交通、能源等方面的广泛应用将为整个产业链提供强大的支持，形成产业协同效应。多功能抑尘车项目的年产值XXX万XXX万XXX万万元不仅反映了其在市场上的巨大潜力，更预示着它对国民经济的积极贡献。这种关联度高、涉及面广的产业关系，使得该多功能抑尘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64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总征地面积为XXXX平方米，相当于约XX.XX亩，其中净用地面积为XXXX平方米，红线范围内相当于约XX.XX亩。这一用地规模充分考虑了多功能抑尘车项目的建设需求，保障了多功能抑尘车项目在合适的空间内得以充分发展。多功能抑尘车项目规划的总建筑面积为XXXX平方米，其中主体工程建设占XXXX平方米，计容建筑面积达XXXX平方米。预计建筑工程的投资将达到XXXX万元，为多功能抑尘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计划购置的设备共计XXXX台（套），设备购置费用为XXXX万元。这一设备购置计划充分考虑到多功能抑尘车项目的生产需求和技术要求，确保了多功能抑尘车项目在生产运营中具备先进的技术装备和高效的生产能力。设备的合理配置将为多功能抑尘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多功能抑尘车项目计划总投资为XXXX万元，预计年实现营业收入为XXXX万元。这一产能规模的设定旨在确保多功能抑尘车项目能够在投资与回报之间取得平衡，实现长期可持续的发展。多功能抑尘车项目的总投资充分考虑到各个方面的需求，包括用地建设、设备购置等多个环节，以确保多功能抑尘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393"/>
      <w:r>
        <w:rPr>
          <w:rFonts w:ascii="仿宋" w:eastAsia="仿宋" w:hAnsi="仿宋" w:cs="仿宋" w:hint="eastAsia"/>
          <w:sz w:val="28"/>
          <w:lang w:eastAsia="zh-CN"/>
        </w:rPr>
        <w:t>三、多功能抑尘车项目可持续发展</w:t>
      </w:r>
      <w:bookmarkEnd w:id="8"/>
    </w:p>
    <w:p>
      <w:pPr>
        <w:pStyle w:val="Heading2"/>
        <w:rPr>
          <w:rFonts w:ascii="仿宋" w:eastAsia="仿宋" w:hAnsi="仿宋" w:cs="仿宋" w:hint="eastAsia"/>
          <w:lang w:eastAsia="zh-CN"/>
        </w:rPr>
      </w:pPr>
      <w:bookmarkStart w:id="9" w:name="_Toc14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多功能抑尘车项目团队着眼于未来，明确了可持续发展的战略方向。制定的具体可持续发展目标包括降低资源使用、采用环保技术、最大化社会效益等。这一步骤不仅有助于多功能抑尘车项目在环保和社会责任方面达到最高标准，也为未来提供了明确的指引，确保多功能抑尘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可持续实践的融入多功能抑尘车项目管理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抑尘车项目管理周期。从多功能抑尘车项目规划开始，多功能抑尘车项目团队就考虑了环境和社会的因素。在执行阶段，多功能抑尘车项目团队积极推动绿色技术的应用，优化资源利用。此外，关注员工的社会责任，通过培训和沟通活动提高员工对可持续发展的认知，使他们能够在日常工作中践行可持续实践。这些举措不仅为多功能抑尘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08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扎根于多功能抑尘车项目的可持续发展理念，我们深信环保与社会责任是多功能抑尘车项目成功的关键支柱。在多功能抑尘车项目的每一步，我们都致力于通过创新和实践，履行对环境和社会的坚定责任。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团队通过引入先进的环保技术、建立高效的废物处理系统以及推动能源节约措施，积极履行环保责任。定期的环保监测和评估确保多功能抑尘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不仅致力于自身可持续发展，还注重对社会的回馈。通过支持社区多功能抑尘车项目、参与慈善事业、提供培训机会等方式，多功能抑尘车项目积极履行社会责任。与当地社区建立积极互动，关注员工的工作与生活平衡，以及员工的身心健康，是多功能抑尘车项目在社会责任层面的关键举措。这样的实践不仅增强了多功能抑尘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17"/>
      <w:r>
        <w:rPr>
          <w:rFonts w:ascii="仿宋" w:eastAsia="仿宋" w:hAnsi="仿宋" w:cs="仿宋" w:hint="eastAsia"/>
          <w:sz w:val="28"/>
          <w:lang w:eastAsia="zh-CN"/>
        </w:rPr>
        <w:t>四、多功能抑尘车项目文档管理</w:t>
      </w:r>
      <w:bookmarkEnd w:id="11"/>
    </w:p>
    <w:p>
      <w:pPr>
        <w:pStyle w:val="Heading2"/>
        <w:rPr>
          <w:rFonts w:ascii="仿宋" w:eastAsia="仿宋" w:hAnsi="仿宋" w:cs="仿宋" w:hint="eastAsia"/>
          <w:lang w:eastAsia="zh-CN"/>
        </w:rPr>
      </w:pPr>
      <w:bookmarkStart w:id="12" w:name="_Toc39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多功能抑尘车项目高度重视文档的质量和准确性，以支持多功能抑尘车项目的各项活动和决策。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文档的编制始于多功能抑尘车项目计划的初期，我们制定了详细的文档编制计划，明确了每个文档的内容、格式和编写责任人。在多功能抑尘车项目启动阶段，我们首先编制了多功能抑尘车项目章程，明确定义了多功能抑尘车项目的目标、范围、风险等关键要素。随后，多功能抑尘车项目团队根据计划陆续编制了需求文档、设计文档、测试文档等各类文档，确保多功能抑尘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抑尘车项目管理中的重要环节，旨在确保多功能抑尘车项目文档符合质量标准和多功能抑尘车项目需求。在多功能抑尘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抑尘车项目相关利益方和专业领域的专家对文档进行独立审查。这有助于获取更全面、客观的反馈，确保多功能抑尘车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多功能抑尘车项目在文档编制与审查方面建立了严格的管理机制，通过规范的流程和多维度的审查，确保多功能抑尘车项目文档的质量、准确性和可靠性，为多功能抑尘车项目的顺利推进提供了有力支持。</w:t>
      </w:r>
    </w:p>
    <w:p>
      <w:pPr>
        <w:pStyle w:val="Heading2"/>
        <w:ind w:firstLine="560" w:firstLineChars="200"/>
        <w:rPr>
          <w:rFonts w:ascii="仿宋" w:eastAsia="仿宋" w:hAnsi="仿宋" w:cs="仿宋" w:hint="eastAsia"/>
          <w:sz w:val="28"/>
          <w:lang w:eastAsia="zh-CN"/>
        </w:rPr>
      </w:pPr>
      <w:bookmarkStart w:id="13" w:name="_Toc1975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我们通过多渠道发布文档，包括电子邮件、多功能抑尘车项目管理平台、内部网站等，以满足不同团队成员的偏好和需求。多渠道发布确保了信息的全面覆盖。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我们采用了精细的权限控制，确保只有授权人员可以访问敏感信息。这种安全措施保护了多功能抑尘车项目文档的机密性，防止了未经授权的信息泄露。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25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抑尘车项目生命周期中一个至关重要的环节，直接关系到多功能抑尘车项目信息的长期保存和历史记录的完整性。在多功能抑尘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205"/>
      <w:r>
        <w:rPr>
          <w:rFonts w:ascii="仿宋" w:eastAsia="仿宋" w:hAnsi="仿宋" w:cs="仿宋" w:hint="eastAsia"/>
          <w:sz w:val="28"/>
          <w:lang w:eastAsia="zh-CN"/>
        </w:rPr>
        <w:t>五、多功能抑尘车项目危机管理</w:t>
      </w:r>
      <w:bookmarkEnd w:id="15"/>
    </w:p>
    <w:p>
      <w:pPr>
        <w:pStyle w:val="Heading2"/>
        <w:rPr>
          <w:rFonts w:ascii="仿宋" w:eastAsia="仿宋" w:hAnsi="仿宋" w:cs="仿宋" w:hint="eastAsia"/>
          <w:lang w:eastAsia="zh-CN"/>
        </w:rPr>
      </w:pPr>
      <w:bookmarkStart w:id="16" w:name="_Toc2599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危机管理中，危机预警与识别是确保多功能抑尘车项目稳健运行的核心步骤。通过建立全面的监测机制，多功能抑尘车项目团队旨在及时发现和理解潜在的风险和危机因素，以便采取及时的预防和应对措施，确保多功能抑尘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首先，通过深入的风险评估，多功能抑尘车项目团队全面分析了整个多功能抑尘车项目和各个阶段可能存在的威胁。这包括准确评估每个潜在风险的发生概率和可能影响的程度，为后续危机预警提供了有力支持。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功能抑尘车项目团队着重于明确定义多功能抑尘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功能抑尘车项目进展的持续监控，团队能够及时发现潜在问题并作出迅速反应。多功能抑尘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在这一阶段，团队的专业素养和反应速度将发挥至关重要的作用，以确保潜在危机能够在初期得到有效的处理，最大程度地减轻负面影响。通过危机预警与识别，多功能抑尘车项目得以更有序、可控地推进。</w:t>
      </w:r>
    </w:p>
    <w:p>
      <w:pPr>
        <w:pStyle w:val="Heading2"/>
        <w:ind w:firstLine="560" w:firstLineChars="200"/>
        <w:rPr>
          <w:rFonts w:ascii="仿宋" w:eastAsia="仿宋" w:hAnsi="仿宋" w:cs="仿宋" w:hint="eastAsia"/>
          <w:sz w:val="28"/>
          <w:lang w:eastAsia="zh-CN"/>
        </w:rPr>
      </w:pPr>
      <w:bookmarkStart w:id="17" w:name="_Toc2754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在危机发生时，多功能抑尘车项目团队立即行动，成立了应急小组。该小组的任务是迅速制定并实施紧急应对措施，以最小化潜在损失。以下是采取的主要措施：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暂停多功能抑尘车项目进度：为遏制危机蔓延，多功能抑尘车项目暂时停止进行，以便全面评估当前状况。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资源重新分配：重新评估多功能抑尘车项目资源的分配，确保最大限度地减小损失。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实时沟通：与关键利益相关者建立实时沟通机制，向他们传递多功能抑尘车项目危机的实际状况，保障多功能抑尘车项目核心利益。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在紧急应对的同时，多功能抑尘车项目团队强调了团队协作和有效沟通的重要性。以下是团队协作的关键举措：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信息共享机制：建立了信息共享平台，确保团队成员能够及时获取多功能抑尘车项目危机的实时信息。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领导者沟通：多功能抑尘车项目领导者通过定期会议和即时沟通工具，指导团队应对危机，保持团队稳定运行。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随着危机得到初步控制，多功能抑尘车项目团队转向制定恢复计划，以确保多功能抑尘车项目能够从中迅速恢复。主要恢复计划包括：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修复受损的进度计划：重新评估多功能抑尘车项目进度，制定修复计划，确保多功能抑尘车项目尽快回归正常进程。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重新调整资源分配：优化资源分配，确保多功能抑尘车项目在有限资源下高效运转。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风险管理机制加强：对多功能抑尘车项目风险进行全面评估，制定更强化的风险管理策略，以预防未来可能的危机。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894"/>
      <w:r>
        <w:rPr>
          <w:rFonts w:ascii="仿宋" w:eastAsia="仿宋" w:hAnsi="仿宋" w:cs="仿宋" w:hint="eastAsia"/>
          <w:sz w:val="28"/>
          <w:lang w:eastAsia="zh-CN"/>
        </w:rPr>
        <w:t>六、多功能抑尘车项目绩效评估</w:t>
      </w:r>
      <w:bookmarkEnd w:id="18"/>
    </w:p>
    <w:p>
      <w:pPr>
        <w:pStyle w:val="Heading2"/>
        <w:rPr>
          <w:rFonts w:ascii="仿宋" w:eastAsia="仿宋" w:hAnsi="仿宋" w:cs="仿宋" w:hint="eastAsia"/>
          <w:lang w:eastAsia="zh-CN"/>
        </w:rPr>
      </w:pPr>
      <w:bookmarkStart w:id="19" w:name="_Toc2844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我们设计了一套全面的绩效评估指标，以确保多功能抑尘车项目的可控和成功交付。这些指标跨足多功能抑尘车项目目标、成本、进度和质量等多个维度，为我们提供了全面洞察多功能抑尘车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目标达成率是我们关注的首要指标。我们设定了明确的目标，并通过定期监测和评估，迅速发现并应对潜在的目标偏差。这为多功能抑尘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成本绩效是另一个核心关注点。通过实际成本与预算成本的对比分析，我们深入了解成本差异的原因，及时调整资源分配，保持多功能抑尘车项目在经济效益方面的合理水平。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进度作为关键的绩效指标之一，得到了精心的关注。我们制定了详细的多功能抑尘车项目进度计划，并设立了进度符合度指标，确保实际进度与计划进度保持一致。这使我们能够快速发现和解决潜在的进度问题，保持多功能抑尘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功能抑尘车项目绩效的不可或缺的一环。我们引入了一系列的质量标准和客户满意度指标，以确保多功能抑尘车项目交付的成果在质量上达到或超越预期水平。通过持续监测这些指标，我们努力提升多功能抑尘车项目整体质量水平，为多功能抑尘车项目的成功交付提供有力保障。通过这些科学且全面的绩效评估，我们能够更好地引导多功能抑尘车项目的持续改进，确保多功能抑尘车项目目标的顺利达成。</w:t>
      </w:r>
    </w:p>
    <w:p>
      <w:pPr>
        <w:pStyle w:val="Heading2"/>
        <w:ind w:firstLine="560" w:firstLineChars="200"/>
        <w:rPr>
          <w:rFonts w:ascii="仿宋" w:eastAsia="仿宋" w:hAnsi="仿宋" w:cs="仿宋" w:hint="eastAsia"/>
          <w:sz w:val="28"/>
          <w:lang w:eastAsia="zh-CN"/>
        </w:rPr>
      </w:pPr>
      <w:bookmarkStart w:id="20" w:name="_Toc11346"/>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绩效评估是多功能抑尘车项目中的关键环节，为确保多功能抑尘车项目达到预期目标，我们采用了多层次、多维度的绩效评估方法。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功能抑尘车项目的战略目标对齐，确保每个决策和行动都与多功能抑尘车项目整体目标保持一致。团队会定期召开战略对齐会议，审视当前工作与多功能抑尘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功能抑尘车项目进度、质量、成本和风险等方面。这些指标通过数据收集和分析，为多功能抑尘车项目管理团队提供了客观的评估依据。例如，我们通过多功能抑尘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绩效评估不仅仅停留在多功能抑尘车项目内部，还考虑了多功能抑尘车项目对外部环境的影响。我们定期进行干系人满意度调查，以了解各利益相关方对多功能抑尘车项目的期望和满意度，并及时做出调整。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这种多层次、多角度的绩效评估方法，使得我们能够全面了解多功能抑尘车项目的运行状态，及时做出调整，确保多功能抑尘车项目在不断变化的环境中保持稳健前行。</w:t>
      </w:r>
    </w:p>
    <w:p>
      <w:pPr>
        <w:pStyle w:val="Heading2"/>
        <w:ind w:firstLine="560" w:firstLineChars="200"/>
        <w:rPr>
          <w:rFonts w:ascii="仿宋" w:eastAsia="仿宋" w:hAnsi="仿宋" w:cs="仿宋" w:hint="eastAsia"/>
          <w:sz w:val="28"/>
          <w:lang w:eastAsia="zh-CN"/>
        </w:rPr>
      </w:pPr>
      <w:bookmarkStart w:id="21" w:name="_Toc26179"/>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为了确保多功能抑尘车项目的有效管理和不断优化，我们采用了精心设计的绩效评估周期。这个周期旨在实现灵活、实时和全面的评估，以适应多功能抑尘车项目执行中的各种挑战。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https://d.book118.com/897135124145006026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759E4"/>
    <w:rsid w:val="719759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351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2024-01-07T19:56:00Z</dcterms:created>
  <dcterms:modified xsi:type="dcterms:W3CDTF">2024-01-07T19:56:28Z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129AD737972A4411A7D25A9CF37ED0CB_11</vt:lpwstr>
  </property>
  <property fmtid="{D5CDD505-2E9C-101B-9397-08002B2CF9AE}" pid="3" name="KSOProductBuildVer">
    <vt:lpwstr>2052-12.1.0.16120</vt:lpwstr>
  </property>
</Properties>
</file>