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F07" w:rsidRPr="00E93CC3" w:rsidP="00E93CC3">
      <w:pPr>
        <w:spacing w:line="360" w:lineRule="exact"/>
        <w:ind w:firstLine="0" w:firstLineChars="0"/>
        <w:rPr>
          <w:rFonts w:ascii="黑体" w:eastAsia="黑体" w:hint="eastAsia"/>
          <w:b/>
          <w:color w:val="000000"/>
          <w:sz w:val="36"/>
          <w:szCs w:val="36"/>
        </w:rPr>
      </w:pPr>
      <w:bookmarkStart w:id="0" w:name="_Toc174847668"/>
      <w:bookmarkStart w:id="1" w:name="_Toc174847896"/>
      <w:bookmarkStart w:id="2" w:name="_Toc174848037"/>
      <w:bookmarkStart w:id="3" w:name="_Toc174848139"/>
      <w:bookmarkStart w:id="4" w:name="_Toc176530770"/>
      <w:bookmarkStart w:id="5" w:name="_Toc185497141"/>
    </w:p>
    <w:p w:rsidR="00AF19AE" w:rsidRPr="00567609" w:rsidP="007D03E9">
      <w:pPr>
        <w:pStyle w:val="Heading1"/>
        <w:numPr>
          <w:ilvl w:val="0"/>
          <w:numId w:val="2"/>
        </w:numPr>
        <w:tabs>
          <w:tab w:val="left" w:pos="1168"/>
          <w:tab w:val="left" w:pos="3504"/>
          <w:tab w:val="left" w:pos="3650"/>
          <w:tab w:val="left" w:pos="6278"/>
          <w:tab w:val="left" w:pos="6424"/>
          <w:tab w:val="left" w:pos="6570"/>
          <w:tab w:val="left" w:pos="6862"/>
          <w:tab w:val="left" w:pos="7008"/>
          <w:tab w:val="left" w:pos="7154"/>
          <w:tab w:val="left" w:pos="7592"/>
          <w:tab w:val="left" w:pos="7738"/>
        </w:tabs>
        <w:spacing w:before="240" w:after="720" w:afterLines="300" w:line="500" w:lineRule="auto"/>
        <w:jc w:val="right"/>
        <w:rPr>
          <w:rFonts w:ascii="宋体" w:eastAsia="宋体" w:hAnsi="宋体"/>
          <w:b/>
          <w:color w:val="000000"/>
          <w:sz w:val="36"/>
          <w:szCs w:val="36"/>
        </w:rPr>
      </w:pPr>
      <w:bookmarkStart w:id="6" w:name="_Toc202840367"/>
      <w:r w:rsidRPr="00567609" w:rsidR="00EC7AD0">
        <w:rPr>
          <w:rFonts w:ascii="宋体" w:eastAsia="宋体" w:hAnsi="宋体" w:hint="eastAsia"/>
          <w:b/>
          <w:color w:val="000000"/>
          <w:sz w:val="36"/>
          <w:szCs w:val="36"/>
        </w:rPr>
        <w:t>总</w:t>
      </w:r>
      <w:r w:rsidRPr="00567609" w:rsidR="00796C57">
        <w:rPr>
          <w:rFonts w:ascii="宋体" w:eastAsia="宋体" w:hAnsi="宋体" w:hint="eastAsia"/>
          <w:b/>
          <w:color w:val="000000"/>
          <w:sz w:val="36"/>
          <w:szCs w:val="36"/>
        </w:rPr>
        <w:t xml:space="preserve">  </w:t>
      </w:r>
      <w:r w:rsidRPr="00567609" w:rsidR="00EC7AD0">
        <w:rPr>
          <w:rFonts w:ascii="宋体" w:eastAsia="宋体" w:hAnsi="宋体" w:hint="eastAsia"/>
          <w:b/>
          <w:color w:val="000000"/>
          <w:sz w:val="36"/>
          <w:szCs w:val="36"/>
        </w:rPr>
        <w:t>论</w:t>
      </w:r>
      <w:bookmarkEnd w:id="0"/>
      <w:bookmarkEnd w:id="1"/>
      <w:bookmarkEnd w:id="2"/>
      <w:bookmarkEnd w:id="3"/>
      <w:bookmarkEnd w:id="4"/>
      <w:bookmarkEnd w:id="5"/>
      <w:bookmarkEnd w:id="6"/>
    </w:p>
    <w:p w:rsidR="00A6086A" w:rsidRPr="00567609" w:rsidP="00A6086A">
      <w:pPr>
        <w:pStyle w:val="Heading2"/>
        <w:numPr>
          <w:ilvl w:val="1"/>
          <w:numId w:val="2"/>
        </w:numPr>
        <w:spacing w:before="240" w:beforeLines="100" w:line="500" w:lineRule="auto"/>
        <w:rPr>
          <w:bCs/>
          <w:color w:val="000000"/>
          <w:sz w:val="30"/>
          <w:szCs w:val="30"/>
        </w:rPr>
      </w:pPr>
      <w:bookmarkStart w:id="7" w:name="_Toc174847669"/>
      <w:bookmarkStart w:id="8" w:name="_Toc174847897"/>
      <w:bookmarkStart w:id="9" w:name="_Toc174848038"/>
      <w:bookmarkStart w:id="10" w:name="_Toc174848140"/>
      <w:bookmarkStart w:id="11" w:name="_Toc176530771"/>
      <w:bookmarkStart w:id="12" w:name="_Toc174847670"/>
      <w:bookmarkStart w:id="13" w:name="_Toc174847898"/>
      <w:bookmarkStart w:id="14" w:name="_Toc174848039"/>
      <w:bookmarkStart w:id="15" w:name="_Toc174848141"/>
      <w:bookmarkStart w:id="16" w:name="_Toc176530772"/>
      <w:bookmarkStart w:id="17" w:name="_Toc185497142"/>
      <w:bookmarkStart w:id="18" w:name="_Toc202840368"/>
      <w:r w:rsidRPr="00567609">
        <w:rPr>
          <w:rFonts w:hint="eastAsia"/>
          <w:bCs/>
          <w:color w:val="000000"/>
          <w:sz w:val="30"/>
          <w:szCs w:val="30"/>
        </w:rPr>
        <w:t>项目</w:t>
      </w:r>
      <w:bookmarkEnd w:id="12"/>
      <w:bookmarkEnd w:id="13"/>
      <w:bookmarkEnd w:id="14"/>
      <w:bookmarkEnd w:id="15"/>
      <w:bookmarkEnd w:id="16"/>
      <w:bookmarkEnd w:id="17"/>
      <w:r w:rsidRPr="00567609" w:rsidR="004F7B33">
        <w:rPr>
          <w:rFonts w:hint="eastAsia"/>
          <w:bCs/>
          <w:color w:val="000000"/>
          <w:sz w:val="30"/>
          <w:szCs w:val="30"/>
        </w:rPr>
        <w:t>背景</w:t>
      </w:r>
      <w:r w:rsidRPr="00567609" w:rsidR="00A80F46">
        <w:rPr>
          <w:rFonts w:hint="eastAsia"/>
          <w:bCs/>
          <w:color w:val="000000"/>
          <w:sz w:val="30"/>
          <w:szCs w:val="30"/>
        </w:rPr>
        <w:t>与概</w:t>
      </w:r>
      <w:r w:rsidRPr="00567609" w:rsidR="007D03E9">
        <w:rPr>
          <w:rFonts w:hint="eastAsia"/>
          <w:bCs/>
          <w:color w:val="000000"/>
          <w:sz w:val="30"/>
          <w:szCs w:val="30"/>
        </w:rPr>
        <w:t>况</w:t>
      </w:r>
      <w:bookmarkEnd w:id="18"/>
    </w:p>
    <w:p w:rsidR="005A4DCB" w:rsidRPr="00567609" w:rsidP="005A4DCB">
      <w:pPr>
        <w:spacing w:line="500" w:lineRule="auto"/>
        <w:ind w:firstLine="482"/>
        <w:rPr>
          <w:rFonts w:ascii="黑体" w:eastAsia="黑体" w:hAnsi="宋体" w:hint="eastAsia"/>
          <w:b/>
          <w:color w:val="000000"/>
          <w:sz w:val="24"/>
        </w:rPr>
      </w:pPr>
      <w:r w:rsidRPr="00567609">
        <w:rPr>
          <w:rFonts w:ascii="黑体" w:eastAsia="黑体" w:hAnsi="宋体" w:hint="eastAsia"/>
          <w:b/>
          <w:color w:val="000000"/>
          <w:sz w:val="24"/>
        </w:rPr>
        <w:t>1、</w:t>
      </w:r>
      <w:r w:rsidRPr="00567609" w:rsidR="00A6086A">
        <w:rPr>
          <w:rFonts w:ascii="黑体" w:eastAsia="黑体" w:hAnsi="宋体" w:hint="eastAsia"/>
          <w:b/>
          <w:color w:val="000000"/>
          <w:sz w:val="24"/>
        </w:rPr>
        <w:t>项目名称：</w:t>
      </w:r>
    </w:p>
    <w:p w:rsidR="00F3269F" w:rsidRPr="00567609" w:rsidP="00F3269F">
      <w:pPr>
        <w:spacing w:line="500" w:lineRule="auto"/>
        <w:ind w:firstLine="480"/>
        <w:rPr>
          <w:rFonts w:ascii="MS Shell Dlg" w:hAnsi="MS Shell Dlg" w:cs="MS Shell Dlg" w:hint="eastAsia"/>
          <w:color w:val="000000"/>
          <w:sz w:val="24"/>
          <w:szCs w:val="24"/>
        </w:rPr>
      </w:pPr>
      <w:r w:rsidRPr="00567609">
        <w:rPr>
          <w:rFonts w:ascii="MS Shell Dlg" w:hAnsi="MS Shell Dlg" w:cs="MS Shell Dlg" w:hint="eastAsia"/>
          <w:color w:val="000000"/>
          <w:sz w:val="24"/>
          <w:szCs w:val="24"/>
        </w:rPr>
        <w:t>湘水明珠居住社区一期(1、2、3号楼)项目</w:t>
      </w:r>
    </w:p>
    <w:p w:rsidR="00A84EE1" w:rsidRPr="00567609" w:rsidP="00F3269F">
      <w:pPr>
        <w:spacing w:line="500" w:lineRule="auto"/>
        <w:ind w:firstLine="482"/>
        <w:rPr>
          <w:rFonts w:ascii="黑体" w:eastAsia="黑体" w:hAnsi="宋体" w:hint="eastAsia"/>
          <w:b/>
          <w:color w:val="000000"/>
          <w:sz w:val="24"/>
        </w:rPr>
      </w:pPr>
      <w:r w:rsidRPr="00567609" w:rsidR="00F01F97">
        <w:rPr>
          <w:rFonts w:ascii="黑体" w:eastAsia="黑体" w:hAnsi="宋体" w:hint="eastAsia"/>
          <w:b/>
          <w:color w:val="000000"/>
          <w:sz w:val="24"/>
        </w:rPr>
        <w:t>2、</w:t>
      </w:r>
      <w:r w:rsidRPr="00567609">
        <w:rPr>
          <w:rFonts w:ascii="黑体" w:eastAsia="黑体" w:hAnsi="宋体" w:hint="eastAsia"/>
          <w:b/>
          <w:color w:val="000000"/>
          <w:sz w:val="24"/>
        </w:rPr>
        <w:t>承办单位概况</w:t>
      </w:r>
    </w:p>
    <w:p w:rsidR="00780A42" w:rsidRPr="00567609" w:rsidP="005A4DCB">
      <w:pPr>
        <w:spacing w:line="500" w:lineRule="auto"/>
        <w:ind w:firstLine="480"/>
        <w:rPr>
          <w:rFonts w:ascii="宋体" w:hAnsi="宋体" w:hint="eastAsia"/>
          <w:color w:val="000000"/>
          <w:sz w:val="24"/>
          <w:szCs w:val="24"/>
        </w:rPr>
      </w:pPr>
      <w:r w:rsidRPr="00567609">
        <w:rPr>
          <w:rFonts w:ascii="黑体" w:eastAsia="黑体" w:hAnsi="宋体" w:hint="eastAsia"/>
          <w:color w:val="000000"/>
          <w:sz w:val="24"/>
        </w:rPr>
        <w:t>单位名称</w:t>
      </w:r>
      <w:r w:rsidRPr="00567609">
        <w:rPr>
          <w:rFonts w:ascii="宋体" w:hAnsi="宋体" w:hint="eastAsia"/>
          <w:color w:val="000000"/>
          <w:sz w:val="24"/>
          <w:szCs w:val="24"/>
        </w:rPr>
        <w:t>：</w:t>
      </w:r>
      <w:bookmarkStart w:id="19" w:name="_Hlt202783186"/>
      <w:r w:rsidRPr="00567609" w:rsidR="00C66E2A">
        <w:rPr>
          <w:rFonts w:ascii="MS Shell Dlg" w:hAnsi="MS Shell Dlg" w:cs="MS Shell Dlg" w:hint="eastAsia"/>
          <w:color w:val="000000"/>
          <w:sz w:val="24"/>
          <w:szCs w:val="24"/>
        </w:rPr>
        <w:t>衡阳富邦升辉房地产开发</w:t>
      </w:r>
      <w:r w:rsidRPr="00567609" w:rsidR="00B13720">
        <w:rPr>
          <w:rFonts w:ascii="MS Shell Dlg" w:hAnsi="MS Shell Dlg" w:cs="MS Shell Dlg" w:hint="eastAsia"/>
          <w:color w:val="000000"/>
          <w:sz w:val="24"/>
          <w:szCs w:val="24"/>
        </w:rPr>
        <w:t>有限公司</w:t>
      </w:r>
      <w:bookmarkEnd w:id="19"/>
    </w:p>
    <w:p w:rsidR="00780A42" w:rsidRPr="00567609" w:rsidP="005A4DCB">
      <w:pPr>
        <w:spacing w:line="500" w:lineRule="auto"/>
        <w:ind w:firstLine="480"/>
        <w:rPr>
          <w:rFonts w:ascii="宋体" w:hAnsi="宋体" w:hint="eastAsia"/>
          <w:color w:val="000000"/>
          <w:sz w:val="24"/>
          <w:szCs w:val="24"/>
        </w:rPr>
      </w:pPr>
      <w:r w:rsidRPr="00567609">
        <w:rPr>
          <w:rFonts w:ascii="黑体" w:eastAsia="黑体" w:hAnsi="宋体" w:hint="eastAsia"/>
          <w:color w:val="000000"/>
          <w:sz w:val="24"/>
        </w:rPr>
        <w:t>单位性质</w:t>
      </w:r>
      <w:r w:rsidRPr="00567609">
        <w:rPr>
          <w:rFonts w:ascii="宋体" w:hAnsi="宋体" w:hint="eastAsia"/>
          <w:color w:val="000000"/>
          <w:sz w:val="24"/>
          <w:szCs w:val="24"/>
        </w:rPr>
        <w:t>：</w:t>
      </w:r>
      <w:r w:rsidRPr="00567609" w:rsidR="002C0891">
        <w:rPr>
          <w:rFonts w:ascii="宋体" w:hAnsi="宋体" w:hint="eastAsia"/>
          <w:color w:val="000000"/>
          <w:sz w:val="24"/>
          <w:szCs w:val="24"/>
        </w:rPr>
        <w:t>有限责任公司</w:t>
      </w:r>
      <w:r w:rsidRPr="00567609" w:rsidR="00BF2706">
        <w:rPr>
          <w:rFonts w:ascii="宋体" w:hAnsi="宋体" w:hint="eastAsia"/>
          <w:color w:val="000000"/>
          <w:sz w:val="24"/>
          <w:szCs w:val="24"/>
        </w:rPr>
        <w:t>(外国自然人独资)</w:t>
      </w:r>
    </w:p>
    <w:p w:rsidR="00780A42" w:rsidRPr="00567609" w:rsidP="005A4DCB">
      <w:pPr>
        <w:spacing w:line="500" w:lineRule="auto"/>
        <w:ind w:firstLine="480"/>
        <w:rPr>
          <w:rFonts w:ascii="宋体" w:hAnsi="宋体" w:hint="eastAsia"/>
          <w:color w:val="000000"/>
          <w:sz w:val="24"/>
          <w:szCs w:val="24"/>
        </w:rPr>
      </w:pPr>
      <w:r w:rsidRPr="00567609">
        <w:rPr>
          <w:rFonts w:ascii="黑体" w:eastAsia="黑体" w:hAnsi="宋体" w:hint="eastAsia"/>
          <w:color w:val="000000"/>
          <w:sz w:val="24"/>
        </w:rPr>
        <w:t>注册资金</w:t>
      </w:r>
      <w:r w:rsidRPr="00567609">
        <w:rPr>
          <w:rFonts w:ascii="宋体" w:hAnsi="宋体" w:hint="eastAsia"/>
          <w:color w:val="000000"/>
          <w:sz w:val="24"/>
          <w:szCs w:val="24"/>
        </w:rPr>
        <w:t>：</w:t>
      </w:r>
      <w:r w:rsidRPr="00567609" w:rsidR="00BF2706">
        <w:rPr>
          <w:rFonts w:ascii="宋体" w:hAnsi="宋体" w:hint="eastAsia"/>
          <w:color w:val="000000"/>
          <w:sz w:val="24"/>
          <w:szCs w:val="24"/>
        </w:rPr>
        <w:t>港</w:t>
      </w:r>
      <w:r w:rsidRPr="00567609" w:rsidR="002C0891">
        <w:rPr>
          <w:rFonts w:ascii="宋体" w:hAnsi="宋体" w:hint="eastAsia"/>
          <w:color w:val="000000"/>
          <w:sz w:val="24"/>
          <w:szCs w:val="24"/>
        </w:rPr>
        <w:t>币</w:t>
      </w:r>
      <w:r w:rsidRPr="00567609" w:rsidR="00B13720">
        <w:rPr>
          <w:rFonts w:ascii="宋体" w:hAnsi="宋体" w:hint="eastAsia"/>
          <w:color w:val="000000"/>
          <w:sz w:val="24"/>
          <w:szCs w:val="24"/>
        </w:rPr>
        <w:t>2</w:t>
      </w:r>
      <w:r w:rsidRPr="00567609" w:rsidR="002C0891">
        <w:rPr>
          <w:rFonts w:ascii="宋体" w:hAnsi="宋体" w:hint="eastAsia"/>
          <w:color w:val="000000"/>
          <w:sz w:val="24"/>
          <w:szCs w:val="24"/>
        </w:rPr>
        <w:t>,000</w:t>
      </w:r>
      <w:r w:rsidRPr="00567609">
        <w:rPr>
          <w:rFonts w:ascii="宋体" w:hAnsi="宋体" w:hint="eastAsia"/>
          <w:color w:val="000000"/>
          <w:sz w:val="24"/>
          <w:szCs w:val="24"/>
        </w:rPr>
        <w:t>万</w:t>
      </w:r>
      <w:r w:rsidRPr="00567609" w:rsidR="002C0891">
        <w:rPr>
          <w:rFonts w:ascii="宋体" w:hAnsi="宋体" w:hint="eastAsia"/>
          <w:color w:val="000000"/>
          <w:sz w:val="24"/>
          <w:szCs w:val="24"/>
        </w:rPr>
        <w:t>元</w:t>
      </w:r>
    </w:p>
    <w:p w:rsidR="00780A42" w:rsidRPr="00567609" w:rsidP="005A4DCB">
      <w:pPr>
        <w:spacing w:line="500" w:lineRule="auto"/>
        <w:ind w:firstLine="480"/>
        <w:rPr>
          <w:rFonts w:ascii="宋体" w:hAnsi="宋体" w:hint="eastAsia"/>
          <w:color w:val="000000"/>
          <w:sz w:val="24"/>
          <w:szCs w:val="24"/>
        </w:rPr>
      </w:pPr>
      <w:r w:rsidRPr="00567609">
        <w:rPr>
          <w:rFonts w:ascii="黑体" w:eastAsia="黑体" w:hAnsi="宋体" w:hint="eastAsia"/>
          <w:color w:val="000000"/>
          <w:sz w:val="24"/>
        </w:rPr>
        <w:t>单位住所</w:t>
      </w:r>
      <w:r w:rsidRPr="00567609">
        <w:rPr>
          <w:rFonts w:ascii="宋体" w:hAnsi="宋体" w:hint="eastAsia"/>
          <w:color w:val="000000"/>
          <w:sz w:val="24"/>
          <w:szCs w:val="24"/>
        </w:rPr>
        <w:t>：</w:t>
      </w:r>
      <w:r w:rsidRPr="00567609" w:rsidR="00985268">
        <w:rPr>
          <w:rFonts w:ascii="宋体" w:hAnsi="宋体" w:hint="eastAsia"/>
          <w:color w:val="000000"/>
          <w:sz w:val="24"/>
          <w:szCs w:val="24"/>
        </w:rPr>
        <w:t>衡阳市珠晖区沿江路29号</w:t>
      </w:r>
    </w:p>
    <w:p w:rsidR="00780A42" w:rsidRPr="00567609" w:rsidP="005A4DCB">
      <w:pPr>
        <w:spacing w:line="500" w:lineRule="auto"/>
        <w:ind w:firstLine="480"/>
        <w:rPr>
          <w:rFonts w:ascii="宋体" w:hAnsi="宋体" w:hint="eastAsia"/>
          <w:color w:val="000000"/>
          <w:sz w:val="24"/>
          <w:szCs w:val="24"/>
        </w:rPr>
      </w:pPr>
      <w:r w:rsidRPr="00567609">
        <w:rPr>
          <w:rFonts w:ascii="黑体" w:eastAsia="黑体" w:hAnsi="宋体" w:hint="eastAsia"/>
          <w:color w:val="000000"/>
          <w:sz w:val="24"/>
        </w:rPr>
        <w:t>业务范围</w:t>
      </w:r>
      <w:r w:rsidRPr="00567609">
        <w:rPr>
          <w:rFonts w:ascii="宋体" w:hAnsi="宋体" w:hint="eastAsia"/>
          <w:color w:val="000000"/>
          <w:sz w:val="24"/>
          <w:szCs w:val="24"/>
        </w:rPr>
        <w:t>：</w:t>
      </w:r>
      <w:r w:rsidRPr="00567609" w:rsidR="00DB63FC">
        <w:rPr>
          <w:rFonts w:ascii="宋体" w:hAnsi="宋体" w:hint="eastAsia"/>
          <w:color w:val="000000"/>
          <w:sz w:val="24"/>
        </w:rPr>
        <w:t>房地产开发</w:t>
      </w:r>
      <w:r w:rsidRPr="00567609" w:rsidR="0068777C">
        <w:rPr>
          <w:rFonts w:ascii="宋体" w:hAnsi="宋体" w:hint="eastAsia"/>
          <w:color w:val="000000"/>
          <w:sz w:val="24"/>
        </w:rPr>
        <w:t>、</w:t>
      </w:r>
      <w:r w:rsidRPr="00567609" w:rsidR="00DB63FC">
        <w:rPr>
          <w:rFonts w:ascii="宋体" w:hAnsi="宋体" w:hint="eastAsia"/>
          <w:color w:val="000000"/>
          <w:sz w:val="24"/>
        </w:rPr>
        <w:t>销售</w:t>
      </w:r>
    </w:p>
    <w:p w:rsidR="00780A42" w:rsidRPr="00567609" w:rsidP="005A4DCB">
      <w:pPr>
        <w:spacing w:line="500" w:lineRule="auto"/>
        <w:ind w:firstLine="480"/>
        <w:rPr>
          <w:rFonts w:ascii="宋体" w:hAnsi="宋体" w:hint="eastAsia"/>
          <w:color w:val="000000"/>
          <w:sz w:val="24"/>
          <w:szCs w:val="24"/>
        </w:rPr>
      </w:pPr>
      <w:r w:rsidRPr="00567609">
        <w:rPr>
          <w:rFonts w:ascii="黑体" w:eastAsia="黑体" w:hAnsi="宋体" w:hint="eastAsia"/>
          <w:color w:val="000000"/>
          <w:sz w:val="24"/>
        </w:rPr>
        <w:t>法定代表人</w:t>
      </w:r>
      <w:r w:rsidRPr="00567609" w:rsidR="009F4BF6">
        <w:rPr>
          <w:rFonts w:ascii="宋体" w:hAnsi="宋体" w:hint="eastAsia"/>
          <w:color w:val="000000"/>
          <w:sz w:val="24"/>
          <w:szCs w:val="24"/>
        </w:rPr>
        <w:t>：</w:t>
      </w:r>
      <w:r w:rsidRPr="00567609" w:rsidR="0068777C">
        <w:rPr>
          <w:rFonts w:ascii="宋体" w:hAnsi="宋体" w:hint="eastAsia"/>
          <w:color w:val="000000"/>
          <w:sz w:val="24"/>
          <w:szCs w:val="24"/>
        </w:rPr>
        <w:t>吴小平</w:t>
      </w:r>
    </w:p>
    <w:p w:rsidR="00291529" w:rsidRPr="00567609" w:rsidP="00291529">
      <w:pPr>
        <w:spacing w:line="500" w:lineRule="auto"/>
        <w:ind w:firstLine="480"/>
        <w:rPr>
          <w:rFonts w:ascii="宋体" w:hAnsi="宋体" w:hint="eastAsia"/>
          <w:color w:val="000000"/>
          <w:sz w:val="24"/>
          <w:szCs w:val="24"/>
        </w:rPr>
        <w:sectPr w:rsidSect="00F97219">
          <w:pgSz w:w="11907" w:h="16840" w:code="9"/>
          <w:pgMar w:top="1701" w:right="1531" w:bottom="1815" w:left="1531" w:header="1077" w:footer="964" w:gutter="0"/>
          <w:pgNumType w:start="1"/>
          <w:cols w:space="425"/>
          <w:docGrid w:linePitch="606"/>
        </w:sectPr>
      </w:pPr>
      <w:r w:rsidRPr="00567609" w:rsidR="00964BD5">
        <w:rPr>
          <w:rFonts w:ascii="黑体" w:eastAsia="黑体" w:hAnsi="宋体" w:hint="eastAsia"/>
          <w:color w:val="000000"/>
          <w:sz w:val="24"/>
        </w:rPr>
        <w:t>公司负责人</w:t>
      </w:r>
      <w:r w:rsidRPr="00567609" w:rsidR="00964BD5">
        <w:rPr>
          <w:rFonts w:ascii="宋体" w:hAnsi="宋体" w:hint="eastAsia"/>
          <w:color w:val="000000"/>
          <w:sz w:val="24"/>
        </w:rPr>
        <w:t>：</w:t>
      </w:r>
      <w:r w:rsidRPr="00567609" w:rsidR="0068777C">
        <w:rPr>
          <w:rFonts w:ascii="宋体" w:hAnsi="宋体" w:hint="eastAsia"/>
          <w:color w:val="000000"/>
          <w:sz w:val="24"/>
          <w:szCs w:val="24"/>
        </w:rPr>
        <w:t>吴小平</w:t>
      </w:r>
      <w:r w:rsidRPr="00567609" w:rsidR="00964BD5">
        <w:rPr>
          <w:rFonts w:ascii="宋体" w:hAnsi="宋体" w:hint="eastAsia"/>
          <w:color w:val="000000"/>
          <w:sz w:val="24"/>
        </w:rPr>
        <w:t>，</w:t>
      </w:r>
      <w:r w:rsidRPr="00567609" w:rsidR="00C634EF">
        <w:rPr>
          <w:rFonts w:ascii="宋体" w:hAnsi="宋体" w:hint="eastAsia"/>
          <w:color w:val="000000"/>
          <w:sz w:val="24"/>
          <w:szCs w:val="24"/>
        </w:rPr>
        <w:t>男</w:t>
      </w:r>
      <w:r w:rsidRPr="00567609" w:rsidR="00964BD5">
        <w:rPr>
          <w:rFonts w:ascii="宋体" w:hAnsi="宋体" w:hint="eastAsia"/>
          <w:color w:val="000000"/>
          <w:sz w:val="24"/>
          <w:szCs w:val="24"/>
        </w:rPr>
        <w:t>，</w:t>
      </w:r>
      <w:r w:rsidRPr="00567609" w:rsidR="0068777C">
        <w:rPr>
          <w:rFonts w:ascii="宋体" w:hAnsi="宋体" w:hint="eastAsia"/>
          <w:color w:val="000000"/>
          <w:sz w:val="24"/>
          <w:szCs w:val="24"/>
        </w:rPr>
        <w:t>1965年9月30日生于湖南。现年43岁，自2023年3月在加拿大定居，1986年</w:t>
      </w:r>
      <w:r w:rsidRPr="00567609" w:rsidR="00AD2041">
        <w:rPr>
          <w:rFonts w:ascii="宋体" w:hAnsi="宋体" w:hint="eastAsia"/>
          <w:color w:val="000000"/>
          <w:sz w:val="24"/>
          <w:szCs w:val="24"/>
        </w:rPr>
        <w:t>7月毕业于长沙铁道学院，获学士学位；1986年分派到广州广铁集团任职；1989年调任广州市团委工作；1990年调任广州市花都开发区任副主任；1992年起从事房地产业，创建广州富邦升辉投资有限公司，先后在广州花都建永裕楼、君兰苑、龙华楼、阳光倚翠阁、阳光家园、翠华花园等住宅社区，多次获得花都区纳税先进民营公司家称号。</w:t>
      </w:r>
      <w:r w:rsidRPr="00567609" w:rsidR="00A86253">
        <w:rPr>
          <w:rFonts w:ascii="宋体" w:hAnsi="宋体" w:hint="eastAsia"/>
          <w:color w:val="000000"/>
          <w:sz w:val="24"/>
          <w:szCs w:val="24"/>
        </w:rPr>
        <w:t>期间，在加拿大、江西、广东连州、清远及其地区投资房地产开发，其中在加拿大兴建的</w:t>
      </w:r>
      <w:r w:rsidRPr="00567609" w:rsidR="00A86253">
        <w:rPr>
          <w:rFonts w:ascii="宋体" w:hAnsi="宋体" w:hint="eastAsia"/>
          <w:color w:val="000000"/>
          <w:sz w:val="24"/>
          <w:szCs w:val="24"/>
        </w:rPr>
        <w:t>“</w:t>
      </w:r>
      <w:r w:rsidRPr="00567609" w:rsidR="00A86253">
        <w:rPr>
          <w:rFonts w:ascii="宋体" w:hAnsi="宋体" w:hint="eastAsia"/>
          <w:color w:val="000000"/>
          <w:sz w:val="24"/>
          <w:szCs w:val="24"/>
        </w:rPr>
        <w:t>锦绣中华城</w:t>
      </w:r>
      <w:r w:rsidRPr="00567609" w:rsidR="00A86253">
        <w:rPr>
          <w:rFonts w:ascii="宋体" w:hAnsi="宋体" w:hint="eastAsia"/>
          <w:color w:val="000000"/>
          <w:sz w:val="24"/>
          <w:szCs w:val="24"/>
        </w:rPr>
        <w:t>”</w:t>
      </w:r>
    </w:p>
    <w:p w:rsidR="00291529" w:rsidRPr="00567609" w:rsidP="00291529">
      <w:pPr>
        <w:spacing w:line="500" w:lineRule="auto"/>
        <w:ind w:firstLine="480"/>
        <w:rPr>
          <w:rFonts w:ascii="宋体" w:hAnsi="宋体" w:hint="eastAsia"/>
          <w:color w:val="000000"/>
          <w:sz w:val="24"/>
          <w:szCs w:val="24"/>
        </w:rPr>
      </w:pPr>
      <w:r w:rsidRPr="00567609" w:rsidR="00A86253">
        <w:rPr>
          <w:rFonts w:ascii="宋体" w:hAnsi="宋体" w:hint="eastAsia"/>
          <w:color w:val="000000"/>
          <w:sz w:val="24"/>
          <w:szCs w:val="24"/>
        </w:rPr>
        <w:t>是温哥华最大的华人居住社区。2023年4月12日创建衡阳</w:t>
      </w:r>
      <w:r w:rsidRPr="00567609">
        <w:rPr>
          <w:rFonts w:ascii="宋体" w:hAnsi="宋体" w:hint="eastAsia"/>
          <w:color w:val="000000"/>
          <w:sz w:val="24"/>
          <w:szCs w:val="24"/>
        </w:rPr>
        <w:t>富邦</w:t>
      </w:r>
      <w:r w:rsidRPr="00567609">
        <w:rPr>
          <w:rFonts w:ascii="MS Shell Dlg" w:hAnsi="MS Shell Dlg" w:cs="MS Shell Dlg" w:hint="eastAsia"/>
          <w:color w:val="000000"/>
          <w:sz w:val="24"/>
          <w:szCs w:val="24"/>
        </w:rPr>
        <w:t>升辉房地产开发有限公司，任执行董事。在衡阳兴建湘江东岸南段风光带并建设大型住宅社区</w:t>
      </w:r>
      <w:r w:rsidRPr="00567609">
        <w:rPr>
          <w:rFonts w:ascii="MS Shell Dlg" w:hAnsi="MS Shell Dlg" w:cs="MS Shell Dlg" w:hint="eastAsia"/>
          <w:color w:val="000000"/>
          <w:sz w:val="24"/>
          <w:szCs w:val="24"/>
        </w:rPr>
        <w:t>——</w:t>
      </w:r>
      <w:r w:rsidRPr="00567609">
        <w:rPr>
          <w:rFonts w:ascii="MS Shell Dlg" w:hAnsi="MS Shell Dlg" w:cs="MS Shell Dlg" w:hint="eastAsia"/>
          <w:color w:val="000000"/>
          <w:sz w:val="24"/>
          <w:szCs w:val="24"/>
        </w:rPr>
        <w:t>湘江明珠。为提高衡阳人民的生活质量、提高衡阳的城市品位奉献力量。</w:t>
      </w:r>
    </w:p>
    <w:p w:rsidR="008F5CEE" w:rsidRPr="00567609" w:rsidP="008F5CEE">
      <w:pPr>
        <w:spacing w:line="500" w:lineRule="auto"/>
        <w:ind w:firstLine="480"/>
        <w:rPr>
          <w:rFonts w:ascii="MS Shell Dlg" w:hAnsi="MS Shell Dlg" w:cs="MS Shell Dlg" w:hint="eastAsia"/>
          <w:color w:val="000000"/>
          <w:sz w:val="24"/>
          <w:szCs w:val="24"/>
        </w:rPr>
      </w:pPr>
      <w:r w:rsidRPr="00567609" w:rsidR="00780A42">
        <w:rPr>
          <w:rFonts w:ascii="黑体" w:eastAsia="黑体" w:hAnsi="宋体" w:hint="eastAsia"/>
          <w:color w:val="000000"/>
          <w:sz w:val="24"/>
        </w:rPr>
        <w:t>建设单位简介</w:t>
      </w:r>
      <w:r w:rsidRPr="00567609" w:rsidR="00780A42">
        <w:rPr>
          <w:rFonts w:ascii="宋体" w:hAnsi="宋体" w:hint="eastAsia"/>
          <w:color w:val="000000"/>
          <w:sz w:val="24"/>
          <w:szCs w:val="24"/>
        </w:rPr>
        <w:t>：</w:t>
      </w:r>
      <w:r w:rsidRPr="00567609">
        <w:rPr>
          <w:rFonts w:ascii="MS Shell Dlg" w:hAnsi="MS Shell Dlg" w:cs="MS Shell Dlg" w:hint="eastAsia"/>
          <w:color w:val="000000"/>
          <w:sz w:val="24"/>
          <w:szCs w:val="24"/>
        </w:rPr>
        <w:t>衡阳富邦升辉房地产开发有限公司是由衡阳市政府在2023年中国中西部招商会中引资过来</w:t>
      </w:r>
      <w:r w:rsidRPr="00567609" w:rsidR="00FF53A0">
        <w:rPr>
          <w:rFonts w:ascii="MS Shell Dlg" w:hAnsi="MS Shell Dlg" w:cs="MS Shell Dlg" w:hint="eastAsia"/>
          <w:color w:val="000000"/>
          <w:sz w:val="24"/>
          <w:szCs w:val="24"/>
        </w:rPr>
        <w:t>的加拿大独资公司，并经衡阳市工商行政管理局批准成立的一家房地产开发、销售为一体的综合性开发经营公司</w:t>
      </w:r>
      <w:r w:rsidRPr="00567609" w:rsidR="001A76CB">
        <w:rPr>
          <w:rFonts w:ascii="MS Shell Dlg" w:hAnsi="MS Shell Dlg" w:cs="MS Shell Dlg" w:hint="eastAsia"/>
          <w:color w:val="000000"/>
          <w:sz w:val="24"/>
          <w:szCs w:val="24"/>
        </w:rPr>
        <w:t>，公司下设管理部、技术部、财务部、工程部、销售部等，现有职工26人，其中高级职称1人，中级职称7人，公司人员大都是经验丰富的专业人员，年开发能力为50万多平方米。</w:t>
      </w:r>
    </w:p>
    <w:p w:rsidR="00CE71A2" w:rsidRPr="00567609" w:rsidP="008F5CEE">
      <w:pPr>
        <w:spacing w:line="500" w:lineRule="auto"/>
        <w:ind w:firstLine="480"/>
        <w:rPr>
          <w:rFonts w:ascii="宋体" w:hAnsi="宋体" w:hint="eastAsia"/>
          <w:color w:val="000000"/>
          <w:sz w:val="24"/>
          <w:szCs w:val="24"/>
        </w:rPr>
      </w:pPr>
      <w:r w:rsidRPr="00567609" w:rsidR="009C12A9">
        <w:rPr>
          <w:rFonts w:ascii="宋体" w:hAnsi="宋体" w:hint="eastAsia"/>
          <w:color w:val="000000"/>
          <w:sz w:val="24"/>
          <w:szCs w:val="24"/>
        </w:rPr>
        <w:t>公司负责人吴小平先生于1990年开始涉及房地产,并于次年注册成立了</w:t>
      </w:r>
      <w:r w:rsidRPr="00567609" w:rsidR="009D09B5">
        <w:rPr>
          <w:rFonts w:ascii="MS Shell Dlg" w:hAnsi="MS Shell Dlg" w:cs="MS Shell Dlg" w:hint="eastAsia"/>
          <w:color w:val="000000"/>
          <w:sz w:val="24"/>
          <w:szCs w:val="24"/>
        </w:rPr>
        <w:t>广州市</w:t>
      </w:r>
      <w:r w:rsidRPr="00567609" w:rsidR="00D87EE6">
        <w:rPr>
          <w:rFonts w:ascii="MS Shell Dlg" w:hAnsi="MS Shell Dlg" w:cs="MS Shell Dlg" w:hint="eastAsia"/>
          <w:color w:val="000000"/>
          <w:sz w:val="24"/>
          <w:szCs w:val="24"/>
        </w:rPr>
        <w:t>富邦升辉房地产开发有限公司，十五年间先后开发了总建筑面积60余万平方米的中、高档住宅，总开发套数5000多套，销售业绩一直良好，曾创广州市花都区楼盘销售之最，是广州市花都区纳税先进民营公司，花都区经济发展先进公司，公司董事长</w:t>
      </w:r>
      <w:smartTag w:uri="urn:schemas-microsoft-com:office:smarttags" w:element="PersonName">
        <w:smartTagPr>
          <w:attr w:name="ProductID" w:val="吴小平"/>
        </w:smartTagPr>
        <w:r w:rsidRPr="00567609" w:rsidR="00D87EE6">
          <w:rPr>
            <w:rFonts w:ascii="宋体" w:hAnsi="宋体" w:hint="eastAsia"/>
            <w:color w:val="000000"/>
            <w:sz w:val="24"/>
            <w:szCs w:val="24"/>
          </w:rPr>
          <w:t>吴小平</w:t>
        </w:r>
      </w:smartTag>
      <w:r w:rsidRPr="00567609" w:rsidR="00D87EE6">
        <w:rPr>
          <w:rFonts w:ascii="宋体" w:hAnsi="宋体" w:hint="eastAsia"/>
          <w:color w:val="000000"/>
          <w:sz w:val="24"/>
          <w:szCs w:val="24"/>
        </w:rPr>
        <w:t>先生也多次荣获</w:t>
      </w:r>
      <w:r w:rsidRPr="00567609" w:rsidR="00D87EE6">
        <w:rPr>
          <w:rFonts w:ascii="宋体" w:hAnsi="宋体" w:hint="eastAsia"/>
          <w:color w:val="000000"/>
          <w:sz w:val="24"/>
          <w:szCs w:val="24"/>
        </w:rPr>
        <w:t>“</w:t>
      </w:r>
      <w:r w:rsidRPr="00567609" w:rsidR="00D87EE6">
        <w:rPr>
          <w:rFonts w:ascii="宋体" w:hAnsi="宋体" w:hint="eastAsia"/>
          <w:color w:val="000000"/>
          <w:sz w:val="24"/>
          <w:szCs w:val="24"/>
        </w:rPr>
        <w:t>花都区先进民营公司家</w:t>
      </w:r>
      <w:r w:rsidRPr="00567609" w:rsidR="00D87EE6">
        <w:rPr>
          <w:rFonts w:ascii="宋体" w:hAnsi="宋体" w:hint="eastAsia"/>
          <w:color w:val="000000"/>
          <w:sz w:val="24"/>
          <w:szCs w:val="24"/>
        </w:rPr>
        <w:t>”</w:t>
      </w:r>
      <w:r w:rsidRPr="00567609" w:rsidR="00D87EE6">
        <w:rPr>
          <w:rFonts w:ascii="宋体" w:hAnsi="宋体" w:hint="eastAsia"/>
          <w:color w:val="000000"/>
          <w:sz w:val="24"/>
          <w:szCs w:val="24"/>
        </w:rPr>
        <w:t>荣誉称号，花都区的重要领导都称该公司</w:t>
      </w:r>
      <w:r w:rsidRPr="00567609" w:rsidR="00D87EE6">
        <w:rPr>
          <w:rFonts w:ascii="宋体" w:hAnsi="宋体" w:hint="eastAsia"/>
          <w:color w:val="000000"/>
          <w:sz w:val="24"/>
          <w:szCs w:val="24"/>
        </w:rPr>
        <w:t>“</w:t>
      </w:r>
      <w:r w:rsidRPr="00567609" w:rsidR="00D87EE6">
        <w:rPr>
          <w:rFonts w:ascii="宋体" w:hAnsi="宋体" w:hint="eastAsia"/>
          <w:color w:val="000000"/>
          <w:sz w:val="24"/>
          <w:szCs w:val="24"/>
        </w:rPr>
        <w:t>实力较雄厚，开发建设能力较强</w:t>
      </w:r>
      <w:r w:rsidRPr="00567609" w:rsidR="00D87EE6">
        <w:rPr>
          <w:rFonts w:ascii="宋体" w:hAnsi="宋体" w:hint="eastAsia"/>
          <w:color w:val="000000"/>
          <w:sz w:val="24"/>
          <w:szCs w:val="24"/>
        </w:rPr>
        <w:t>”</w:t>
      </w:r>
      <w:r w:rsidRPr="00567609" w:rsidR="00D87EE6">
        <w:rPr>
          <w:rFonts w:ascii="宋体" w:hAnsi="宋体" w:hint="eastAsia"/>
          <w:color w:val="000000"/>
          <w:sz w:val="24"/>
          <w:szCs w:val="24"/>
        </w:rPr>
        <w:t>。</w:t>
      </w:r>
    </w:p>
    <w:p w:rsidR="00D959F7" w:rsidRPr="00567609" w:rsidP="001031DD">
      <w:pPr>
        <w:spacing w:line="500" w:lineRule="auto"/>
        <w:ind w:firstLine="480"/>
        <w:rPr>
          <w:rFonts w:ascii="MS Shell Dlg" w:hAnsi="MS Shell Dlg" w:cs="MS Shell Dlg" w:hint="eastAsia"/>
          <w:color w:val="000000"/>
          <w:sz w:val="24"/>
          <w:szCs w:val="24"/>
        </w:rPr>
      </w:pPr>
      <w:r w:rsidRPr="00567609" w:rsidR="00DB5B3D">
        <w:rPr>
          <w:rFonts w:ascii="宋体" w:hAnsi="宋体" w:cs="MS Shell Dlg" w:hint="eastAsia"/>
          <w:color w:val="000000"/>
          <w:sz w:val="24"/>
          <w:szCs w:val="24"/>
        </w:rPr>
        <w:t>2023年3月，由衡阳市委领导带队考察组一行5人亲赴广东对湘江风光带南段建设意向单位</w:t>
      </w:r>
      <w:r w:rsidRPr="00567609" w:rsidR="004A7F39">
        <w:rPr>
          <w:rFonts w:ascii="MS Shell Dlg" w:hAnsi="MS Shell Dlg" w:cs="MS Shell Dlg" w:hint="eastAsia"/>
          <w:color w:val="000000"/>
          <w:sz w:val="24"/>
          <w:szCs w:val="24"/>
        </w:rPr>
        <w:t>广州市富邦升辉房地产开发有限公司进行了为期3天的考察并参观了其开发建设的翠华花园、阳光花园等四个楼盘。通过考察一致认为广州市富邦升辉房地产开发有限公司具有实力，具有项目建设开发资质，并完全有能力把湘江东岸风光带南段建设成为抱负中的人文和谐社区。</w:t>
      </w:r>
    </w:p>
    <w:p w:rsidR="004A7F39" w:rsidRPr="00567609" w:rsidP="001031DD">
      <w:pPr>
        <w:spacing w:line="500" w:lineRule="auto"/>
        <w:ind w:firstLine="480"/>
        <w:rPr>
          <w:rFonts w:ascii="宋体" w:hAnsi="宋体" w:cs="MS Shell Dlg" w:hint="eastAsia"/>
          <w:color w:val="000000"/>
          <w:sz w:val="24"/>
          <w:szCs w:val="24"/>
        </w:rPr>
        <w:sectPr w:rsidSect="00F97219">
          <w:type w:val="nextPage"/>
          <w:pgSz w:w="11907" w:h="16840" w:code="9"/>
          <w:pgMar w:top="1701" w:right="1531" w:bottom="1815" w:left="1531" w:header="1077" w:footer="964" w:gutter="0"/>
          <w:pgNumType w:start="2"/>
          <w:cols w:space="425"/>
          <w:titlePg w:val="0"/>
          <w:docGrid w:linePitch="606"/>
        </w:sectPr>
      </w:pPr>
    </w:p>
    <w:p w:rsidR="004A7F39" w:rsidRPr="00567609" w:rsidP="001031DD">
      <w:pPr>
        <w:spacing w:line="500" w:lineRule="auto"/>
        <w:ind w:firstLine="480"/>
        <w:rPr>
          <w:rFonts w:ascii="宋体" w:hAnsi="宋体" w:cs="MS Shell Dlg" w:hint="eastAsia"/>
          <w:color w:val="000000"/>
          <w:sz w:val="24"/>
          <w:szCs w:val="24"/>
        </w:rPr>
      </w:pPr>
      <w:r w:rsidRPr="00567609">
        <w:rPr>
          <w:rFonts w:ascii="MS Shell Dlg" w:hAnsi="MS Shell Dlg" w:cs="MS Shell Dlg" w:hint="eastAsia"/>
          <w:color w:val="000000"/>
          <w:sz w:val="24"/>
          <w:szCs w:val="24"/>
        </w:rPr>
        <w:t>衡阳富邦升辉房地产开发有限公司拥有资产2.4亿，其中已拥有土地使用权面积为238亩，按每亩70万元估价（已完毕征地拆迁）近1.7亿，此外风光带建设投资7521万元。</w:t>
      </w:r>
    </w:p>
    <w:p w:rsidR="00780A42" w:rsidRPr="00567609" w:rsidP="00780A42">
      <w:pPr>
        <w:spacing w:line="500" w:lineRule="auto"/>
        <w:ind w:firstLine="480"/>
        <w:rPr>
          <w:rFonts w:ascii="黑体" w:eastAsia="黑体" w:hAnsi="宋体" w:hint="eastAsia"/>
          <w:color w:val="000000"/>
          <w:sz w:val="24"/>
        </w:rPr>
      </w:pPr>
      <w:r w:rsidRPr="00567609" w:rsidR="00F01F97">
        <w:rPr>
          <w:rFonts w:ascii="黑体" w:eastAsia="黑体" w:hAnsi="宋体" w:hint="eastAsia"/>
          <w:color w:val="000000"/>
          <w:sz w:val="24"/>
        </w:rPr>
        <w:t>3、</w:t>
      </w:r>
      <w:r w:rsidRPr="00567609">
        <w:rPr>
          <w:rFonts w:ascii="黑体" w:eastAsia="黑体" w:hAnsi="宋体" w:hint="eastAsia"/>
          <w:color w:val="000000"/>
          <w:sz w:val="24"/>
        </w:rPr>
        <w:t>可行性研究报告编制依据</w:t>
      </w:r>
    </w:p>
    <w:p w:rsidR="00F01F97" w:rsidRPr="00567609" w:rsidP="00F36427">
      <w:pPr>
        <w:numPr>
          <w:ilvl w:val="1"/>
          <w:numId w:val="4"/>
        </w:numPr>
        <w:tabs>
          <w:tab w:val="num" w:pos="0"/>
          <w:tab w:val="clear" w:pos="185"/>
          <w:tab w:val="left" w:pos="1022"/>
          <w:tab w:val="left" w:pos="1168"/>
        </w:tabs>
        <w:spacing w:line="500" w:lineRule="auto"/>
        <w:ind w:left="0" w:firstLine="438" w:firstLineChars="0"/>
        <w:rPr>
          <w:rFonts w:ascii="宋体" w:hAnsi="宋体"/>
          <w:color w:val="000000"/>
          <w:sz w:val="24"/>
          <w:szCs w:val="24"/>
        </w:rPr>
      </w:pPr>
      <w:r w:rsidRPr="00567609">
        <w:rPr>
          <w:rFonts w:ascii="宋体" w:hAnsi="宋体" w:hint="eastAsia"/>
          <w:color w:val="000000"/>
          <w:sz w:val="24"/>
          <w:szCs w:val="24"/>
        </w:rPr>
        <w:t>与委托方签订的征询协议；</w:t>
      </w:r>
    </w:p>
    <w:p w:rsidR="00F01F97" w:rsidRPr="00567609" w:rsidP="00F36427">
      <w:pPr>
        <w:numPr>
          <w:ilvl w:val="1"/>
          <w:numId w:val="4"/>
        </w:numPr>
        <w:tabs>
          <w:tab w:val="num" w:pos="0"/>
          <w:tab w:val="clear" w:pos="185"/>
          <w:tab w:val="left" w:pos="1022"/>
          <w:tab w:val="left" w:pos="1168"/>
        </w:tabs>
        <w:spacing w:line="500" w:lineRule="auto"/>
        <w:ind w:left="0" w:firstLine="438" w:firstLineChars="0"/>
        <w:rPr>
          <w:rFonts w:ascii="宋体" w:hAnsi="宋体"/>
          <w:color w:val="000000"/>
          <w:sz w:val="24"/>
          <w:szCs w:val="24"/>
        </w:rPr>
      </w:pPr>
      <w:r w:rsidRPr="00567609">
        <w:rPr>
          <w:rFonts w:ascii="宋体" w:hAnsi="宋体" w:hint="eastAsia"/>
          <w:color w:val="000000"/>
          <w:sz w:val="24"/>
          <w:szCs w:val="24"/>
        </w:rPr>
        <w:t>国家计委计办投资[2023]15号审定的《投资项目可行性研究指南（试用版）》；</w:t>
      </w:r>
    </w:p>
    <w:p w:rsidR="00F01F97" w:rsidRPr="00567609" w:rsidP="00F36427">
      <w:pPr>
        <w:numPr>
          <w:ilvl w:val="1"/>
          <w:numId w:val="4"/>
        </w:numPr>
        <w:tabs>
          <w:tab w:val="num" w:pos="0"/>
          <w:tab w:val="clear" w:pos="185"/>
          <w:tab w:val="left" w:pos="1022"/>
          <w:tab w:val="left" w:pos="1168"/>
        </w:tabs>
        <w:spacing w:line="500" w:lineRule="auto"/>
        <w:ind w:left="0" w:firstLine="438" w:firstLineChars="0"/>
        <w:rPr>
          <w:rFonts w:ascii="宋体" w:hAnsi="宋体"/>
          <w:color w:val="000000"/>
          <w:sz w:val="24"/>
          <w:szCs w:val="24"/>
        </w:rPr>
      </w:pPr>
      <w:r w:rsidRPr="00567609">
        <w:rPr>
          <w:rFonts w:ascii="宋体" w:hAnsi="宋体" w:hint="eastAsia"/>
          <w:color w:val="000000"/>
          <w:sz w:val="24"/>
          <w:szCs w:val="24"/>
        </w:rPr>
        <w:t>国家发展改革委员会、建设部联合颁发的《建设项目经济评价方法与参数（第三版）》；</w:t>
      </w:r>
    </w:p>
    <w:p w:rsidR="00F01F97" w:rsidRPr="00567609" w:rsidP="00F36427">
      <w:pPr>
        <w:numPr>
          <w:ilvl w:val="1"/>
          <w:numId w:val="4"/>
        </w:numPr>
        <w:tabs>
          <w:tab w:val="num" w:pos="0"/>
          <w:tab w:val="clear" w:pos="185"/>
          <w:tab w:val="left" w:pos="1022"/>
          <w:tab w:val="left" w:pos="1168"/>
        </w:tabs>
        <w:spacing w:line="500" w:lineRule="auto"/>
        <w:ind w:left="0" w:firstLine="438" w:firstLineChars="0"/>
        <w:rPr>
          <w:rFonts w:ascii="宋体" w:hAnsi="宋体" w:hint="eastAsia"/>
          <w:color w:val="000000"/>
          <w:sz w:val="24"/>
          <w:szCs w:val="24"/>
        </w:rPr>
      </w:pPr>
      <w:r w:rsidRPr="00567609" w:rsidR="002644D9">
        <w:rPr>
          <w:rFonts w:ascii="宋体" w:hAnsi="宋体" w:hint="eastAsia"/>
          <w:color w:val="000000"/>
          <w:sz w:val="24"/>
          <w:szCs w:val="24"/>
        </w:rPr>
        <w:t>《城市房地产开发经营管理条例</w:t>
      </w:r>
      <w:r w:rsidRPr="00567609">
        <w:rPr>
          <w:rFonts w:ascii="宋体" w:hAnsi="宋体" w:hint="eastAsia"/>
          <w:color w:val="000000"/>
          <w:sz w:val="24"/>
          <w:szCs w:val="24"/>
        </w:rPr>
        <w:t>》</w:t>
      </w:r>
      <w:r w:rsidRPr="00567609" w:rsidR="001A5453">
        <w:rPr>
          <w:rFonts w:ascii="宋体" w:hAnsi="宋体" w:hint="eastAsia"/>
          <w:color w:val="000000"/>
          <w:sz w:val="24"/>
          <w:szCs w:val="24"/>
        </w:rPr>
        <w:t>；</w:t>
      </w:r>
    </w:p>
    <w:p w:rsidR="00F01F97" w:rsidRPr="00567609" w:rsidP="00F36427">
      <w:pPr>
        <w:numPr>
          <w:ilvl w:val="1"/>
          <w:numId w:val="4"/>
        </w:numPr>
        <w:tabs>
          <w:tab w:val="num" w:pos="0"/>
          <w:tab w:val="clear" w:pos="185"/>
          <w:tab w:val="left" w:pos="1022"/>
          <w:tab w:val="left" w:pos="1168"/>
        </w:tabs>
        <w:spacing w:line="500" w:lineRule="auto"/>
        <w:ind w:left="0" w:firstLine="438" w:firstLineChars="0"/>
        <w:rPr>
          <w:rFonts w:ascii="宋体" w:hAnsi="宋体" w:hint="eastAsia"/>
          <w:color w:val="000000"/>
          <w:sz w:val="24"/>
          <w:szCs w:val="24"/>
        </w:rPr>
      </w:pPr>
      <w:r w:rsidRPr="00567609">
        <w:rPr>
          <w:rFonts w:ascii="宋体" w:hAnsi="宋体" w:hint="eastAsia"/>
          <w:color w:val="000000"/>
          <w:sz w:val="24"/>
          <w:szCs w:val="24"/>
        </w:rPr>
        <w:t>《</w:t>
      </w:r>
      <w:r w:rsidRPr="00567609" w:rsidR="00507F15">
        <w:rPr>
          <w:rFonts w:ascii="宋体" w:hAnsi="宋体" w:hint="eastAsia"/>
          <w:color w:val="000000"/>
          <w:sz w:val="24"/>
          <w:szCs w:val="24"/>
        </w:rPr>
        <w:t>房地产项目经济评价方法</w:t>
      </w:r>
      <w:r w:rsidRPr="00567609">
        <w:rPr>
          <w:rFonts w:ascii="宋体" w:hAnsi="宋体" w:hint="eastAsia"/>
          <w:color w:val="000000"/>
          <w:sz w:val="24"/>
          <w:szCs w:val="24"/>
        </w:rPr>
        <w:t>》</w:t>
      </w:r>
      <w:r w:rsidRPr="00567609" w:rsidR="000143C2">
        <w:rPr>
          <w:rFonts w:ascii="宋体" w:hAnsi="宋体" w:hint="eastAsia"/>
          <w:color w:val="000000"/>
          <w:sz w:val="24"/>
          <w:szCs w:val="24"/>
        </w:rPr>
        <w:t>。</w:t>
      </w:r>
    </w:p>
    <w:p w:rsidR="00EB0E0E" w:rsidRPr="00567609" w:rsidP="00EB0E0E">
      <w:pPr>
        <w:spacing w:line="500" w:lineRule="auto"/>
        <w:ind w:firstLine="480"/>
        <w:rPr>
          <w:rFonts w:ascii="黑体" w:eastAsia="黑体" w:hAnsi="宋体"/>
          <w:color w:val="000000"/>
          <w:sz w:val="24"/>
        </w:rPr>
      </w:pPr>
      <w:r w:rsidRPr="00567609">
        <w:rPr>
          <w:rFonts w:ascii="黑体" w:eastAsia="黑体" w:hAnsi="宋体" w:hint="eastAsia"/>
          <w:color w:val="000000"/>
          <w:sz w:val="24"/>
        </w:rPr>
        <w:t>4、编制范围</w:t>
      </w:r>
    </w:p>
    <w:p w:rsidR="00EB0E0E" w:rsidRPr="00567609" w:rsidP="00EB0E0E">
      <w:pPr>
        <w:spacing w:line="500" w:lineRule="auto"/>
        <w:ind w:firstLine="480"/>
        <w:rPr>
          <w:rFonts w:hint="eastAsia"/>
          <w:color w:val="000000"/>
          <w:sz w:val="24"/>
          <w:szCs w:val="24"/>
        </w:rPr>
      </w:pPr>
      <w:r w:rsidRPr="00567609">
        <w:rPr>
          <w:rFonts w:hint="eastAsia"/>
          <w:color w:val="000000"/>
          <w:sz w:val="24"/>
          <w:szCs w:val="24"/>
        </w:rPr>
        <w:t>依据国家有关政策、法律、法规、规程、规范，对</w:t>
      </w:r>
      <w:r w:rsidRPr="00567609" w:rsidR="008A77EC">
        <w:rPr>
          <w:rFonts w:ascii="MS Shell Dlg" w:hAnsi="MS Shell Dlg" w:cs="MS Shell Dlg" w:hint="eastAsia"/>
          <w:color w:val="000000"/>
          <w:sz w:val="24"/>
          <w:szCs w:val="24"/>
        </w:rPr>
        <w:t>湘水明珠居住社区一期(1、2、3号楼)项目</w:t>
      </w:r>
      <w:r w:rsidRPr="00567609">
        <w:rPr>
          <w:rFonts w:hint="eastAsia"/>
          <w:color w:val="000000"/>
          <w:sz w:val="24"/>
          <w:szCs w:val="24"/>
        </w:rPr>
        <w:t>建设的目的、必要性、项目</w:t>
      </w:r>
      <w:r w:rsidRPr="00567609" w:rsidR="000143C2">
        <w:rPr>
          <w:rFonts w:hint="eastAsia"/>
          <w:color w:val="000000"/>
          <w:sz w:val="24"/>
          <w:szCs w:val="24"/>
        </w:rPr>
        <w:t>区域</w:t>
      </w:r>
      <w:r w:rsidRPr="00567609">
        <w:rPr>
          <w:rFonts w:hint="eastAsia"/>
          <w:color w:val="000000"/>
          <w:sz w:val="24"/>
          <w:szCs w:val="24"/>
        </w:rPr>
        <w:t>概况、项目规划方案及建设内容、项目建设组织管理、项目招标方案、投资估算、融资方案与效益分析、财务分析、项目风险分析等方面进行全面论证和研究。</w:t>
      </w:r>
    </w:p>
    <w:p w:rsidR="00D32835" w:rsidRPr="00567609" w:rsidP="005A4896">
      <w:pPr>
        <w:spacing w:line="500" w:lineRule="auto"/>
        <w:ind w:firstLine="480"/>
        <w:rPr>
          <w:rFonts w:ascii="黑体" w:eastAsia="黑体" w:hAnsi="宋体" w:hint="eastAsia"/>
          <w:color w:val="000000"/>
          <w:sz w:val="24"/>
        </w:rPr>
      </w:pPr>
      <w:r w:rsidRPr="00567609" w:rsidR="002218A5">
        <w:rPr>
          <w:rFonts w:ascii="黑体" w:eastAsia="黑体" w:hAnsi="宋体" w:hint="eastAsia"/>
          <w:color w:val="000000"/>
          <w:sz w:val="24"/>
        </w:rPr>
        <w:t>5、项目提出的理由</w:t>
      </w:r>
    </w:p>
    <w:p w:rsidR="00636087" w:rsidRPr="00567609" w:rsidP="007B1548">
      <w:pPr>
        <w:numPr>
          <w:ilvl w:val="0"/>
          <w:numId w:val="12"/>
        </w:numPr>
        <w:spacing w:line="500" w:lineRule="auto"/>
        <w:ind w:firstLineChars="0"/>
        <w:rPr>
          <w:rFonts w:hint="eastAsia"/>
          <w:b/>
          <w:color w:val="000000"/>
          <w:sz w:val="24"/>
        </w:rPr>
      </w:pPr>
      <w:r w:rsidRPr="00567609" w:rsidR="00D32835">
        <w:rPr>
          <w:rFonts w:hint="eastAsia"/>
          <w:b/>
          <w:color w:val="000000"/>
          <w:sz w:val="24"/>
        </w:rPr>
        <w:t>项目建设符合国民经济发展</w:t>
      </w:r>
    </w:p>
    <w:p w:rsidR="00636087" w:rsidRPr="00567609" w:rsidP="00636087">
      <w:pPr>
        <w:spacing w:line="500" w:lineRule="auto"/>
        <w:ind w:firstLine="480"/>
        <w:rPr>
          <w:rFonts w:ascii="宋体" w:hAnsi="宋体" w:hint="eastAsia"/>
          <w:color w:val="000000"/>
          <w:sz w:val="24"/>
        </w:rPr>
      </w:pPr>
      <w:r w:rsidRPr="00567609" w:rsidR="007B1548">
        <w:rPr>
          <w:rFonts w:ascii="宋体" w:hAnsi="宋体" w:hint="eastAsia"/>
          <w:color w:val="000000"/>
          <w:sz w:val="24"/>
        </w:rPr>
        <w:t>当前</w:t>
      </w:r>
      <w:r w:rsidRPr="00567609" w:rsidR="00806473">
        <w:rPr>
          <w:rFonts w:ascii="宋体" w:hAnsi="宋体" w:hint="eastAsia"/>
          <w:color w:val="000000"/>
          <w:sz w:val="24"/>
        </w:rPr>
        <w:t>，</w:t>
      </w:r>
      <w:r w:rsidRPr="00567609" w:rsidR="007B1548">
        <w:rPr>
          <w:rFonts w:ascii="宋体" w:hAnsi="宋体" w:hint="eastAsia"/>
          <w:color w:val="000000"/>
          <w:sz w:val="24"/>
        </w:rPr>
        <w:t>我国国民经济运营正处在一个特殊发展时期</w:t>
      </w:r>
      <w:r w:rsidRPr="00567609" w:rsidR="00806473">
        <w:rPr>
          <w:rFonts w:ascii="宋体" w:hAnsi="宋体" w:hint="eastAsia"/>
          <w:color w:val="000000"/>
          <w:sz w:val="24"/>
        </w:rPr>
        <w:t>，</w:t>
      </w:r>
      <w:r w:rsidRPr="00567609" w:rsidR="007B1548">
        <w:rPr>
          <w:rFonts w:ascii="宋体" w:hAnsi="宋体" w:hint="eastAsia"/>
          <w:color w:val="000000"/>
          <w:sz w:val="24"/>
        </w:rPr>
        <w:t>为了促进国民经济的稳步健康发展</w:t>
      </w:r>
      <w:r w:rsidRPr="00567609" w:rsidR="00806473">
        <w:rPr>
          <w:rFonts w:ascii="宋体" w:hAnsi="宋体" w:hint="eastAsia"/>
          <w:color w:val="000000"/>
          <w:sz w:val="24"/>
        </w:rPr>
        <w:t>，</w:t>
      </w:r>
      <w:r w:rsidRPr="00567609" w:rsidR="007B1548">
        <w:rPr>
          <w:rFonts w:ascii="宋体" w:hAnsi="宋体" w:hint="eastAsia"/>
          <w:color w:val="000000"/>
          <w:sz w:val="24"/>
        </w:rPr>
        <w:t>必然规定扩大内需</w:t>
      </w:r>
      <w:r w:rsidRPr="00567609" w:rsidR="00806473">
        <w:rPr>
          <w:rFonts w:ascii="宋体" w:hAnsi="宋体" w:hint="eastAsia"/>
          <w:color w:val="000000"/>
          <w:sz w:val="24"/>
        </w:rPr>
        <w:t>，</w:t>
      </w:r>
      <w:r w:rsidRPr="00567609" w:rsidR="007B1548">
        <w:rPr>
          <w:rFonts w:ascii="宋体" w:hAnsi="宋体" w:hint="eastAsia"/>
          <w:color w:val="000000"/>
          <w:sz w:val="24"/>
        </w:rPr>
        <w:t>优化消费结构</w:t>
      </w:r>
      <w:r w:rsidRPr="00567609" w:rsidR="00806473">
        <w:rPr>
          <w:rFonts w:ascii="宋体" w:hAnsi="宋体" w:hint="eastAsia"/>
          <w:color w:val="000000"/>
          <w:sz w:val="24"/>
        </w:rPr>
        <w:t>，</w:t>
      </w:r>
      <w:r w:rsidRPr="00567609" w:rsidR="007B1548">
        <w:rPr>
          <w:rFonts w:ascii="宋体" w:hAnsi="宋体" w:hint="eastAsia"/>
          <w:color w:val="000000"/>
          <w:sz w:val="24"/>
        </w:rPr>
        <w:t>把住宅建设作为推动国民经济发展的支柱产业之一。根据国家记录局的分析和研究，房地产对国民经济的拉动作用约1.5</w:t>
      </w:r>
      <w:r w:rsidRPr="00567609" w:rsidR="007B1548">
        <w:rPr>
          <w:rFonts w:ascii="宋体" w:hAnsi="宋体" w:hint="eastAsia"/>
          <w:color w:val="000000"/>
          <w:sz w:val="24"/>
        </w:rPr>
        <w:t>—</w:t>
      </w:r>
      <w:r w:rsidRPr="00567609" w:rsidR="007B1548">
        <w:rPr>
          <w:rFonts w:ascii="宋体" w:hAnsi="宋体" w:hint="eastAsia"/>
          <w:color w:val="000000"/>
          <w:sz w:val="24"/>
        </w:rPr>
        <w:t>2个百分点。</w:t>
      </w:r>
      <w:r w:rsidRPr="00567609" w:rsidR="007C0373">
        <w:rPr>
          <w:rFonts w:ascii="宋体" w:hAnsi="宋体" w:hint="eastAsia"/>
          <w:color w:val="000000"/>
          <w:sz w:val="24"/>
        </w:rPr>
        <w:t>衡阳</w:t>
      </w:r>
      <w:r w:rsidRPr="00567609" w:rsidR="007B1548">
        <w:rPr>
          <w:rFonts w:ascii="宋体" w:hAnsi="宋体" w:hint="eastAsia"/>
          <w:color w:val="000000"/>
          <w:sz w:val="24"/>
        </w:rPr>
        <w:t>房地产占GDP的</w:t>
      </w:r>
      <w:r w:rsidRPr="00567609" w:rsidR="000E50BE">
        <w:rPr>
          <w:rFonts w:ascii="宋体" w:hAnsi="宋体" w:hint="eastAsia"/>
          <w:color w:val="000000"/>
          <w:sz w:val="24"/>
        </w:rPr>
        <w:t>比重还将快速上升，对GDP的奉献率还将逐步增大。</w:t>
      </w:r>
    </w:p>
    <w:p w:rsidR="000E50BE" w:rsidRPr="00567609" w:rsidP="00636087">
      <w:pPr>
        <w:spacing w:line="500" w:lineRule="auto"/>
        <w:ind w:firstLine="480"/>
        <w:rPr>
          <w:rFonts w:ascii="宋体" w:hAnsi="宋体" w:hint="eastAsia"/>
          <w:color w:val="000000"/>
          <w:sz w:val="24"/>
        </w:rPr>
        <w:sectPr w:rsidSect="00F97219">
          <w:type w:val="nextPage"/>
          <w:pgSz w:w="11907" w:h="16840" w:code="9"/>
          <w:pgMar w:top="1701" w:right="1531" w:bottom="1815" w:left="1531" w:header="1077" w:footer="964" w:gutter="0"/>
          <w:pgNumType w:start="3"/>
          <w:cols w:space="425"/>
          <w:titlePg w:val="0"/>
          <w:docGrid w:linePitch="606"/>
        </w:sectPr>
      </w:pPr>
    </w:p>
    <w:p w:rsidR="000E50BE" w:rsidRPr="00567609" w:rsidP="00636087">
      <w:pPr>
        <w:spacing w:line="500" w:lineRule="auto"/>
        <w:ind w:firstLine="480"/>
        <w:rPr>
          <w:rFonts w:ascii="宋体" w:hAnsi="宋体" w:hint="eastAsia"/>
          <w:color w:val="000000"/>
          <w:sz w:val="24"/>
        </w:rPr>
      </w:pPr>
      <w:r w:rsidRPr="00567609">
        <w:rPr>
          <w:rFonts w:ascii="宋体" w:hAnsi="宋体" w:hint="eastAsia"/>
          <w:color w:val="000000"/>
          <w:sz w:val="24"/>
        </w:rPr>
        <w:t>根据国家有关部门的分析和预测，我国居民住宅目前正在从生存型向舒适型方向转变，到2023年，我国城乡居民人均建筑面积将达成22平方米，平均每户拥有一套功能基本齐全的住房，住房消费占整个消费的比重将达成15%，城市化水平将提高到36%左右。我国居民住宅的近期发展目的是户均一套、人均一室，力争2023年达成人均建筑面积35平方米，主导户型为三室两厅和两室两厅。</w:t>
      </w:r>
    </w:p>
    <w:p w:rsidR="00774AF8" w:rsidRPr="00567609" w:rsidP="00636087">
      <w:pPr>
        <w:spacing w:line="500" w:lineRule="auto"/>
        <w:ind w:firstLine="480"/>
        <w:rPr>
          <w:rFonts w:hint="eastAsia"/>
          <w:color w:val="000000"/>
          <w:sz w:val="24"/>
        </w:rPr>
      </w:pPr>
      <w:r w:rsidRPr="00567609">
        <w:rPr>
          <w:rFonts w:hint="eastAsia"/>
          <w:color w:val="000000"/>
          <w:sz w:val="24"/>
        </w:rPr>
        <w:t>正由于房地产投资的带动作用较大，国家为推动我国国民经济的连续健康稳定发展，将建筑业列为国家的支柱产业之一。因此，本项目的建设是国民经济发展的需要。</w:t>
      </w:r>
    </w:p>
    <w:p w:rsidR="00636087" w:rsidRPr="00567609" w:rsidP="00BD72E8">
      <w:pPr>
        <w:spacing w:line="500" w:lineRule="auto"/>
        <w:ind w:firstLine="482"/>
        <w:rPr>
          <w:rFonts w:hint="eastAsia"/>
          <w:b/>
          <w:color w:val="000000"/>
          <w:sz w:val="24"/>
        </w:rPr>
      </w:pPr>
      <w:r w:rsidRPr="00567609">
        <w:rPr>
          <w:rFonts w:hint="eastAsia"/>
          <w:b/>
          <w:color w:val="000000"/>
          <w:sz w:val="24"/>
        </w:rPr>
        <w:t>②</w:t>
      </w:r>
      <w:r w:rsidRPr="00567609" w:rsidR="00820BC1">
        <w:rPr>
          <w:rFonts w:hint="eastAsia"/>
          <w:b/>
          <w:color w:val="000000"/>
          <w:sz w:val="24"/>
        </w:rPr>
        <w:t xml:space="preserve"> </w:t>
      </w:r>
      <w:r w:rsidRPr="00567609" w:rsidR="005A4896">
        <w:rPr>
          <w:rFonts w:hint="eastAsia"/>
          <w:b/>
          <w:color w:val="000000"/>
          <w:sz w:val="24"/>
        </w:rPr>
        <w:t>项目对城市建设将起到促进作用</w:t>
      </w:r>
    </w:p>
    <w:p w:rsidR="00BD72E8" w:rsidRPr="00567609" w:rsidP="00BD72E8">
      <w:pPr>
        <w:spacing w:line="500" w:lineRule="auto"/>
        <w:ind w:firstLine="480"/>
        <w:rPr>
          <w:rFonts w:hint="eastAsia"/>
          <w:color w:val="000000"/>
          <w:sz w:val="24"/>
        </w:rPr>
      </w:pPr>
      <w:r w:rsidRPr="00567609">
        <w:rPr>
          <w:rFonts w:hint="eastAsia"/>
          <w:color w:val="000000"/>
          <w:sz w:val="24"/>
        </w:rPr>
        <w:t>2023年</w:t>
      </w:r>
      <w:r w:rsidRPr="00567609">
        <w:rPr>
          <w:color w:val="000000"/>
          <w:sz w:val="24"/>
        </w:rPr>
        <w:t>12月24日</w:t>
      </w:r>
      <w:r w:rsidRPr="00567609">
        <w:rPr>
          <w:rFonts w:hint="eastAsia"/>
          <w:color w:val="000000"/>
          <w:sz w:val="24"/>
        </w:rPr>
        <w:t>，</w:t>
      </w:r>
      <w:r w:rsidRPr="00567609">
        <w:rPr>
          <w:color w:val="000000"/>
          <w:sz w:val="24"/>
        </w:rPr>
        <w:t>在湖南省各民主党派省委、无党派人士和省工商联参政议政联合调研课题组向湖南省委、省政府提交的《“3+</w:t>
      </w:r>
      <w:smartTag w:uri="urn:schemas-microsoft-com:office:smarttags" w:element="chmetcnv">
        <w:smartTagPr>
          <w:attr w:name="HasSpace" w:val="False"/>
          <w:attr w:name="Negative" w:val="False"/>
          <w:attr w:name="NumberType" w:val="1"/>
          <w:attr w:name="SourceValue" w:val="5"/>
          <w:attr w:name="TCSC" w:val="0"/>
          <w:attr w:name="UnitName" w:val="”"/>
        </w:smartTagPr>
        <w:r w:rsidRPr="00567609">
          <w:rPr>
            <w:color w:val="000000"/>
            <w:sz w:val="24"/>
          </w:rPr>
          <w:t>5”</w:t>
        </w:r>
      </w:smartTag>
      <w:r w:rsidRPr="00567609">
        <w:rPr>
          <w:color w:val="000000"/>
          <w:sz w:val="24"/>
        </w:rPr>
        <w:t>新型城市群建设及产业发展思绪与对策研究总报告》中，提出要把“3+</w:t>
      </w:r>
      <w:smartTag w:uri="urn:schemas-microsoft-com:office:smarttags" w:element="chmetcnv">
        <w:smartTagPr>
          <w:attr w:name="HasSpace" w:val="False"/>
          <w:attr w:name="Negative" w:val="False"/>
          <w:attr w:name="NumberType" w:val="1"/>
          <w:attr w:name="SourceValue" w:val="5"/>
          <w:attr w:name="TCSC" w:val="0"/>
          <w:attr w:name="UnitName" w:val="”"/>
        </w:smartTagPr>
        <w:r w:rsidRPr="00567609">
          <w:rPr>
            <w:color w:val="000000"/>
            <w:sz w:val="24"/>
          </w:rPr>
          <w:t>5”</w:t>
        </w:r>
      </w:smartTag>
      <w:r w:rsidRPr="00567609">
        <w:rPr>
          <w:color w:val="000000"/>
          <w:sz w:val="24"/>
        </w:rPr>
        <w:t>新型城市群打导致为功能互补的高新产业聚集区、发展布局合理的新型城市连绵区、中部领先的现代大商业区、环境优美的综合生态区</w:t>
      </w:r>
      <w:r w:rsidRPr="00567609">
        <w:rPr>
          <w:rFonts w:hint="eastAsia"/>
          <w:color w:val="000000"/>
          <w:sz w:val="24"/>
        </w:rPr>
        <w:t>。</w:t>
      </w:r>
    </w:p>
    <w:p w:rsidR="00615417" w:rsidRPr="00567609" w:rsidP="00BD72E8">
      <w:pPr>
        <w:spacing w:line="500" w:lineRule="auto"/>
        <w:ind w:firstLine="480"/>
        <w:rPr>
          <w:rFonts w:ascii="宋体" w:hAnsi="宋体" w:hint="eastAsia"/>
          <w:color w:val="000000"/>
          <w:sz w:val="24"/>
          <w:szCs w:val="24"/>
        </w:rPr>
      </w:pPr>
      <w:r w:rsidRPr="00567609" w:rsidR="00BD72E8">
        <w:rPr>
          <w:rFonts w:hint="eastAsia"/>
          <w:color w:val="000000"/>
          <w:sz w:val="24"/>
        </w:rPr>
        <w:t>衡阳作为</w:t>
      </w:r>
      <w:r w:rsidRPr="00567609" w:rsidR="00BD72E8">
        <w:rPr>
          <w:color w:val="000000"/>
          <w:sz w:val="24"/>
        </w:rPr>
        <w:t>“3+5”新型城市群</w:t>
      </w:r>
      <w:r w:rsidRPr="00567609" w:rsidR="00BD72E8">
        <w:rPr>
          <w:rFonts w:hint="eastAsia"/>
          <w:color w:val="000000"/>
          <w:sz w:val="24"/>
        </w:rPr>
        <w:t>建设的中心城市之一，其经济发展速度在湖南区域经济中领先地位更加突出，对全省各地乃至中南地区都具有较强的辐射力，在</w:t>
      </w:r>
      <w:r w:rsidRPr="00567609" w:rsidR="00BD72E8">
        <w:rPr>
          <w:rFonts w:ascii="宋体" w:hAnsi="宋体" w:hint="eastAsia"/>
          <w:color w:val="000000"/>
          <w:sz w:val="24"/>
          <w:szCs w:val="24"/>
        </w:rPr>
        <w:t>以长株潭为中心的</w:t>
      </w:r>
      <w:r w:rsidRPr="00567609" w:rsidR="00BD72E8">
        <w:rPr>
          <w:rFonts w:ascii="宋体" w:hAnsi="宋体" w:hint="eastAsia"/>
          <w:color w:val="000000"/>
          <w:sz w:val="24"/>
          <w:szCs w:val="24"/>
        </w:rPr>
        <w:t>“</w:t>
      </w:r>
      <w:r w:rsidRPr="00567609" w:rsidR="00BD72E8">
        <w:rPr>
          <w:rFonts w:ascii="宋体" w:hAnsi="宋体" w:hint="eastAsia"/>
          <w:color w:val="000000"/>
          <w:sz w:val="24"/>
          <w:szCs w:val="24"/>
        </w:rPr>
        <w:t>3+5</w:t>
      </w:r>
      <w:r w:rsidRPr="00567609" w:rsidR="00BD72E8">
        <w:rPr>
          <w:rFonts w:ascii="宋体" w:hAnsi="宋体" w:hint="eastAsia"/>
          <w:color w:val="000000"/>
          <w:sz w:val="24"/>
          <w:szCs w:val="24"/>
        </w:rPr>
        <w:t>”</w:t>
      </w:r>
      <w:r w:rsidRPr="00567609" w:rsidR="00BD72E8">
        <w:rPr>
          <w:rFonts w:ascii="宋体" w:hAnsi="宋体" w:hint="eastAsia"/>
          <w:color w:val="000000"/>
          <w:sz w:val="24"/>
          <w:szCs w:val="24"/>
        </w:rPr>
        <w:t>城市群发展建设的环境下，衡阳市委市政府提出要突出衡阳城市形象建筑，提高衡阳城市品位，加强城市辐射功能的目的。根据湖南省住宅与房地产业2023年规划，未来2023内湖南省将斥资3327亿元打造城市住宅，使城乡人均住宅建筑面积增长到30.18平方米。</w:t>
      </w:r>
    </w:p>
    <w:p w:rsidR="00820BC1" w:rsidRPr="00567609" w:rsidP="00636087">
      <w:pPr>
        <w:spacing w:line="500" w:lineRule="auto"/>
        <w:ind w:firstLine="480"/>
        <w:rPr>
          <w:rFonts w:ascii="宋体" w:hAnsi="宋体" w:hint="eastAsia"/>
          <w:color w:val="000000"/>
          <w:sz w:val="24"/>
          <w:szCs w:val="24"/>
        </w:rPr>
        <w:sectPr w:rsidSect="00F97219">
          <w:type w:val="nextPage"/>
          <w:pgSz w:w="11907" w:h="16840" w:code="9"/>
          <w:pgMar w:top="1701" w:right="1531" w:bottom="1815" w:left="1531" w:header="1077" w:footer="964" w:gutter="0"/>
          <w:pgNumType w:start="4"/>
          <w:cols w:space="425"/>
          <w:titlePg w:val="0"/>
          <w:docGrid w:linePitch="606"/>
        </w:sectPr>
      </w:pPr>
      <w:r w:rsidRPr="00567609">
        <w:rPr>
          <w:rFonts w:ascii="宋体" w:hAnsi="宋体" w:hint="eastAsia"/>
          <w:color w:val="000000"/>
          <w:sz w:val="24"/>
          <w:szCs w:val="24"/>
        </w:rPr>
        <w:t>目前，</w:t>
      </w:r>
      <w:r w:rsidRPr="00567609" w:rsidR="00445E59">
        <w:rPr>
          <w:rFonts w:ascii="宋体" w:hAnsi="宋体" w:hint="eastAsia"/>
          <w:color w:val="000000"/>
          <w:sz w:val="24"/>
          <w:szCs w:val="24"/>
        </w:rPr>
        <w:t>衡阳市</w:t>
      </w:r>
      <w:r w:rsidRPr="00567609">
        <w:rPr>
          <w:rFonts w:ascii="宋体" w:hAnsi="宋体" w:hint="eastAsia"/>
          <w:color w:val="000000"/>
          <w:sz w:val="24"/>
          <w:szCs w:val="24"/>
        </w:rPr>
        <w:t>的人均住宅面积偏小，并且居住条件也比较差，与湖南省住宅与房地产业发展规划相差甚远。因此，改善</w:t>
      </w:r>
      <w:r w:rsidRPr="00567609" w:rsidR="00445E59">
        <w:rPr>
          <w:rFonts w:ascii="宋体" w:hAnsi="宋体" w:hint="eastAsia"/>
          <w:color w:val="000000"/>
          <w:sz w:val="24"/>
          <w:szCs w:val="24"/>
        </w:rPr>
        <w:t>衡阳市</w:t>
      </w:r>
      <w:r w:rsidRPr="00567609">
        <w:rPr>
          <w:rFonts w:ascii="宋体" w:hAnsi="宋体" w:hint="eastAsia"/>
          <w:color w:val="000000"/>
          <w:sz w:val="24"/>
          <w:szCs w:val="24"/>
        </w:rPr>
        <w:t>人民的居住条件已经成为</w:t>
      </w:r>
      <w:r w:rsidRPr="00567609" w:rsidR="00445E59">
        <w:rPr>
          <w:rFonts w:ascii="宋体" w:hAnsi="宋体" w:hint="eastAsia"/>
          <w:color w:val="000000"/>
          <w:sz w:val="24"/>
          <w:szCs w:val="24"/>
        </w:rPr>
        <w:t>衡阳</w:t>
      </w:r>
      <w:r w:rsidRPr="00567609">
        <w:rPr>
          <w:rFonts w:ascii="宋体" w:hAnsi="宋体" w:hint="eastAsia"/>
          <w:color w:val="000000"/>
          <w:sz w:val="24"/>
          <w:szCs w:val="24"/>
        </w:rPr>
        <w:t>市政府特别关心的问题之一。同时，随着</w:t>
      </w:r>
      <w:r w:rsidRPr="00567609" w:rsidR="00445E59">
        <w:rPr>
          <w:rFonts w:ascii="宋体" w:hAnsi="宋体" w:hint="eastAsia"/>
          <w:color w:val="000000"/>
          <w:sz w:val="24"/>
          <w:szCs w:val="24"/>
        </w:rPr>
        <w:t>衡阳</w:t>
      </w:r>
    </w:p>
    <w:p w:rsidR="00820BC1" w:rsidRPr="00567609" w:rsidP="00636087">
      <w:pPr>
        <w:spacing w:line="500" w:lineRule="auto"/>
        <w:ind w:firstLine="480"/>
        <w:rPr>
          <w:rFonts w:ascii="宋体" w:hAnsi="宋体" w:hint="eastAsia"/>
          <w:color w:val="000000"/>
          <w:sz w:val="24"/>
          <w:szCs w:val="24"/>
        </w:rPr>
      </w:pPr>
      <w:r w:rsidRPr="00567609">
        <w:rPr>
          <w:rFonts w:ascii="宋体" w:hAnsi="宋体" w:hint="eastAsia"/>
          <w:color w:val="000000"/>
          <w:sz w:val="24"/>
          <w:szCs w:val="24"/>
        </w:rPr>
        <w:t>经济的发展和人民生活水平的不断提高，人们对居住环境等方面的规定也越来越高，近年来实行的房地产开发建设就是为了使</w:t>
      </w:r>
      <w:r w:rsidRPr="00567609" w:rsidR="00445E59">
        <w:rPr>
          <w:rFonts w:ascii="宋体" w:hAnsi="宋体" w:hint="eastAsia"/>
          <w:color w:val="000000"/>
          <w:sz w:val="24"/>
          <w:szCs w:val="24"/>
        </w:rPr>
        <w:t>衡阳</w:t>
      </w:r>
      <w:r w:rsidRPr="00567609">
        <w:rPr>
          <w:rFonts w:ascii="宋体" w:hAnsi="宋体" w:hint="eastAsia"/>
          <w:color w:val="000000"/>
          <w:sz w:val="24"/>
          <w:szCs w:val="24"/>
        </w:rPr>
        <w:t>城市居民的生活环境、居住环境不断得到改善。</w:t>
      </w:r>
    </w:p>
    <w:p w:rsidR="00820BC1" w:rsidRPr="00567609" w:rsidP="00820BC1">
      <w:pPr>
        <w:spacing w:line="500" w:lineRule="auto"/>
        <w:ind w:firstLine="480"/>
        <w:rPr>
          <w:rFonts w:ascii="MS Shell Dlg" w:hAnsi="MS Shell Dlg" w:cs="MS Shell Dlg" w:hint="eastAsia"/>
          <w:color w:val="000000"/>
          <w:sz w:val="24"/>
          <w:szCs w:val="24"/>
        </w:rPr>
      </w:pPr>
      <w:r w:rsidRPr="00567609" w:rsidR="00DD75B6">
        <w:rPr>
          <w:rFonts w:ascii="MS Shell Dlg" w:hAnsi="MS Shell Dlg" w:cs="MS Shell Dlg" w:hint="eastAsia"/>
          <w:color w:val="000000"/>
          <w:sz w:val="24"/>
          <w:szCs w:val="24"/>
        </w:rPr>
        <w:t>湘水明珠居住社区一期(1、2、3号楼)</w:t>
      </w:r>
      <w:r w:rsidRPr="00567609">
        <w:rPr>
          <w:rFonts w:ascii="MS Shell Dlg" w:hAnsi="MS Shell Dlg" w:cs="MS Shell Dlg" w:hint="eastAsia"/>
          <w:color w:val="000000"/>
          <w:sz w:val="24"/>
          <w:szCs w:val="24"/>
        </w:rPr>
        <w:t>项目符合</w:t>
      </w:r>
      <w:r w:rsidRPr="00567609" w:rsidR="00445E59">
        <w:rPr>
          <w:rFonts w:ascii="MS Shell Dlg" w:hAnsi="MS Shell Dlg" w:cs="MS Shell Dlg" w:hint="eastAsia"/>
          <w:color w:val="000000"/>
          <w:sz w:val="24"/>
          <w:szCs w:val="24"/>
        </w:rPr>
        <w:t>衡阳</w:t>
      </w:r>
      <w:r w:rsidRPr="00567609">
        <w:rPr>
          <w:rFonts w:ascii="MS Shell Dlg" w:hAnsi="MS Shell Dlg" w:cs="MS Shell Dlg" w:hint="eastAsia"/>
          <w:color w:val="000000"/>
          <w:sz w:val="24"/>
          <w:szCs w:val="24"/>
        </w:rPr>
        <w:t>城市建设总体规划，贯彻了</w:t>
      </w:r>
      <w:r w:rsidRPr="00567609" w:rsidR="00DD75B6">
        <w:rPr>
          <w:rFonts w:ascii="宋体" w:hAnsi="宋体" w:hint="eastAsia"/>
          <w:color w:val="000000"/>
          <w:sz w:val="24"/>
          <w:szCs w:val="24"/>
        </w:rPr>
        <w:t xml:space="preserve"> </w:t>
      </w:r>
      <w:r w:rsidRPr="00567609" w:rsidR="00DD75B6">
        <w:rPr>
          <w:rFonts w:ascii="宋体" w:hAnsi="宋体" w:hint="eastAsia"/>
          <w:color w:val="000000"/>
          <w:sz w:val="24"/>
          <w:szCs w:val="24"/>
        </w:rPr>
        <w:t>“</w:t>
      </w:r>
      <w:r w:rsidRPr="00567609" w:rsidR="00DD75B6">
        <w:rPr>
          <w:rFonts w:ascii="宋体" w:hAnsi="宋体" w:hint="eastAsia"/>
          <w:color w:val="000000"/>
          <w:sz w:val="24"/>
          <w:szCs w:val="24"/>
        </w:rPr>
        <w:t>3+5</w:t>
      </w:r>
      <w:r w:rsidRPr="00567609" w:rsidR="00DD75B6">
        <w:rPr>
          <w:rFonts w:ascii="宋体" w:hAnsi="宋体" w:hint="eastAsia"/>
          <w:color w:val="000000"/>
          <w:sz w:val="24"/>
          <w:szCs w:val="24"/>
        </w:rPr>
        <w:t>”</w:t>
      </w:r>
      <w:r w:rsidRPr="00567609" w:rsidR="00DD75B6">
        <w:rPr>
          <w:rFonts w:ascii="宋体" w:hAnsi="宋体" w:hint="eastAsia"/>
          <w:color w:val="000000"/>
          <w:sz w:val="24"/>
          <w:szCs w:val="24"/>
        </w:rPr>
        <w:t>城市群建设</w:t>
      </w:r>
      <w:r w:rsidRPr="00567609">
        <w:rPr>
          <w:rFonts w:ascii="MS Shell Dlg" w:hAnsi="MS Shell Dlg" w:cs="MS Shell Dlg" w:hint="eastAsia"/>
          <w:color w:val="000000"/>
          <w:sz w:val="24"/>
          <w:szCs w:val="24"/>
        </w:rPr>
        <w:t>的发展战略，其对加快城乡化进程，美化城市空间，发明新的城市景观，提高城市品位都具有积极意义。</w:t>
      </w:r>
    </w:p>
    <w:p w:rsidR="00820BC1" w:rsidRPr="00567609" w:rsidP="0019637A">
      <w:pPr>
        <w:spacing w:line="500" w:lineRule="auto"/>
        <w:ind w:firstLine="482"/>
        <w:rPr>
          <w:rFonts w:hint="eastAsia"/>
          <w:b/>
          <w:color w:val="000000"/>
          <w:sz w:val="24"/>
        </w:rPr>
      </w:pPr>
      <w:r w:rsidRPr="00567609">
        <w:rPr>
          <w:rFonts w:hint="eastAsia"/>
          <w:b/>
          <w:color w:val="000000"/>
          <w:sz w:val="24"/>
        </w:rPr>
        <w:t>③</w:t>
      </w:r>
      <w:r w:rsidRPr="00567609">
        <w:rPr>
          <w:rFonts w:hint="eastAsia"/>
          <w:b/>
          <w:color w:val="000000"/>
          <w:sz w:val="24"/>
        </w:rPr>
        <w:t xml:space="preserve"> 解决劳动就业的需要</w:t>
      </w:r>
    </w:p>
    <w:p w:rsidR="00820BC1" w:rsidRPr="00567609" w:rsidP="00820BC1">
      <w:pPr>
        <w:spacing w:line="500" w:lineRule="auto"/>
        <w:ind w:firstLine="480"/>
        <w:rPr>
          <w:rFonts w:ascii="宋体" w:hAnsi="宋体" w:hint="eastAsia"/>
          <w:color w:val="000000"/>
          <w:sz w:val="24"/>
        </w:rPr>
      </w:pPr>
      <w:r w:rsidRPr="00567609">
        <w:rPr>
          <w:rFonts w:ascii="宋体" w:hAnsi="宋体" w:hint="eastAsia"/>
          <w:color w:val="000000"/>
          <w:sz w:val="24"/>
        </w:rPr>
        <w:t>由于我国目前正处在经济结构的调整时期，部分行业职工</w:t>
      </w:r>
      <w:r w:rsidRPr="00567609" w:rsidR="00615417">
        <w:rPr>
          <w:rFonts w:ascii="宋体" w:hAnsi="宋体" w:hint="eastAsia"/>
          <w:color w:val="000000"/>
          <w:sz w:val="24"/>
        </w:rPr>
        <w:t>下岗再就业也就在所难免，广开就业渠道，解决人民的生活与就业问题已成为当前各级政府的头等大事。而投资、消费、出口是国民经济增长的原动力，因此国家固定资产投资总的政策仍然是继续保持投资总量的稳定增长，以发明更多的就业机会。</w:t>
      </w:r>
    </w:p>
    <w:p w:rsidR="00615417" w:rsidRPr="00567609" w:rsidP="00820BC1">
      <w:pPr>
        <w:spacing w:line="500" w:lineRule="auto"/>
        <w:ind w:firstLine="480"/>
        <w:rPr>
          <w:rFonts w:ascii="宋体" w:hAnsi="宋体" w:hint="eastAsia"/>
          <w:color w:val="000000"/>
          <w:sz w:val="24"/>
        </w:rPr>
      </w:pPr>
      <w:r w:rsidRPr="00567609">
        <w:rPr>
          <w:rFonts w:ascii="宋体" w:hAnsi="宋体" w:hint="eastAsia"/>
          <w:color w:val="000000"/>
          <w:sz w:val="24"/>
        </w:rPr>
        <w:t>据有关权威人士测算，我国GDP每增长1个百分点，全国可新提供80多万个就业岗位，而住宅投资每增长10%，大约可以拉动GDP增长0.5个百分点，则可提供40多万个就业岗位。因此，住宅建设投资的增长对于增长社会就业机会有着不可忽视的作用，而本项目作为</w:t>
      </w:r>
      <w:r w:rsidRPr="00567609" w:rsidR="00445E59">
        <w:rPr>
          <w:rFonts w:ascii="宋体" w:hAnsi="宋体" w:hint="eastAsia"/>
          <w:color w:val="000000"/>
          <w:sz w:val="24"/>
        </w:rPr>
        <w:t>衡阳市</w:t>
      </w:r>
      <w:r w:rsidRPr="00567609" w:rsidR="00132CE9">
        <w:rPr>
          <w:rFonts w:ascii="宋体" w:hAnsi="宋体" w:hint="eastAsia"/>
          <w:color w:val="000000"/>
          <w:sz w:val="24"/>
        </w:rPr>
        <w:t>重点</w:t>
      </w:r>
      <w:r w:rsidRPr="00567609">
        <w:rPr>
          <w:rFonts w:ascii="宋体" w:hAnsi="宋体" w:hint="eastAsia"/>
          <w:color w:val="000000"/>
          <w:sz w:val="24"/>
        </w:rPr>
        <w:t>商品住宅建设项目</w:t>
      </w:r>
      <w:r w:rsidRPr="00567609" w:rsidR="00132CE9">
        <w:rPr>
          <w:rFonts w:ascii="宋体" w:hAnsi="宋体" w:hint="eastAsia"/>
          <w:color w:val="000000"/>
          <w:sz w:val="24"/>
        </w:rPr>
        <w:t>工程</w:t>
      </w:r>
      <w:r w:rsidRPr="00567609">
        <w:rPr>
          <w:rFonts w:ascii="宋体" w:hAnsi="宋体" w:hint="eastAsia"/>
          <w:color w:val="000000"/>
          <w:sz w:val="24"/>
        </w:rPr>
        <w:t>之一，将为增长</w:t>
      </w:r>
      <w:r w:rsidRPr="00567609" w:rsidR="00445E59">
        <w:rPr>
          <w:rFonts w:ascii="宋体" w:hAnsi="宋体" w:hint="eastAsia"/>
          <w:color w:val="000000"/>
          <w:sz w:val="24"/>
        </w:rPr>
        <w:t>衡阳市</w:t>
      </w:r>
      <w:r w:rsidRPr="00567609">
        <w:rPr>
          <w:rFonts w:ascii="宋体" w:hAnsi="宋体" w:hint="eastAsia"/>
          <w:color w:val="000000"/>
          <w:sz w:val="24"/>
        </w:rPr>
        <w:t>本地社会就业岗位作出一定的奉献。</w:t>
      </w:r>
    </w:p>
    <w:p w:rsidR="00027547" w:rsidRPr="00567609" w:rsidP="00A6086A">
      <w:pPr>
        <w:spacing w:line="500" w:lineRule="auto"/>
        <w:ind w:firstLine="480"/>
        <w:rPr>
          <w:rFonts w:ascii="黑体" w:eastAsia="黑体" w:hAnsi="宋体" w:hint="eastAsia"/>
          <w:color w:val="000000"/>
          <w:sz w:val="24"/>
        </w:rPr>
      </w:pPr>
      <w:r w:rsidRPr="00567609" w:rsidR="003D4BEA">
        <w:rPr>
          <w:rFonts w:ascii="黑体" w:eastAsia="黑体" w:hAnsi="宋体" w:hint="eastAsia"/>
          <w:color w:val="000000"/>
          <w:sz w:val="24"/>
        </w:rPr>
        <w:t>6</w:t>
      </w:r>
      <w:r w:rsidRPr="00567609" w:rsidR="00EE3FB1">
        <w:rPr>
          <w:rFonts w:ascii="黑体" w:eastAsia="黑体" w:hAnsi="宋体" w:hint="eastAsia"/>
          <w:color w:val="000000"/>
          <w:sz w:val="24"/>
        </w:rPr>
        <w:t>、拟建地点</w:t>
      </w:r>
    </w:p>
    <w:p w:rsidR="00057D99" w:rsidRPr="00567609" w:rsidP="0097752F">
      <w:pPr>
        <w:spacing w:line="500" w:lineRule="auto"/>
        <w:ind w:firstLine="480"/>
        <w:rPr>
          <w:rFonts w:ascii="宋体" w:hAnsi="宋体" w:hint="eastAsia"/>
          <w:color w:val="000000"/>
          <w:sz w:val="24"/>
        </w:rPr>
      </w:pPr>
      <w:bookmarkStart w:id="20" w:name="_Hlt193293293"/>
      <w:r w:rsidRPr="00567609" w:rsidR="00027547">
        <w:rPr>
          <w:rFonts w:ascii="宋体" w:hAnsi="宋体" w:hint="eastAsia"/>
          <w:color w:val="000000"/>
          <w:sz w:val="24"/>
        </w:rPr>
        <w:t>本项目位于</w:t>
      </w:r>
      <w:r w:rsidRPr="00567609" w:rsidR="00FB5ECD">
        <w:rPr>
          <w:rFonts w:ascii="宋体" w:hAnsi="宋体" w:hint="eastAsia"/>
          <w:color w:val="000000"/>
          <w:sz w:val="24"/>
        </w:rPr>
        <w:t>衡阳市湘江东岸南段</w:t>
      </w:r>
      <w:r w:rsidRPr="00567609" w:rsidR="00191B1F">
        <w:rPr>
          <w:rFonts w:ascii="宋体" w:hAnsi="宋体" w:hint="eastAsia"/>
          <w:color w:val="000000"/>
          <w:sz w:val="24"/>
        </w:rPr>
        <w:t>，总占地面积</w:t>
      </w:r>
      <w:r w:rsidRPr="00567609" w:rsidR="00FB5ECD">
        <w:rPr>
          <w:rFonts w:ascii="宋体" w:hAnsi="宋体" w:hint="eastAsia"/>
          <w:color w:val="000000"/>
          <w:sz w:val="24"/>
        </w:rPr>
        <w:t>20</w:t>
      </w:r>
      <w:r w:rsidRPr="00567609" w:rsidR="00191B1F">
        <w:rPr>
          <w:rFonts w:ascii="宋体" w:hAnsi="宋体" w:hint="eastAsia"/>
          <w:color w:val="000000"/>
          <w:sz w:val="24"/>
        </w:rPr>
        <w:t>,</w:t>
      </w:r>
      <w:r w:rsidRPr="00567609" w:rsidR="00FB5ECD">
        <w:rPr>
          <w:rFonts w:ascii="宋体" w:hAnsi="宋体" w:hint="eastAsia"/>
          <w:color w:val="000000"/>
          <w:sz w:val="24"/>
        </w:rPr>
        <w:t>936</w:t>
      </w:r>
      <w:r w:rsidRPr="00567609" w:rsidR="00191B1F">
        <w:rPr>
          <w:rFonts w:ascii="宋体" w:hAnsi="宋体" w:hint="eastAsia"/>
          <w:color w:val="000000"/>
          <w:sz w:val="24"/>
        </w:rPr>
        <w:t>.</w:t>
      </w:r>
      <w:r w:rsidRPr="00567609" w:rsidR="00FB5ECD">
        <w:rPr>
          <w:rFonts w:ascii="宋体" w:hAnsi="宋体" w:hint="eastAsia"/>
          <w:color w:val="000000"/>
          <w:sz w:val="24"/>
        </w:rPr>
        <w:t>7平方米，社区西隔湘江东路与湘江风光带相连、南至望江路</w:t>
      </w:r>
      <w:r w:rsidRPr="00567609" w:rsidR="00191B1F">
        <w:rPr>
          <w:rFonts w:ascii="宋体" w:hAnsi="宋体" w:hint="eastAsia"/>
          <w:color w:val="000000"/>
          <w:sz w:val="24"/>
        </w:rPr>
        <w:t>、东</w:t>
      </w:r>
      <w:r w:rsidRPr="00567609" w:rsidR="00FB5ECD">
        <w:rPr>
          <w:rFonts w:ascii="宋体" w:hAnsi="宋体" w:hint="eastAsia"/>
          <w:color w:val="000000"/>
          <w:sz w:val="24"/>
        </w:rPr>
        <w:t>隔规划中的社区小学与中天路相连</w:t>
      </w:r>
      <w:r w:rsidRPr="00567609" w:rsidR="00191B1F">
        <w:rPr>
          <w:rFonts w:ascii="宋体" w:hAnsi="宋体" w:hint="eastAsia"/>
          <w:color w:val="000000"/>
          <w:sz w:val="24"/>
        </w:rPr>
        <w:t>、北</w:t>
      </w:r>
      <w:r w:rsidRPr="00567609" w:rsidR="00FB5ECD">
        <w:rPr>
          <w:rFonts w:ascii="宋体" w:hAnsi="宋体" w:hint="eastAsia"/>
          <w:color w:val="000000"/>
          <w:sz w:val="24"/>
        </w:rPr>
        <w:t>至社区北部主路口</w:t>
      </w:r>
      <w:r w:rsidRPr="00567609" w:rsidR="00191B1F">
        <w:rPr>
          <w:rFonts w:ascii="宋体" w:hAnsi="宋体" w:hint="eastAsia"/>
          <w:color w:val="000000"/>
          <w:sz w:val="24"/>
        </w:rPr>
        <w:t>。</w:t>
      </w:r>
      <w:r w:rsidRPr="00567609" w:rsidR="005E103D">
        <w:rPr>
          <w:rFonts w:ascii="宋体" w:hAnsi="宋体" w:hint="eastAsia"/>
          <w:color w:val="000000"/>
          <w:sz w:val="24"/>
        </w:rPr>
        <w:t>本项目</w:t>
      </w:r>
      <w:r w:rsidRPr="00567609" w:rsidR="00191B1F">
        <w:rPr>
          <w:rFonts w:ascii="宋体" w:hAnsi="宋体" w:hint="eastAsia"/>
          <w:color w:val="000000"/>
          <w:sz w:val="24"/>
        </w:rPr>
        <w:t>与</w:t>
      </w:r>
      <w:r w:rsidRPr="00567609" w:rsidR="005E103D">
        <w:rPr>
          <w:rFonts w:ascii="宋体" w:hAnsi="宋体" w:hint="eastAsia"/>
          <w:color w:val="000000"/>
          <w:sz w:val="24"/>
        </w:rPr>
        <w:t>衡阳市著名的东洲岛隔河相望</w:t>
      </w:r>
      <w:r w:rsidRPr="00567609" w:rsidR="00191B1F">
        <w:rPr>
          <w:rFonts w:ascii="宋体" w:hAnsi="宋体" w:hint="eastAsia"/>
          <w:color w:val="000000"/>
          <w:sz w:val="24"/>
        </w:rPr>
        <w:t>；距</w:t>
      </w:r>
      <w:r w:rsidRPr="00567609" w:rsidR="005E103D">
        <w:rPr>
          <w:rFonts w:ascii="宋体" w:hAnsi="宋体" w:hint="eastAsia"/>
          <w:color w:val="000000"/>
          <w:sz w:val="24"/>
        </w:rPr>
        <w:t>衡阳市火车站不到500米,距离衡昆高速、衡枣高速、京珠高速皆不到二十公里，</w:t>
      </w:r>
      <w:r w:rsidRPr="00567609" w:rsidR="00764456">
        <w:rPr>
          <w:rFonts w:ascii="宋体" w:hAnsi="宋体" w:hint="eastAsia"/>
          <w:color w:val="000000"/>
          <w:sz w:val="24"/>
        </w:rPr>
        <w:t>自然环境优越，道路交通便利。</w:t>
      </w:r>
    </w:p>
    <w:p w:rsidR="00DD3A71" w:rsidRPr="00567609" w:rsidP="00C92941">
      <w:pPr>
        <w:spacing w:line="500" w:lineRule="auto"/>
        <w:ind w:firstLine="480"/>
        <w:rPr>
          <w:rFonts w:ascii="黑体" w:eastAsia="黑体" w:hAnsi="宋体" w:hint="eastAsia"/>
          <w:color w:val="000000"/>
          <w:sz w:val="24"/>
        </w:rPr>
        <w:sectPr w:rsidSect="00F97219">
          <w:type w:val="nextPage"/>
          <w:pgSz w:w="11907" w:h="16840" w:code="9"/>
          <w:pgMar w:top="1701" w:right="1531" w:bottom="1815" w:left="1531" w:header="1077" w:footer="964" w:gutter="0"/>
          <w:pgNumType w:start="5"/>
          <w:cols w:space="425"/>
          <w:titlePg w:val="0"/>
          <w:docGrid w:linePitch="606"/>
        </w:sectPr>
      </w:pPr>
      <w:bookmarkEnd w:id="20"/>
      <w:r w:rsidRPr="00567609" w:rsidR="0097752F">
        <w:rPr>
          <w:rFonts w:ascii="黑体" w:eastAsia="黑体" w:hAnsi="宋体" w:hint="eastAsia"/>
          <w:color w:val="000000"/>
          <w:sz w:val="24"/>
        </w:rPr>
        <w:t>7</w:t>
      </w:r>
      <w:r w:rsidRPr="00567609" w:rsidR="000C277E">
        <w:rPr>
          <w:rFonts w:ascii="黑体" w:eastAsia="黑体" w:hAnsi="宋体" w:hint="eastAsia"/>
          <w:color w:val="000000"/>
          <w:sz w:val="24"/>
        </w:rPr>
        <w:t>、</w:t>
      </w:r>
      <w:r w:rsidRPr="00567609" w:rsidR="003D4BEA">
        <w:rPr>
          <w:rFonts w:ascii="黑体" w:eastAsia="黑体" w:hAnsi="宋体" w:hint="eastAsia"/>
          <w:color w:val="000000"/>
          <w:sz w:val="24"/>
        </w:rPr>
        <w:t>预期</w:t>
      </w:r>
      <w:r w:rsidRPr="00567609" w:rsidR="000C277E">
        <w:rPr>
          <w:rFonts w:ascii="黑体" w:eastAsia="黑体" w:hAnsi="宋体" w:hint="eastAsia"/>
          <w:color w:val="000000"/>
          <w:sz w:val="24"/>
        </w:rPr>
        <w:t>目的</w:t>
      </w:r>
    </w:p>
    <w:p w:rsidR="00C92941" w:rsidRPr="00567609" w:rsidP="001A627F">
      <w:pPr>
        <w:spacing w:line="500" w:lineRule="auto"/>
        <w:ind w:firstLine="480"/>
        <w:rPr>
          <w:rFonts w:ascii="宋体" w:hAnsi="宋体" w:hint="eastAsia"/>
          <w:color w:val="000000"/>
          <w:sz w:val="24"/>
        </w:rPr>
      </w:pPr>
      <w:bookmarkStart w:id="21" w:name="_Hlt201589786"/>
      <w:r w:rsidRPr="00567609" w:rsidR="001A627F">
        <w:rPr>
          <w:rFonts w:ascii="MS Shell Dlg" w:hAnsi="MS Shell Dlg" w:cs="MS Shell Dlg" w:hint="eastAsia"/>
          <w:color w:val="000000"/>
          <w:sz w:val="24"/>
          <w:szCs w:val="24"/>
        </w:rPr>
        <w:t>湘水明珠居住社区一期(1、2、3号楼)项目</w:t>
      </w:r>
      <w:r w:rsidRPr="00567609" w:rsidR="00424A15">
        <w:rPr>
          <w:rFonts w:hint="eastAsia"/>
          <w:color w:val="000000"/>
          <w:sz w:val="24"/>
          <w:szCs w:val="24"/>
        </w:rPr>
        <w:t>拟</w:t>
      </w:r>
      <w:r w:rsidRPr="00567609" w:rsidR="00C42A25">
        <w:rPr>
          <w:rFonts w:ascii="宋体" w:hAnsi="宋体" w:hint="eastAsia"/>
          <w:color w:val="000000"/>
          <w:sz w:val="24"/>
        </w:rPr>
        <w:t>在占地面积</w:t>
      </w:r>
      <w:r w:rsidRPr="00567609" w:rsidR="003B5AE5">
        <w:rPr>
          <w:rFonts w:ascii="宋体" w:hAnsi="宋体" w:hint="eastAsia"/>
          <w:color w:val="000000"/>
          <w:sz w:val="24"/>
        </w:rPr>
        <w:t>20,936.7</w:t>
      </w:r>
      <w:r w:rsidRPr="00567609" w:rsidR="001212A2">
        <w:rPr>
          <w:rFonts w:ascii="宋体" w:hAnsi="宋体" w:hint="eastAsia"/>
          <w:color w:val="000000"/>
          <w:sz w:val="24"/>
        </w:rPr>
        <w:t>平方米</w:t>
      </w:r>
      <w:r w:rsidRPr="00567609" w:rsidR="00C42A25">
        <w:rPr>
          <w:rFonts w:ascii="宋体" w:hAnsi="宋体" w:hint="eastAsia"/>
          <w:color w:val="000000"/>
          <w:sz w:val="24"/>
        </w:rPr>
        <w:t>的土地上，建设</w:t>
      </w:r>
      <w:r w:rsidRPr="00567609" w:rsidR="005B5D06">
        <w:rPr>
          <w:rFonts w:ascii="宋体" w:hAnsi="宋体" w:hint="eastAsia"/>
          <w:color w:val="000000"/>
          <w:sz w:val="24"/>
        </w:rPr>
        <w:t>总</w:t>
      </w:r>
      <w:r w:rsidRPr="00567609" w:rsidR="00C42A25">
        <w:rPr>
          <w:rFonts w:ascii="宋体" w:hAnsi="宋体" w:hint="eastAsia"/>
          <w:color w:val="000000"/>
          <w:sz w:val="24"/>
        </w:rPr>
        <w:t>容积率为</w:t>
      </w:r>
      <w:r w:rsidRPr="00567609" w:rsidR="003B5AE5">
        <w:rPr>
          <w:rFonts w:ascii="宋体" w:hAnsi="宋体" w:hint="eastAsia"/>
          <w:color w:val="000000"/>
          <w:sz w:val="24"/>
        </w:rPr>
        <w:t>2</w:t>
      </w:r>
      <w:r w:rsidRPr="00567609" w:rsidR="00882CE8">
        <w:rPr>
          <w:rFonts w:ascii="宋体" w:hAnsi="宋体" w:hint="eastAsia"/>
          <w:color w:val="000000"/>
          <w:sz w:val="24"/>
        </w:rPr>
        <w:t>.</w:t>
      </w:r>
      <w:r w:rsidRPr="00567609" w:rsidR="003B5AE5">
        <w:rPr>
          <w:rFonts w:ascii="宋体" w:hAnsi="宋体" w:hint="eastAsia"/>
          <w:color w:val="000000"/>
          <w:sz w:val="24"/>
        </w:rPr>
        <w:t>63</w:t>
      </w:r>
      <w:r w:rsidRPr="00567609" w:rsidR="00C42A25">
        <w:rPr>
          <w:rFonts w:ascii="宋体" w:hAnsi="宋体" w:hint="eastAsia"/>
          <w:color w:val="000000"/>
          <w:sz w:val="24"/>
        </w:rPr>
        <w:t>，</w:t>
      </w:r>
      <w:r w:rsidRPr="00567609" w:rsidR="00882CE8">
        <w:rPr>
          <w:rFonts w:ascii="宋体" w:hAnsi="宋体" w:hint="eastAsia"/>
          <w:color w:val="000000"/>
          <w:sz w:val="24"/>
        </w:rPr>
        <w:t>建设密度为</w:t>
      </w:r>
      <w:r w:rsidRPr="00567609" w:rsidR="003B5AE5">
        <w:rPr>
          <w:rFonts w:ascii="宋体" w:hAnsi="宋体" w:hint="eastAsia"/>
          <w:color w:val="000000"/>
          <w:sz w:val="24"/>
        </w:rPr>
        <w:t>24</w:t>
      </w:r>
      <w:r w:rsidRPr="00567609" w:rsidR="007D3459">
        <w:rPr>
          <w:rFonts w:ascii="宋体" w:hAnsi="宋体" w:hint="eastAsia"/>
          <w:color w:val="000000"/>
          <w:sz w:val="24"/>
        </w:rPr>
        <w:t>.</w:t>
      </w:r>
      <w:r w:rsidRPr="00567609" w:rsidR="003B5AE5">
        <w:rPr>
          <w:rFonts w:ascii="宋体" w:hAnsi="宋体" w:hint="eastAsia"/>
          <w:color w:val="000000"/>
          <w:sz w:val="24"/>
        </w:rPr>
        <w:t>4</w:t>
      </w:r>
      <w:r w:rsidRPr="00567609" w:rsidR="007D3459">
        <w:rPr>
          <w:rFonts w:ascii="宋体" w:hAnsi="宋体" w:hint="eastAsia"/>
          <w:color w:val="000000"/>
          <w:sz w:val="24"/>
        </w:rPr>
        <w:t>%</w:t>
      </w:r>
      <w:r w:rsidRPr="00567609" w:rsidR="00882CE8">
        <w:rPr>
          <w:rFonts w:ascii="宋体" w:hAnsi="宋体" w:hint="eastAsia"/>
          <w:color w:val="000000"/>
          <w:sz w:val="24"/>
        </w:rPr>
        <w:t>,</w:t>
      </w:r>
      <w:r w:rsidRPr="00567609" w:rsidR="00C42A25">
        <w:rPr>
          <w:rFonts w:ascii="宋体" w:hAnsi="宋体" w:hint="eastAsia"/>
          <w:color w:val="000000"/>
          <w:sz w:val="24"/>
        </w:rPr>
        <w:t>总建筑面积为</w:t>
      </w:r>
      <w:r w:rsidRPr="00567609" w:rsidR="003B5AE5">
        <w:rPr>
          <w:rFonts w:ascii="宋体" w:hAnsi="宋体" w:hint="eastAsia"/>
          <w:color w:val="000000"/>
          <w:sz w:val="24"/>
        </w:rPr>
        <w:t>65</w:t>
      </w:r>
      <w:r w:rsidRPr="00567609" w:rsidR="00F45BD5">
        <w:rPr>
          <w:rFonts w:ascii="宋体" w:hAnsi="宋体" w:hint="eastAsia"/>
          <w:color w:val="000000"/>
          <w:sz w:val="24"/>
        </w:rPr>
        <w:t>,</w:t>
      </w:r>
      <w:r w:rsidRPr="00567609" w:rsidR="003B5AE5">
        <w:rPr>
          <w:rFonts w:ascii="宋体" w:hAnsi="宋体" w:hint="eastAsia"/>
          <w:color w:val="000000"/>
          <w:sz w:val="24"/>
        </w:rPr>
        <w:t>913.47</w:t>
      </w:r>
      <w:r w:rsidRPr="00567609" w:rsidR="00C42A25">
        <w:rPr>
          <w:rFonts w:ascii="宋体" w:hAnsi="宋体" w:hint="eastAsia"/>
          <w:color w:val="000000"/>
          <w:sz w:val="24"/>
        </w:rPr>
        <w:t>平方米</w:t>
      </w:r>
      <w:r w:rsidRPr="00567609" w:rsidR="00F45BD5">
        <w:rPr>
          <w:rFonts w:ascii="宋体" w:hAnsi="宋体" w:hint="eastAsia"/>
          <w:color w:val="000000"/>
          <w:sz w:val="24"/>
        </w:rPr>
        <w:t>的</w:t>
      </w:r>
      <w:r w:rsidRPr="00567609" w:rsidR="003B5AE5">
        <w:rPr>
          <w:rFonts w:ascii="宋体" w:hAnsi="宋体" w:hint="eastAsia"/>
          <w:color w:val="000000"/>
          <w:sz w:val="24"/>
        </w:rPr>
        <w:t>3</w:t>
      </w:r>
      <w:r w:rsidRPr="00567609" w:rsidR="003C6A6B">
        <w:rPr>
          <w:rFonts w:ascii="宋体" w:hAnsi="宋体" w:hint="eastAsia"/>
          <w:color w:val="000000"/>
          <w:sz w:val="24"/>
        </w:rPr>
        <w:t>栋</w:t>
      </w:r>
      <w:r w:rsidRPr="00567609" w:rsidR="003B5AE5">
        <w:rPr>
          <w:rFonts w:ascii="宋体" w:hAnsi="宋体" w:hint="eastAsia"/>
          <w:color w:val="000000"/>
          <w:sz w:val="24"/>
        </w:rPr>
        <w:t>(1-3号楼)</w:t>
      </w:r>
      <w:r w:rsidRPr="00567609" w:rsidR="003C6A6B">
        <w:rPr>
          <w:rFonts w:ascii="宋体" w:hAnsi="宋体" w:hint="eastAsia"/>
          <w:color w:val="000000"/>
          <w:sz w:val="24"/>
        </w:rPr>
        <w:t>高层电梯住宅房</w:t>
      </w:r>
      <w:r w:rsidRPr="00567609" w:rsidR="002F4EF0">
        <w:rPr>
          <w:rFonts w:ascii="宋体" w:hAnsi="宋体" w:hint="eastAsia"/>
          <w:color w:val="000000"/>
          <w:sz w:val="24"/>
        </w:rPr>
        <w:t>（其中住宅面积</w:t>
      </w:r>
      <w:r w:rsidRPr="00567609" w:rsidR="003B5AE5">
        <w:rPr>
          <w:rFonts w:ascii="宋体" w:hAnsi="宋体" w:hint="eastAsia"/>
          <w:color w:val="000000"/>
          <w:sz w:val="24"/>
        </w:rPr>
        <w:t>47</w:t>
      </w:r>
      <w:r w:rsidRPr="00567609" w:rsidR="001369C1">
        <w:rPr>
          <w:rFonts w:ascii="宋体" w:hAnsi="宋体" w:hint="eastAsia"/>
          <w:color w:val="000000"/>
          <w:sz w:val="24"/>
        </w:rPr>
        <w:t>,</w:t>
      </w:r>
      <w:r w:rsidRPr="00567609" w:rsidR="003B5AE5">
        <w:rPr>
          <w:rFonts w:ascii="宋体" w:hAnsi="宋体" w:hint="eastAsia"/>
          <w:color w:val="000000"/>
          <w:sz w:val="24"/>
        </w:rPr>
        <w:t>652</w:t>
      </w:r>
      <w:r w:rsidRPr="00567609" w:rsidR="001369C1">
        <w:rPr>
          <w:rFonts w:ascii="宋体" w:hAnsi="宋体" w:hint="eastAsia"/>
          <w:color w:val="000000"/>
          <w:sz w:val="24"/>
        </w:rPr>
        <w:t>.</w:t>
      </w:r>
      <w:r w:rsidRPr="00567609" w:rsidR="003B5AE5">
        <w:rPr>
          <w:rFonts w:ascii="宋体" w:hAnsi="宋体" w:hint="eastAsia"/>
          <w:color w:val="000000"/>
          <w:sz w:val="24"/>
        </w:rPr>
        <w:t>3</w:t>
      </w:r>
      <w:r w:rsidRPr="00567609" w:rsidR="002F4EF0">
        <w:rPr>
          <w:rFonts w:ascii="宋体" w:hAnsi="宋体" w:hint="eastAsia"/>
          <w:color w:val="000000"/>
          <w:sz w:val="24"/>
        </w:rPr>
        <w:t>平方米，</w:t>
      </w:r>
      <w:r w:rsidRPr="00567609" w:rsidR="003B5AE5">
        <w:rPr>
          <w:rFonts w:ascii="宋体" w:hAnsi="宋体" w:hint="eastAsia"/>
          <w:color w:val="000000"/>
          <w:sz w:val="24"/>
        </w:rPr>
        <w:t>1-2层</w:t>
      </w:r>
      <w:r w:rsidRPr="00567609" w:rsidR="003C6A6B">
        <w:rPr>
          <w:rFonts w:ascii="宋体" w:hAnsi="宋体" w:hint="eastAsia"/>
          <w:color w:val="000000"/>
          <w:sz w:val="24"/>
        </w:rPr>
        <w:t>商</w:t>
      </w:r>
      <w:r w:rsidRPr="00567609" w:rsidR="003B5AE5">
        <w:rPr>
          <w:rFonts w:ascii="宋体" w:hAnsi="宋体" w:hint="eastAsia"/>
          <w:color w:val="000000"/>
          <w:sz w:val="24"/>
        </w:rPr>
        <w:t>铺</w:t>
      </w:r>
      <w:r w:rsidRPr="00567609" w:rsidR="003C6A6B">
        <w:rPr>
          <w:rFonts w:ascii="宋体" w:hAnsi="宋体" w:hint="eastAsia"/>
          <w:color w:val="000000"/>
          <w:sz w:val="24"/>
        </w:rPr>
        <w:t>面积</w:t>
      </w:r>
      <w:r w:rsidRPr="00567609" w:rsidR="003B5AE5">
        <w:rPr>
          <w:rFonts w:ascii="宋体" w:hAnsi="宋体" w:hint="eastAsia"/>
          <w:color w:val="000000"/>
          <w:sz w:val="24"/>
        </w:rPr>
        <w:t>7419.1</w:t>
      </w:r>
      <w:r w:rsidRPr="00567609" w:rsidR="003C6A6B">
        <w:rPr>
          <w:rFonts w:ascii="宋体" w:hAnsi="宋体" w:hint="eastAsia"/>
          <w:color w:val="000000"/>
          <w:sz w:val="24"/>
        </w:rPr>
        <w:t>平方米，</w:t>
      </w:r>
      <w:r w:rsidRPr="00567609" w:rsidR="003B5AE5">
        <w:rPr>
          <w:rFonts w:ascii="宋体" w:hAnsi="宋体" w:hint="eastAsia"/>
          <w:color w:val="000000"/>
          <w:sz w:val="24"/>
        </w:rPr>
        <w:t>地下停车场</w:t>
      </w:r>
      <w:r w:rsidRPr="00567609" w:rsidR="002F4EF0">
        <w:rPr>
          <w:rFonts w:ascii="宋体" w:hAnsi="宋体" w:hint="eastAsia"/>
          <w:color w:val="000000"/>
          <w:sz w:val="24"/>
        </w:rPr>
        <w:t>面积</w:t>
      </w:r>
      <w:r w:rsidRPr="00567609" w:rsidR="003B5AE5">
        <w:rPr>
          <w:rFonts w:ascii="宋体" w:hAnsi="宋体" w:hint="eastAsia"/>
          <w:color w:val="000000"/>
          <w:sz w:val="24"/>
        </w:rPr>
        <w:t>10,842</w:t>
      </w:r>
      <w:r w:rsidRPr="00567609" w:rsidR="002F4EF0">
        <w:rPr>
          <w:rFonts w:ascii="宋体" w:hAnsi="宋体" w:hint="eastAsia"/>
          <w:color w:val="000000"/>
          <w:sz w:val="24"/>
        </w:rPr>
        <w:t>平方米）。</w:t>
      </w:r>
    </w:p>
    <w:p w:rsidR="00DD3A71" w:rsidRPr="00567609" w:rsidP="000160F2">
      <w:pPr>
        <w:spacing w:line="500" w:lineRule="auto"/>
        <w:ind w:firstLine="480"/>
        <w:rPr>
          <w:rFonts w:ascii="黑体" w:eastAsia="黑体" w:hAnsi="宋体" w:hint="eastAsia"/>
          <w:color w:val="000000"/>
          <w:sz w:val="24"/>
        </w:rPr>
      </w:pPr>
      <w:bookmarkEnd w:id="21"/>
      <w:r w:rsidRPr="00567609" w:rsidR="0097752F">
        <w:rPr>
          <w:rFonts w:ascii="黑体" w:eastAsia="黑体" w:hAnsi="宋体" w:hint="eastAsia"/>
          <w:color w:val="000000"/>
          <w:sz w:val="24"/>
        </w:rPr>
        <w:t>8</w:t>
      </w:r>
      <w:r w:rsidRPr="00567609" w:rsidR="000C277E">
        <w:rPr>
          <w:rFonts w:ascii="黑体" w:eastAsia="黑体" w:hAnsi="宋体" w:hint="eastAsia"/>
          <w:color w:val="000000"/>
          <w:sz w:val="24"/>
        </w:rPr>
        <w:t>、重要建设</w:t>
      </w:r>
      <w:r w:rsidRPr="00567609" w:rsidR="0053006B">
        <w:rPr>
          <w:rFonts w:ascii="黑体" w:eastAsia="黑体" w:hAnsi="宋体" w:hint="eastAsia"/>
          <w:color w:val="000000"/>
          <w:sz w:val="24"/>
        </w:rPr>
        <w:t>条件</w:t>
      </w:r>
    </w:p>
    <w:p w:rsidR="001A627F" w:rsidRPr="00567609" w:rsidP="001A627F">
      <w:pPr>
        <w:spacing w:line="500" w:lineRule="auto"/>
        <w:ind w:firstLine="480"/>
        <w:rPr>
          <w:rFonts w:ascii="宋体" w:hAnsi="宋体" w:hint="eastAsia"/>
          <w:color w:val="000000"/>
          <w:sz w:val="24"/>
        </w:rPr>
        <w:sectPr w:rsidSect="00F97219">
          <w:type w:val="nextPage"/>
          <w:pgSz w:w="11907" w:h="16840" w:code="9"/>
          <w:pgMar w:top="1701" w:right="1531" w:bottom="1815" w:left="1531" w:header="1077" w:footer="964" w:gutter="0"/>
          <w:pgNumType w:start="6"/>
          <w:cols w:space="425"/>
          <w:titlePg w:val="0"/>
          <w:docGrid w:linePitch="606"/>
        </w:sectPr>
      </w:pPr>
      <w:r w:rsidRPr="00567609">
        <w:rPr>
          <w:rFonts w:ascii="MS Shell Dlg" w:hAnsi="MS Shell Dlg" w:cs="MS Shell Dlg" w:hint="eastAsia"/>
          <w:color w:val="000000"/>
          <w:sz w:val="24"/>
          <w:szCs w:val="24"/>
        </w:rPr>
        <w:t>湘水明珠居住社区一期(1、2、3号楼)</w:t>
      </w:r>
      <w:r w:rsidRPr="00567609" w:rsidR="006F7B35">
        <w:rPr>
          <w:rFonts w:ascii="MS Shell Dlg" w:hAnsi="MS Shell Dlg" w:cs="MS Shell Dlg" w:hint="eastAsia"/>
          <w:color w:val="000000"/>
          <w:sz w:val="24"/>
          <w:szCs w:val="24"/>
        </w:rPr>
        <w:t>建设项目是</w:t>
      </w:r>
      <w:r w:rsidRPr="00567609" w:rsidR="006F7B35">
        <w:rPr>
          <w:rFonts w:ascii="MS Shell Dlg" w:hAnsi="MS Shell Dlg" w:cs="MS Shell Dlg" w:hint="eastAsia"/>
          <w:color w:val="000000"/>
          <w:sz w:val="24"/>
          <w:szCs w:val="24"/>
        </w:rPr>
        <w:t>“</w:t>
      </w:r>
      <w:r w:rsidRPr="00567609" w:rsidR="006F7B35">
        <w:rPr>
          <w:rFonts w:ascii="MS Shell Dlg" w:hAnsi="MS Shell Dlg" w:cs="MS Shell Dlg" w:hint="eastAsia"/>
          <w:color w:val="000000"/>
          <w:sz w:val="24"/>
          <w:szCs w:val="24"/>
        </w:rPr>
        <w:t>湘水明珠</w:t>
      </w:r>
      <w:r w:rsidRPr="00567609" w:rsidR="006F7B35">
        <w:rPr>
          <w:rFonts w:ascii="MS Shell Dlg" w:hAnsi="MS Shell Dlg" w:cs="MS Shell Dlg" w:hint="eastAsia"/>
          <w:color w:val="000000"/>
          <w:sz w:val="24"/>
          <w:szCs w:val="24"/>
        </w:rPr>
        <w:t>”</w:t>
      </w:r>
      <w:r w:rsidRPr="00567609" w:rsidR="006F7B35">
        <w:rPr>
          <w:rFonts w:ascii="MS Shell Dlg" w:hAnsi="MS Shell Dlg" w:cs="MS Shell Dlg" w:hint="eastAsia"/>
          <w:color w:val="000000"/>
          <w:sz w:val="24"/>
          <w:szCs w:val="24"/>
        </w:rPr>
        <w:t>房地产开发项目的一部分，该</w:t>
      </w:r>
      <w:r w:rsidRPr="00567609">
        <w:rPr>
          <w:rFonts w:ascii="MS Shell Dlg" w:hAnsi="MS Shell Dlg" w:cs="MS Shell Dlg" w:hint="eastAsia"/>
          <w:color w:val="000000"/>
          <w:sz w:val="24"/>
          <w:szCs w:val="24"/>
        </w:rPr>
        <w:t>项目</w:t>
      </w:r>
      <w:r w:rsidRPr="00567609" w:rsidR="006F7B35">
        <w:rPr>
          <w:rFonts w:ascii="MS Shell Dlg" w:hAnsi="MS Shell Dlg" w:cs="MS Shell Dlg" w:hint="eastAsia"/>
          <w:color w:val="000000"/>
          <w:sz w:val="24"/>
          <w:szCs w:val="24"/>
        </w:rPr>
        <w:t>分城市基础设施建设（沿江风光带）和商住房开发两部门进行，项目</w:t>
      </w:r>
      <w:r w:rsidRPr="00567609">
        <w:rPr>
          <w:rFonts w:ascii="MS Shell Dlg" w:hAnsi="MS Shell Dlg" w:cs="MS Shell Dlg" w:hint="eastAsia"/>
          <w:color w:val="000000"/>
          <w:sz w:val="24"/>
          <w:szCs w:val="24"/>
        </w:rPr>
        <w:t>以建筑、自然与人和谐为理念，旨在打造尊贵、健康、运动、休闲、生态、养生的水岸生活。</w:t>
      </w:r>
      <w:r w:rsidRPr="00567609" w:rsidR="0016162D">
        <w:rPr>
          <w:rFonts w:ascii="MS Shell Dlg" w:hAnsi="MS Shell Dlg" w:cs="MS Shell Dlg" w:hint="eastAsia"/>
          <w:color w:val="000000"/>
          <w:sz w:val="24"/>
          <w:szCs w:val="24"/>
        </w:rPr>
        <w:t>为了加快招商引资力度，加快衡阳城市基础设施建设，促进经济社会可连续发展，把衡阳建设成为区域性中心城市，珠晖区启动了湘江东岸南段沿江风光带堤路工程的建设。经考察，在中国2023年中国中西部招商</w:t>
      </w:r>
      <w:r w:rsidRPr="00567609" w:rsidR="007C0373">
        <w:rPr>
          <w:rFonts w:ascii="MS Shell Dlg" w:hAnsi="MS Shell Dlg" w:cs="MS Shell Dlg" w:hint="eastAsia"/>
          <w:color w:val="000000"/>
          <w:sz w:val="24"/>
          <w:szCs w:val="24"/>
        </w:rPr>
        <w:t>会中引入了富邦升辉房地产开发有限公司，对该项目进行投资建设，并成立了衡阳市湘江东岸南段建设协调领导小组，由原市委副书记王雄飞任组长，珠晖区委书记段志刚任副组长，市委市政府相关职能部门的领导及珠晖区负责人担任成员。将东岸风光带南段建设项目纳入省、市重点项目。考虑到该项目投资大、建设周期长，带来的经济效益及社会效益明显，对该项目享受相关优惠政策</w:t>
      </w:r>
      <w:r w:rsidRPr="00567609" w:rsidR="002E1DDD">
        <w:rPr>
          <w:rFonts w:ascii="MS Shell Dlg" w:hAnsi="MS Shell Dlg" w:cs="MS Shell Dlg" w:hint="eastAsia"/>
          <w:color w:val="000000"/>
          <w:sz w:val="24"/>
          <w:szCs w:val="24"/>
        </w:rPr>
        <w:t>，并下</w:t>
      </w:r>
      <w:r w:rsidRPr="00567609" w:rsidR="006F7B35">
        <w:rPr>
          <w:rFonts w:ascii="MS Shell Dlg" w:hAnsi="MS Shell Dlg" w:cs="MS Shell Dlg" w:hint="eastAsia"/>
          <w:color w:val="000000"/>
          <w:sz w:val="24"/>
          <w:szCs w:val="24"/>
        </w:rPr>
        <w:t>发了衡政发[2023]20号文，</w:t>
      </w:r>
      <w:r w:rsidRPr="00567609" w:rsidR="006F7B35">
        <w:rPr>
          <w:rFonts w:ascii="MS Shell Dlg" w:hAnsi="MS Shell Dlg" w:cs="MS Shell Dlg" w:hint="eastAsia"/>
          <w:color w:val="000000"/>
          <w:sz w:val="24"/>
          <w:szCs w:val="24"/>
        </w:rPr>
        <w:t>“</w:t>
      </w:r>
      <w:r w:rsidRPr="00567609" w:rsidR="006F7B35">
        <w:rPr>
          <w:rFonts w:ascii="MS Shell Dlg" w:hAnsi="MS Shell Dlg" w:cs="MS Shell Dlg" w:hint="eastAsia"/>
          <w:color w:val="000000"/>
          <w:sz w:val="24"/>
          <w:szCs w:val="24"/>
        </w:rPr>
        <w:t>关于《湘江东岸</w:t>
      </w:r>
      <w:r w:rsidRPr="00567609" w:rsidR="0053006B">
        <w:rPr>
          <w:rFonts w:ascii="MS Shell Dlg" w:hAnsi="MS Shell Dlg" w:cs="MS Shell Dlg" w:hint="eastAsia"/>
          <w:color w:val="000000"/>
          <w:sz w:val="24"/>
          <w:szCs w:val="24"/>
        </w:rPr>
        <w:t>南段堤路建设工程实行细则》的告知，该告知第五条规定用地控制范围。</w:t>
      </w:r>
      <w:r w:rsidRPr="00567609" w:rsidR="0053006B">
        <w:rPr>
          <w:rFonts w:ascii="MS Shell Dlg" w:hAnsi="MS Shell Dlg" w:cs="MS Shell Dlg" w:hint="eastAsia"/>
          <w:color w:val="000000"/>
          <w:sz w:val="24"/>
          <w:szCs w:val="24"/>
        </w:rPr>
        <w:t>“</w:t>
      </w:r>
      <w:r w:rsidRPr="00567609" w:rsidR="0053006B">
        <w:rPr>
          <w:rFonts w:ascii="MS Shell Dlg" w:hAnsi="MS Shell Dlg" w:cs="MS Shell Dlg" w:hint="eastAsia"/>
          <w:color w:val="000000"/>
          <w:sz w:val="24"/>
          <w:szCs w:val="24"/>
        </w:rPr>
        <w:t>在湘江东岸南段堤咱东厢可开发的土地范围内，根据投资方从事基础设施建设的投资额加20%的回报率拟定补偿用地面积，作为投资方的开发用地，由市规划、国土资源等部门经依法批准后将用红线划归投资方实行控制开发</w:t>
      </w:r>
      <w:r w:rsidRPr="00567609" w:rsidR="0053006B">
        <w:rPr>
          <w:rFonts w:ascii="MS Shell Dlg" w:hAnsi="MS Shell Dlg" w:cs="MS Shell Dlg" w:hint="eastAsia"/>
          <w:color w:val="000000"/>
          <w:sz w:val="24"/>
          <w:szCs w:val="24"/>
        </w:rPr>
        <w:t>”</w:t>
      </w:r>
      <w:r w:rsidRPr="00567609" w:rsidR="0053006B">
        <w:rPr>
          <w:rFonts w:ascii="MS Shell Dlg" w:hAnsi="MS Shell Dlg" w:cs="MS Shell Dlg" w:hint="eastAsia"/>
          <w:color w:val="000000"/>
          <w:sz w:val="24"/>
          <w:szCs w:val="24"/>
        </w:rPr>
        <w:t>。第六条规定了东厢用地出让价。</w:t>
      </w:r>
      <w:r w:rsidRPr="00567609" w:rsidR="0053006B">
        <w:rPr>
          <w:rFonts w:ascii="MS Shell Dlg" w:hAnsi="MS Shell Dlg" w:cs="MS Shell Dlg" w:hint="eastAsia"/>
          <w:color w:val="000000"/>
          <w:sz w:val="24"/>
          <w:szCs w:val="24"/>
        </w:rPr>
        <w:t>“</w:t>
      </w:r>
      <w:r w:rsidRPr="00567609" w:rsidR="0053006B">
        <w:rPr>
          <w:rFonts w:ascii="MS Shell Dlg" w:hAnsi="MS Shell Dlg" w:cs="MS Shell Dlg" w:hint="eastAsia"/>
          <w:color w:val="000000"/>
          <w:sz w:val="24"/>
          <w:szCs w:val="24"/>
        </w:rPr>
        <w:t>已改制公司原则上</w:t>
      </w:r>
    </w:p>
    <w:p w:rsidR="001A627F" w:rsidRPr="00567609" w:rsidP="001A627F">
      <w:pPr>
        <w:spacing w:line="500" w:lineRule="auto"/>
        <w:ind w:firstLine="480"/>
        <w:rPr>
          <w:rFonts w:ascii="宋体" w:hAnsi="宋体" w:hint="eastAsia"/>
          <w:color w:val="000000"/>
          <w:sz w:val="24"/>
        </w:rPr>
      </w:pPr>
      <w:r w:rsidRPr="00567609" w:rsidR="00EF4D37">
        <w:rPr>
          <w:rFonts w:ascii="MS Shell Dlg" w:hAnsi="MS Shell Dlg" w:cs="MS Shell Dlg" w:hint="eastAsia"/>
          <w:color w:val="000000"/>
          <w:sz w:val="24"/>
          <w:szCs w:val="24"/>
        </w:rPr>
        <w:t>按改制拍卖价取得土地使用权；正在改制的公司，按市政府和省政府相关文献执行，整宗土地采用挂牌方式供地，市天翔公司（原三机厂）、市住宅公司、砂石公司等单位座落在湘江东岸南段的土地纳入投资方的总体开发，市建衡实业有限公司纳入湘江东岸南段堤坝路及东厢土地的综合开发。</w:t>
      </w:r>
    </w:p>
    <w:p w:rsidR="000C277E" w:rsidRPr="00567609" w:rsidP="00AE4AFF">
      <w:pPr>
        <w:pStyle w:val="Heading2"/>
        <w:numPr>
          <w:ilvl w:val="1"/>
          <w:numId w:val="2"/>
        </w:numPr>
        <w:spacing w:before="240" w:beforeLines="100" w:line="500" w:lineRule="auto"/>
        <w:rPr>
          <w:rFonts w:hint="eastAsia"/>
          <w:bCs/>
          <w:color w:val="000000"/>
          <w:sz w:val="30"/>
          <w:szCs w:val="30"/>
        </w:rPr>
      </w:pPr>
      <w:bookmarkStart w:id="22" w:name="_Toc202840369"/>
      <w:r w:rsidRPr="00567609">
        <w:rPr>
          <w:rFonts w:hint="eastAsia"/>
          <w:bCs/>
          <w:color w:val="000000"/>
          <w:sz w:val="30"/>
          <w:szCs w:val="30"/>
        </w:rPr>
        <w:t>重要技术经济指标</w:t>
      </w:r>
      <w:bookmarkStart w:id="23" w:name="_Hlt193350124"/>
      <w:bookmarkEnd w:id="22"/>
      <w:bookmarkEnd w:id="23"/>
    </w:p>
    <w:tbl>
      <w:tblPr>
        <w:tblStyle w:val="TableNormal"/>
        <w:tblW w:w="5000" w:type="pct"/>
        <w:tblLook w:val="0000"/>
      </w:tblPr>
      <w:tblGrid>
        <w:gridCol w:w="1029"/>
        <w:gridCol w:w="2736"/>
        <w:gridCol w:w="2860"/>
        <w:gridCol w:w="2436"/>
      </w:tblGrid>
      <w:tr>
        <w:tblPrEx>
          <w:tblW w:w="5000" w:type="pct"/>
          <w:tblLook w:val="0000"/>
        </w:tblPrEx>
        <w:trPr>
          <w:trHeight w:val="375"/>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637BD7" w:rsidRPr="00567609" w:rsidP="00637BD7">
            <w:pPr>
              <w:widowControl/>
              <w:spacing w:line="240" w:lineRule="auto"/>
              <w:ind w:firstLineChars="0"/>
              <w:jc w:val="left"/>
              <w:rPr>
                <w:rFonts w:ascii="宋体" w:hAnsi="宋体" w:cs="宋体"/>
                <w:b/>
                <w:color w:val="000000"/>
                <w:kern w:val="0"/>
                <w:sz w:val="21"/>
                <w:szCs w:val="21"/>
              </w:rPr>
            </w:pPr>
            <w:r w:rsidRPr="00567609">
              <w:rPr>
                <w:rFonts w:ascii="宋体" w:hAnsi="宋体" w:cs="宋体" w:hint="eastAsia"/>
                <w:b/>
                <w:color w:val="000000"/>
                <w:kern w:val="0"/>
                <w:sz w:val="21"/>
                <w:szCs w:val="21"/>
              </w:rPr>
              <w:t>序号</w:t>
            </w:r>
          </w:p>
        </w:tc>
        <w:tc>
          <w:tcPr>
            <w:tcW w:w="1510" w:type="pct"/>
            <w:tcBorders>
              <w:top w:val="single" w:sz="4" w:space="0" w:color="auto"/>
              <w:left w:val="nil"/>
              <w:bottom w:val="single" w:sz="4" w:space="0" w:color="auto"/>
              <w:right w:val="single" w:sz="4" w:space="0" w:color="auto"/>
            </w:tcBorders>
            <w:shd w:val="clear" w:color="auto" w:fill="auto"/>
            <w:noWrap/>
            <w:vAlign w:val="center"/>
          </w:tcPr>
          <w:p w:rsidR="00637BD7" w:rsidRPr="00567609" w:rsidP="00637BD7">
            <w:pPr>
              <w:widowControl/>
              <w:spacing w:line="240" w:lineRule="auto"/>
              <w:ind w:firstLine="0" w:firstLineChars="0"/>
              <w:jc w:val="center"/>
              <w:rPr>
                <w:rFonts w:ascii="宋体" w:hAnsi="宋体" w:cs="宋体"/>
                <w:b/>
                <w:color w:val="000000"/>
                <w:kern w:val="0"/>
                <w:sz w:val="21"/>
                <w:szCs w:val="21"/>
              </w:rPr>
            </w:pPr>
            <w:r w:rsidRPr="00567609">
              <w:rPr>
                <w:rFonts w:ascii="宋体" w:hAnsi="宋体" w:cs="宋体" w:hint="eastAsia"/>
                <w:b/>
                <w:color w:val="000000"/>
                <w:kern w:val="0"/>
                <w:sz w:val="21"/>
                <w:szCs w:val="21"/>
              </w:rPr>
              <w:t>项目</w:t>
            </w:r>
          </w:p>
        </w:tc>
        <w:tc>
          <w:tcPr>
            <w:tcW w:w="1578" w:type="pct"/>
            <w:tcBorders>
              <w:top w:val="single" w:sz="4" w:space="0" w:color="auto"/>
              <w:left w:val="nil"/>
              <w:bottom w:val="single" w:sz="4" w:space="0" w:color="auto"/>
              <w:right w:val="single" w:sz="4" w:space="0" w:color="auto"/>
            </w:tcBorders>
            <w:shd w:val="clear" w:color="auto" w:fill="auto"/>
            <w:noWrap/>
            <w:vAlign w:val="center"/>
          </w:tcPr>
          <w:p w:rsidR="00637BD7" w:rsidRPr="00567609" w:rsidP="00637BD7">
            <w:pPr>
              <w:widowControl/>
              <w:spacing w:line="240" w:lineRule="auto"/>
              <w:ind w:firstLine="0" w:firstLineChars="0"/>
              <w:jc w:val="center"/>
              <w:rPr>
                <w:rFonts w:ascii="宋体" w:hAnsi="宋体" w:cs="宋体"/>
                <w:b/>
                <w:color w:val="000000"/>
                <w:kern w:val="0"/>
                <w:sz w:val="21"/>
                <w:szCs w:val="21"/>
              </w:rPr>
            </w:pPr>
            <w:r w:rsidRPr="00567609">
              <w:rPr>
                <w:rFonts w:ascii="宋体" w:hAnsi="宋体" w:cs="宋体" w:hint="eastAsia"/>
                <w:b/>
                <w:color w:val="000000"/>
                <w:kern w:val="0"/>
                <w:sz w:val="21"/>
                <w:szCs w:val="21"/>
              </w:rPr>
              <w:t>单位</w:t>
            </w:r>
          </w:p>
        </w:tc>
        <w:tc>
          <w:tcPr>
            <w:tcW w:w="1344" w:type="pct"/>
            <w:tcBorders>
              <w:top w:val="single" w:sz="4" w:space="0" w:color="auto"/>
              <w:left w:val="nil"/>
              <w:bottom w:val="single" w:sz="4" w:space="0" w:color="auto"/>
              <w:right w:val="single" w:sz="4" w:space="0" w:color="auto"/>
            </w:tcBorders>
            <w:shd w:val="clear" w:color="auto" w:fill="auto"/>
            <w:noWrap/>
            <w:vAlign w:val="center"/>
          </w:tcPr>
          <w:p w:rsidR="00637BD7" w:rsidRPr="00567609" w:rsidP="00637BD7">
            <w:pPr>
              <w:widowControl/>
              <w:spacing w:line="240" w:lineRule="auto"/>
              <w:ind w:firstLine="0" w:firstLineChars="0"/>
              <w:jc w:val="center"/>
              <w:rPr>
                <w:rFonts w:ascii="宋体" w:hAnsi="宋体" w:cs="宋体"/>
                <w:b/>
                <w:color w:val="000000"/>
                <w:kern w:val="0"/>
                <w:sz w:val="21"/>
                <w:szCs w:val="21"/>
              </w:rPr>
            </w:pPr>
            <w:r w:rsidRPr="00567609">
              <w:rPr>
                <w:rFonts w:ascii="宋体" w:hAnsi="宋体" w:cs="宋体" w:hint="eastAsia"/>
                <w:b/>
                <w:color w:val="000000"/>
                <w:kern w:val="0"/>
                <w:sz w:val="21"/>
                <w:szCs w:val="21"/>
              </w:rPr>
              <w:t>数值</w:t>
            </w:r>
          </w:p>
        </w:tc>
      </w:tr>
      <w:tr>
        <w:tblPrEx>
          <w:tblW w:w="5000" w:type="pct"/>
          <w:tblLook w:val="0000"/>
        </w:tblPrEx>
        <w:trPr>
          <w:trHeight w:val="375"/>
        </w:trPr>
        <w:tc>
          <w:tcPr>
            <w:tcW w:w="568" w:type="pct"/>
            <w:tcBorders>
              <w:top w:val="nil"/>
              <w:left w:val="single" w:sz="4" w:space="0" w:color="auto"/>
              <w:bottom w:val="single" w:sz="4" w:space="0" w:color="auto"/>
              <w:right w:val="single" w:sz="4" w:space="0" w:color="auto"/>
            </w:tcBorders>
            <w:shd w:val="clear" w:color="auto" w:fill="auto"/>
            <w:noWrap/>
            <w:vAlign w:val="center"/>
          </w:tcPr>
          <w:p w:rsidR="00637BD7" w:rsidRPr="00567609" w:rsidP="00637BD7">
            <w:pPr>
              <w:widowControl/>
              <w:spacing w:line="240" w:lineRule="auto"/>
              <w:ind w:firstLine="0" w:firstLineChars="0"/>
              <w:jc w:val="center"/>
              <w:rPr>
                <w:rFonts w:ascii="宋体" w:hAnsi="宋体" w:cs="宋体"/>
                <w:color w:val="000000"/>
                <w:kern w:val="0"/>
                <w:sz w:val="21"/>
                <w:szCs w:val="21"/>
              </w:rPr>
            </w:pPr>
            <w:r w:rsidRPr="00567609">
              <w:rPr>
                <w:rFonts w:ascii="宋体" w:hAnsi="宋体" w:cs="宋体" w:hint="eastAsia"/>
                <w:color w:val="000000"/>
                <w:kern w:val="0"/>
                <w:sz w:val="21"/>
                <w:szCs w:val="21"/>
              </w:rPr>
              <w:t>1</w:t>
            </w:r>
          </w:p>
        </w:tc>
        <w:tc>
          <w:tcPr>
            <w:tcW w:w="1510" w:type="pct"/>
            <w:tcBorders>
              <w:top w:val="nil"/>
              <w:left w:val="nil"/>
              <w:bottom w:val="single" w:sz="4" w:space="0" w:color="auto"/>
              <w:right w:val="single" w:sz="4" w:space="0" w:color="auto"/>
            </w:tcBorders>
            <w:shd w:val="clear" w:color="auto" w:fill="auto"/>
            <w:noWrap/>
            <w:vAlign w:val="center"/>
          </w:tcPr>
          <w:p w:rsidR="00637BD7" w:rsidRPr="00567609" w:rsidP="00740610">
            <w:pPr>
              <w:widowControl/>
              <w:spacing w:line="240" w:lineRule="auto"/>
              <w:ind w:firstLine="0" w:firstLineChars="0"/>
              <w:rPr>
                <w:rFonts w:ascii="宋体" w:hAnsi="宋体" w:cs="宋体"/>
                <w:color w:val="000000"/>
                <w:kern w:val="0"/>
                <w:sz w:val="21"/>
                <w:szCs w:val="21"/>
              </w:rPr>
            </w:pPr>
            <w:r w:rsidRPr="00567609">
              <w:rPr>
                <w:rFonts w:ascii="宋体" w:hAnsi="宋体" w:cs="宋体" w:hint="eastAsia"/>
                <w:color w:val="000000"/>
                <w:kern w:val="0"/>
                <w:sz w:val="21"/>
                <w:szCs w:val="21"/>
              </w:rPr>
              <w:t>总用地面积</w:t>
            </w:r>
          </w:p>
        </w:tc>
        <w:tc>
          <w:tcPr>
            <w:tcW w:w="1578" w:type="pct"/>
            <w:tcBorders>
              <w:top w:val="nil"/>
              <w:left w:val="nil"/>
              <w:bottom w:val="single" w:sz="4" w:space="0" w:color="auto"/>
              <w:right w:val="single" w:sz="4" w:space="0" w:color="auto"/>
            </w:tcBorders>
            <w:shd w:val="clear" w:color="auto" w:fill="auto"/>
            <w:noWrap/>
            <w:vAlign w:val="center"/>
          </w:tcPr>
          <w:p w:rsidR="00637BD7" w:rsidRPr="00567609" w:rsidP="00637BD7">
            <w:pPr>
              <w:widowControl/>
              <w:spacing w:line="240" w:lineRule="auto"/>
              <w:ind w:firstLine="0" w:firstLineChars="0"/>
              <w:jc w:val="center"/>
              <w:rPr>
                <w:rFonts w:ascii="宋体" w:hAnsi="宋体" w:cs="宋体"/>
                <w:color w:val="000000"/>
                <w:kern w:val="0"/>
                <w:sz w:val="21"/>
                <w:szCs w:val="21"/>
              </w:rPr>
            </w:pPr>
            <w:r w:rsidRPr="00567609" w:rsidR="00093AC9">
              <w:rPr>
                <w:rFonts w:ascii="宋体" w:hAnsi="宋体" w:cs="宋体" w:hint="eastAsia"/>
                <w:color w:val="000000"/>
                <w:kern w:val="0"/>
                <w:sz w:val="21"/>
                <w:szCs w:val="21"/>
              </w:rPr>
              <w:t>㎡</w:t>
            </w:r>
          </w:p>
        </w:tc>
        <w:tc>
          <w:tcPr>
            <w:tcW w:w="1344" w:type="pct"/>
            <w:tcBorders>
              <w:top w:val="nil"/>
              <w:left w:val="nil"/>
              <w:bottom w:val="single" w:sz="4" w:space="0" w:color="auto"/>
              <w:right w:val="single" w:sz="4" w:space="0" w:color="auto"/>
            </w:tcBorders>
            <w:shd w:val="clear" w:color="auto" w:fill="auto"/>
            <w:noWrap/>
            <w:vAlign w:val="center"/>
          </w:tcPr>
          <w:p w:rsidR="00637BD7" w:rsidRPr="00567609" w:rsidP="0033266D">
            <w:pPr>
              <w:widowControl/>
              <w:spacing w:line="240" w:lineRule="auto"/>
              <w:ind w:firstLine="0" w:firstLineChars="0"/>
              <w:jc w:val="center"/>
              <w:rPr>
                <w:rFonts w:ascii="宋体" w:hAnsi="宋体" w:cs="宋体"/>
                <w:color w:val="000000"/>
                <w:kern w:val="0"/>
                <w:sz w:val="21"/>
                <w:szCs w:val="21"/>
              </w:rPr>
            </w:pPr>
            <w:r w:rsidRPr="00567609" w:rsidR="007B766C">
              <w:rPr>
                <w:rFonts w:ascii="宋体" w:hAnsi="宋体" w:cs="宋体" w:hint="eastAsia"/>
                <w:color w:val="000000"/>
                <w:kern w:val="0"/>
                <w:sz w:val="21"/>
                <w:szCs w:val="21"/>
              </w:rPr>
              <w:t>20</w:t>
            </w:r>
            <w:r w:rsidRPr="00567609" w:rsidR="00806473">
              <w:rPr>
                <w:rFonts w:ascii="宋体" w:hAnsi="宋体" w:cs="宋体" w:hint="eastAsia"/>
                <w:color w:val="000000"/>
                <w:kern w:val="0"/>
                <w:sz w:val="21"/>
                <w:szCs w:val="21"/>
              </w:rPr>
              <w:t>,</w:t>
            </w:r>
            <w:r w:rsidRPr="00567609" w:rsidR="007B766C">
              <w:rPr>
                <w:rFonts w:ascii="宋体" w:hAnsi="宋体" w:cs="宋体" w:hint="eastAsia"/>
                <w:color w:val="000000"/>
                <w:kern w:val="0"/>
                <w:sz w:val="21"/>
                <w:szCs w:val="21"/>
              </w:rPr>
              <w:t>936</w:t>
            </w:r>
            <w:r w:rsidRPr="00567609" w:rsidR="00A64A3B">
              <w:rPr>
                <w:rFonts w:ascii="宋体" w:hAnsi="宋体" w:cs="宋体" w:hint="eastAsia"/>
                <w:color w:val="000000"/>
                <w:kern w:val="0"/>
                <w:sz w:val="21"/>
                <w:szCs w:val="21"/>
              </w:rPr>
              <w:t>.</w:t>
            </w:r>
            <w:r w:rsidRPr="00567609" w:rsidR="007B766C">
              <w:rPr>
                <w:rFonts w:ascii="宋体" w:hAnsi="宋体" w:cs="宋体" w:hint="eastAsia"/>
                <w:color w:val="000000"/>
                <w:kern w:val="0"/>
                <w:sz w:val="21"/>
                <w:szCs w:val="21"/>
              </w:rPr>
              <w:t>7</w:t>
            </w:r>
          </w:p>
        </w:tc>
      </w:tr>
      <w:tr>
        <w:tblPrEx>
          <w:tblW w:w="5000" w:type="pct"/>
          <w:tblLook w:val="0000"/>
        </w:tblPrEx>
        <w:trPr>
          <w:trHeight w:val="375"/>
        </w:trPr>
        <w:tc>
          <w:tcPr>
            <w:tcW w:w="568" w:type="pct"/>
            <w:tcBorders>
              <w:top w:val="nil"/>
              <w:left w:val="single" w:sz="4" w:space="0" w:color="auto"/>
              <w:bottom w:val="single" w:sz="4" w:space="0" w:color="auto"/>
              <w:right w:val="single" w:sz="4" w:space="0" w:color="auto"/>
            </w:tcBorders>
            <w:shd w:val="clear" w:color="auto" w:fill="auto"/>
            <w:noWrap/>
            <w:vAlign w:val="center"/>
          </w:tcPr>
          <w:p w:rsidR="00521C5F" w:rsidRPr="00567609" w:rsidP="00637BD7">
            <w:pPr>
              <w:widowControl/>
              <w:spacing w:line="240" w:lineRule="auto"/>
              <w:ind w:firstLine="0" w:firstLineChars="0"/>
              <w:jc w:val="center"/>
              <w:rPr>
                <w:rFonts w:ascii="宋体" w:hAnsi="宋体" w:cs="宋体"/>
                <w:color w:val="000000"/>
                <w:kern w:val="0"/>
                <w:sz w:val="21"/>
                <w:szCs w:val="21"/>
              </w:rPr>
            </w:pPr>
            <w:r w:rsidRPr="00567609" w:rsidR="00107480">
              <w:rPr>
                <w:rFonts w:ascii="宋体" w:hAnsi="宋体" w:cs="宋体" w:hint="eastAsia"/>
                <w:color w:val="000000"/>
                <w:kern w:val="0"/>
                <w:sz w:val="21"/>
                <w:szCs w:val="21"/>
              </w:rPr>
              <w:t>2</w:t>
            </w:r>
          </w:p>
        </w:tc>
        <w:tc>
          <w:tcPr>
            <w:tcW w:w="1510" w:type="pct"/>
            <w:tcBorders>
              <w:top w:val="nil"/>
              <w:left w:val="nil"/>
              <w:bottom w:val="single" w:sz="4" w:space="0" w:color="auto"/>
              <w:right w:val="single" w:sz="4" w:space="0" w:color="auto"/>
            </w:tcBorders>
            <w:shd w:val="clear" w:color="auto" w:fill="auto"/>
            <w:noWrap/>
            <w:vAlign w:val="center"/>
          </w:tcPr>
          <w:p w:rsidR="00521C5F" w:rsidRPr="00567609" w:rsidP="00740610">
            <w:pPr>
              <w:widowControl/>
              <w:spacing w:line="240" w:lineRule="auto"/>
              <w:ind w:firstLine="0" w:firstLineChars="0"/>
              <w:rPr>
                <w:rFonts w:ascii="宋体" w:hAnsi="宋体" w:cs="宋体"/>
                <w:color w:val="000000"/>
                <w:kern w:val="0"/>
                <w:sz w:val="21"/>
                <w:szCs w:val="21"/>
              </w:rPr>
            </w:pPr>
            <w:r w:rsidRPr="00567609">
              <w:rPr>
                <w:rFonts w:ascii="宋体" w:hAnsi="宋体" w:cs="宋体" w:hint="eastAsia"/>
                <w:color w:val="000000"/>
                <w:kern w:val="0"/>
                <w:sz w:val="21"/>
                <w:szCs w:val="21"/>
              </w:rPr>
              <w:t>规划总建筑面积</w:t>
            </w:r>
          </w:p>
        </w:tc>
        <w:tc>
          <w:tcPr>
            <w:tcW w:w="1578" w:type="pct"/>
            <w:tcBorders>
              <w:top w:val="nil"/>
              <w:left w:val="nil"/>
              <w:bottom w:val="single" w:sz="4" w:space="0" w:color="auto"/>
              <w:right w:val="single" w:sz="4" w:space="0" w:color="auto"/>
            </w:tcBorders>
            <w:shd w:val="clear" w:color="auto" w:fill="auto"/>
            <w:noWrap/>
            <w:vAlign w:val="center"/>
          </w:tcPr>
          <w:p w:rsidR="00521C5F" w:rsidRPr="00567609" w:rsidP="00637BD7">
            <w:pPr>
              <w:widowControl/>
              <w:spacing w:line="240" w:lineRule="auto"/>
              <w:ind w:firstLine="0" w:firstLineChars="0"/>
              <w:jc w:val="center"/>
              <w:rPr>
                <w:rFonts w:ascii="宋体" w:hAnsi="宋体" w:cs="宋体"/>
                <w:color w:val="000000"/>
                <w:kern w:val="0"/>
                <w:sz w:val="21"/>
                <w:szCs w:val="21"/>
              </w:rPr>
            </w:pPr>
            <w:r w:rsidRPr="00567609">
              <w:rPr>
                <w:rFonts w:ascii="宋体" w:hAnsi="宋体" w:cs="宋体" w:hint="eastAsia"/>
                <w:color w:val="000000"/>
                <w:kern w:val="0"/>
                <w:sz w:val="21"/>
                <w:szCs w:val="21"/>
              </w:rPr>
              <w:t>㎡</w:t>
            </w:r>
          </w:p>
        </w:tc>
        <w:tc>
          <w:tcPr>
            <w:tcW w:w="1344" w:type="pct"/>
            <w:tcBorders>
              <w:top w:val="nil"/>
              <w:left w:val="nil"/>
              <w:bottom w:val="single" w:sz="4" w:space="0" w:color="auto"/>
              <w:right w:val="single" w:sz="4" w:space="0" w:color="auto"/>
            </w:tcBorders>
            <w:shd w:val="clear" w:color="auto" w:fill="auto"/>
            <w:noWrap/>
            <w:vAlign w:val="center"/>
          </w:tcPr>
          <w:p w:rsidR="00521C5F" w:rsidRPr="00567609" w:rsidP="0033266D">
            <w:pPr>
              <w:widowControl/>
              <w:spacing w:line="240" w:lineRule="auto"/>
              <w:ind w:firstLine="0" w:firstLineChars="0"/>
              <w:jc w:val="center"/>
              <w:rPr>
                <w:rFonts w:ascii="宋体" w:hAnsi="宋体" w:cs="宋体"/>
                <w:color w:val="000000"/>
                <w:kern w:val="0"/>
                <w:sz w:val="21"/>
                <w:szCs w:val="21"/>
              </w:rPr>
            </w:pPr>
            <w:r w:rsidRPr="00567609" w:rsidR="007B766C">
              <w:rPr>
                <w:rFonts w:ascii="宋体" w:hAnsi="宋体" w:cs="宋体" w:hint="eastAsia"/>
                <w:color w:val="000000"/>
                <w:kern w:val="0"/>
                <w:sz w:val="21"/>
                <w:szCs w:val="21"/>
              </w:rPr>
              <w:t>65</w:t>
            </w:r>
            <w:r w:rsidRPr="00567609" w:rsidR="00806473">
              <w:rPr>
                <w:rFonts w:ascii="宋体" w:hAnsi="宋体" w:cs="宋体" w:hint="eastAsia"/>
                <w:color w:val="000000"/>
                <w:kern w:val="0"/>
                <w:sz w:val="21"/>
                <w:szCs w:val="21"/>
              </w:rPr>
              <w:t>,</w:t>
            </w:r>
            <w:r w:rsidRPr="00567609" w:rsidR="007B766C">
              <w:rPr>
                <w:rFonts w:ascii="宋体" w:hAnsi="宋体" w:cs="宋体" w:hint="eastAsia"/>
                <w:color w:val="000000"/>
                <w:kern w:val="0"/>
                <w:sz w:val="21"/>
                <w:szCs w:val="21"/>
              </w:rPr>
              <w:t>913.47</w:t>
            </w:r>
          </w:p>
        </w:tc>
      </w:tr>
      <w:tr>
        <w:tblPrEx>
          <w:tblW w:w="5000" w:type="pct"/>
          <w:tblLook w:val="0000"/>
        </w:tblPrEx>
        <w:trPr>
          <w:trHeight w:val="375"/>
        </w:trPr>
        <w:tc>
          <w:tcPr>
            <w:tcW w:w="568" w:type="pct"/>
            <w:tcBorders>
              <w:top w:val="nil"/>
              <w:left w:val="single" w:sz="4" w:space="0" w:color="auto"/>
              <w:bottom w:val="single" w:sz="4" w:space="0" w:color="auto"/>
              <w:right w:val="single" w:sz="4" w:space="0" w:color="auto"/>
            </w:tcBorders>
            <w:shd w:val="clear" w:color="auto" w:fill="auto"/>
            <w:noWrap/>
            <w:vAlign w:val="center"/>
          </w:tcPr>
          <w:p w:rsidR="00521C5F" w:rsidRPr="00567609" w:rsidP="00637BD7">
            <w:pPr>
              <w:widowControl/>
              <w:spacing w:line="240" w:lineRule="auto"/>
              <w:ind w:firstLine="0" w:firstLineChars="0"/>
              <w:jc w:val="center"/>
              <w:rPr>
                <w:rFonts w:ascii="宋体" w:hAnsi="宋体" w:cs="宋体"/>
                <w:color w:val="000000"/>
                <w:kern w:val="0"/>
                <w:sz w:val="21"/>
                <w:szCs w:val="21"/>
              </w:rPr>
            </w:pPr>
            <w:r w:rsidRPr="00567609" w:rsidR="00107480">
              <w:rPr>
                <w:rFonts w:ascii="宋体" w:hAnsi="宋体" w:cs="宋体" w:hint="eastAsia"/>
                <w:color w:val="000000"/>
                <w:kern w:val="0"/>
                <w:sz w:val="21"/>
                <w:szCs w:val="21"/>
              </w:rPr>
              <w:t>2</w:t>
            </w:r>
            <w:r w:rsidRPr="00567609">
              <w:rPr>
                <w:rFonts w:ascii="宋体" w:hAnsi="宋体" w:cs="宋体" w:hint="eastAsia"/>
                <w:color w:val="000000"/>
                <w:kern w:val="0"/>
                <w:sz w:val="21"/>
                <w:szCs w:val="21"/>
              </w:rPr>
              <w:t>.1</w:t>
            </w:r>
          </w:p>
        </w:tc>
        <w:tc>
          <w:tcPr>
            <w:tcW w:w="1510" w:type="pct"/>
            <w:tcBorders>
              <w:top w:val="nil"/>
              <w:left w:val="nil"/>
              <w:bottom w:val="single" w:sz="4" w:space="0" w:color="auto"/>
              <w:right w:val="single" w:sz="4" w:space="0" w:color="auto"/>
            </w:tcBorders>
            <w:shd w:val="clear" w:color="auto" w:fill="auto"/>
            <w:noWrap/>
            <w:vAlign w:val="center"/>
          </w:tcPr>
          <w:p w:rsidR="00521C5F" w:rsidRPr="00567609" w:rsidP="00740610">
            <w:pPr>
              <w:widowControl/>
              <w:spacing w:line="240" w:lineRule="auto"/>
              <w:ind w:firstLine="0" w:firstLineChars="0"/>
              <w:rPr>
                <w:rFonts w:ascii="宋体" w:hAnsi="宋体" w:cs="宋体"/>
                <w:color w:val="000000"/>
                <w:kern w:val="0"/>
                <w:sz w:val="21"/>
                <w:szCs w:val="21"/>
              </w:rPr>
            </w:pPr>
            <w:r w:rsidRPr="00567609">
              <w:rPr>
                <w:rFonts w:ascii="宋体" w:hAnsi="宋体" w:cs="宋体" w:hint="eastAsia"/>
                <w:color w:val="000000"/>
                <w:kern w:val="0"/>
                <w:sz w:val="21"/>
                <w:szCs w:val="21"/>
              </w:rPr>
              <w:t>其中：</w:t>
            </w:r>
            <w:r w:rsidRPr="00567609" w:rsidR="00A64A3B">
              <w:rPr>
                <w:rFonts w:ascii="宋体" w:hAnsi="宋体" w:cs="宋体" w:hint="eastAsia"/>
                <w:color w:val="000000"/>
                <w:kern w:val="0"/>
                <w:sz w:val="21"/>
                <w:szCs w:val="21"/>
              </w:rPr>
              <w:t>住宅</w:t>
            </w:r>
            <w:r w:rsidRPr="00567609" w:rsidR="00107480">
              <w:rPr>
                <w:rFonts w:ascii="宋体" w:hAnsi="宋体" w:cs="宋体" w:hint="eastAsia"/>
                <w:color w:val="000000"/>
                <w:kern w:val="0"/>
                <w:sz w:val="21"/>
                <w:szCs w:val="21"/>
              </w:rPr>
              <w:t>建筑面积</w:t>
            </w:r>
          </w:p>
        </w:tc>
        <w:tc>
          <w:tcPr>
            <w:tcW w:w="1578" w:type="pct"/>
            <w:tcBorders>
              <w:top w:val="nil"/>
              <w:left w:val="nil"/>
              <w:bottom w:val="single" w:sz="4" w:space="0" w:color="auto"/>
              <w:right w:val="single" w:sz="4" w:space="0" w:color="auto"/>
            </w:tcBorders>
            <w:shd w:val="clear" w:color="auto" w:fill="auto"/>
            <w:noWrap/>
            <w:vAlign w:val="center"/>
          </w:tcPr>
          <w:p w:rsidR="00521C5F" w:rsidRPr="00567609" w:rsidP="00637BD7">
            <w:pPr>
              <w:widowControl/>
              <w:spacing w:line="240" w:lineRule="auto"/>
              <w:ind w:firstLine="0" w:firstLineChars="0"/>
              <w:jc w:val="center"/>
              <w:rPr>
                <w:rFonts w:ascii="宋体" w:hAnsi="宋体" w:cs="宋体"/>
                <w:color w:val="000000"/>
                <w:kern w:val="0"/>
                <w:sz w:val="21"/>
                <w:szCs w:val="21"/>
              </w:rPr>
            </w:pPr>
            <w:r w:rsidRPr="00567609">
              <w:rPr>
                <w:rFonts w:ascii="宋体" w:hAnsi="宋体" w:cs="宋体" w:hint="eastAsia"/>
                <w:color w:val="000000"/>
                <w:kern w:val="0"/>
                <w:sz w:val="21"/>
                <w:szCs w:val="21"/>
              </w:rPr>
              <w:t>㎡</w:t>
            </w:r>
          </w:p>
        </w:tc>
        <w:tc>
          <w:tcPr>
            <w:tcW w:w="1344" w:type="pct"/>
            <w:tcBorders>
              <w:top w:val="nil"/>
              <w:left w:val="nil"/>
              <w:bottom w:val="single" w:sz="4" w:space="0" w:color="auto"/>
              <w:right w:val="single" w:sz="4" w:space="0" w:color="auto"/>
            </w:tcBorders>
            <w:shd w:val="clear" w:color="auto" w:fill="auto"/>
            <w:noWrap/>
            <w:vAlign w:val="center"/>
          </w:tcPr>
          <w:p w:rsidR="00521C5F" w:rsidRPr="00567609" w:rsidP="0033266D">
            <w:pPr>
              <w:widowControl/>
              <w:spacing w:line="240" w:lineRule="auto"/>
              <w:ind w:firstLine="0" w:firstLineChars="0"/>
              <w:jc w:val="center"/>
              <w:rPr>
                <w:rFonts w:ascii="宋体" w:hAnsi="宋体" w:cs="宋体"/>
                <w:color w:val="000000"/>
                <w:kern w:val="0"/>
                <w:sz w:val="21"/>
                <w:szCs w:val="21"/>
              </w:rPr>
            </w:pPr>
            <w:r w:rsidRPr="00567609" w:rsidR="007B766C">
              <w:rPr>
                <w:rFonts w:ascii="宋体" w:hAnsi="宋体" w:cs="宋体" w:hint="eastAsia"/>
                <w:color w:val="000000"/>
                <w:kern w:val="0"/>
                <w:sz w:val="21"/>
                <w:szCs w:val="21"/>
              </w:rPr>
              <w:t>47</w:t>
            </w:r>
            <w:r w:rsidRPr="00567609" w:rsidR="00806473">
              <w:rPr>
                <w:rFonts w:ascii="宋体" w:hAnsi="宋体" w:cs="宋体" w:hint="eastAsia"/>
                <w:color w:val="000000"/>
                <w:kern w:val="0"/>
                <w:sz w:val="21"/>
                <w:szCs w:val="21"/>
              </w:rPr>
              <w:t>,</w:t>
            </w:r>
            <w:r w:rsidRPr="00567609" w:rsidR="007B766C">
              <w:rPr>
                <w:rFonts w:ascii="宋体" w:hAnsi="宋体" w:cs="宋体" w:hint="eastAsia"/>
                <w:color w:val="000000"/>
                <w:kern w:val="0"/>
                <w:sz w:val="21"/>
                <w:szCs w:val="21"/>
              </w:rPr>
              <w:t>652</w:t>
            </w:r>
            <w:r w:rsidRPr="00567609" w:rsidR="00107480">
              <w:rPr>
                <w:rFonts w:ascii="宋体" w:hAnsi="宋体" w:cs="宋体" w:hint="eastAsia"/>
                <w:color w:val="000000"/>
                <w:kern w:val="0"/>
                <w:sz w:val="21"/>
                <w:szCs w:val="21"/>
              </w:rPr>
              <w:t>.</w:t>
            </w:r>
            <w:r w:rsidRPr="00567609" w:rsidR="007B766C">
              <w:rPr>
                <w:rFonts w:ascii="宋体" w:hAnsi="宋体" w:cs="宋体" w:hint="eastAsia"/>
                <w:color w:val="000000"/>
                <w:kern w:val="0"/>
                <w:sz w:val="21"/>
                <w:szCs w:val="21"/>
              </w:rPr>
              <w:t>3</w:t>
            </w:r>
          </w:p>
        </w:tc>
      </w:tr>
      <w:tr>
        <w:tblPrEx>
          <w:tblW w:w="5000" w:type="pct"/>
          <w:tblLook w:val="0000"/>
        </w:tblPrEx>
        <w:trPr>
          <w:trHeight w:val="375"/>
        </w:trPr>
        <w:tc>
          <w:tcPr>
            <w:tcW w:w="568" w:type="pct"/>
            <w:tcBorders>
              <w:top w:val="nil"/>
              <w:left w:val="single" w:sz="4" w:space="0" w:color="auto"/>
              <w:bottom w:val="single" w:sz="4" w:space="0" w:color="auto"/>
              <w:right w:val="single" w:sz="4" w:space="0" w:color="auto"/>
            </w:tcBorders>
            <w:shd w:val="clear" w:color="auto" w:fill="auto"/>
            <w:noWrap/>
            <w:vAlign w:val="center"/>
          </w:tcPr>
          <w:p w:rsidR="00521C5F" w:rsidRPr="00567609" w:rsidP="00637BD7">
            <w:pPr>
              <w:widowControl/>
              <w:spacing w:line="240" w:lineRule="auto"/>
              <w:ind w:firstLine="0" w:firstLineChars="0"/>
              <w:jc w:val="center"/>
              <w:rPr>
                <w:rFonts w:ascii="宋体" w:hAnsi="宋体" w:cs="宋体"/>
                <w:color w:val="000000"/>
                <w:kern w:val="0"/>
                <w:sz w:val="21"/>
                <w:szCs w:val="21"/>
              </w:rPr>
            </w:pPr>
            <w:r w:rsidRPr="00567609" w:rsidR="00107480">
              <w:rPr>
                <w:rFonts w:ascii="宋体" w:hAnsi="宋体" w:cs="宋体" w:hint="eastAsia"/>
                <w:color w:val="000000"/>
                <w:kern w:val="0"/>
                <w:sz w:val="21"/>
                <w:szCs w:val="21"/>
              </w:rPr>
              <w:t>2</w:t>
            </w:r>
            <w:r w:rsidRPr="00567609">
              <w:rPr>
                <w:rFonts w:ascii="宋体" w:hAnsi="宋体" w:cs="宋体" w:hint="eastAsia"/>
                <w:color w:val="000000"/>
                <w:kern w:val="0"/>
                <w:sz w:val="21"/>
                <w:szCs w:val="21"/>
              </w:rPr>
              <w:t>.2</w:t>
            </w:r>
          </w:p>
        </w:tc>
        <w:tc>
          <w:tcPr>
            <w:tcW w:w="1510" w:type="pct"/>
            <w:tcBorders>
              <w:top w:val="nil"/>
              <w:left w:val="nil"/>
              <w:bottom w:val="single" w:sz="4" w:space="0" w:color="auto"/>
              <w:right w:val="single" w:sz="4" w:space="0" w:color="auto"/>
            </w:tcBorders>
            <w:shd w:val="clear" w:color="auto" w:fill="auto"/>
            <w:noWrap/>
            <w:vAlign w:val="center"/>
          </w:tcPr>
          <w:p w:rsidR="00521C5F" w:rsidRPr="00567609" w:rsidP="00740610">
            <w:pPr>
              <w:widowControl/>
              <w:spacing w:line="240" w:lineRule="auto"/>
              <w:ind w:firstLine="0" w:firstLineChars="0"/>
              <w:rPr>
                <w:rFonts w:ascii="宋体" w:hAnsi="宋体" w:cs="宋体"/>
                <w:color w:val="000000"/>
                <w:kern w:val="0"/>
                <w:sz w:val="21"/>
                <w:szCs w:val="21"/>
              </w:rPr>
            </w:pPr>
            <w:r w:rsidRPr="00567609">
              <w:rPr>
                <w:rFonts w:ascii="宋体" w:hAnsi="宋体" w:cs="宋体" w:hint="eastAsia"/>
                <w:color w:val="000000"/>
                <w:kern w:val="0"/>
                <w:sz w:val="21"/>
                <w:szCs w:val="21"/>
              </w:rPr>
              <w:t>其中：</w:t>
            </w:r>
            <w:r w:rsidRPr="00567609" w:rsidR="007B766C">
              <w:rPr>
                <w:rFonts w:ascii="宋体" w:hAnsi="宋体" w:cs="宋体" w:hint="eastAsia"/>
                <w:color w:val="000000"/>
                <w:kern w:val="0"/>
                <w:sz w:val="21"/>
                <w:szCs w:val="21"/>
              </w:rPr>
              <w:t>1-2层</w:t>
            </w:r>
            <w:r w:rsidRPr="00567609" w:rsidR="00A64A3B">
              <w:rPr>
                <w:rFonts w:ascii="宋体" w:hAnsi="宋体" w:cs="宋体" w:hint="eastAsia"/>
                <w:color w:val="000000"/>
                <w:kern w:val="0"/>
                <w:sz w:val="21"/>
                <w:szCs w:val="21"/>
              </w:rPr>
              <w:t>商</w:t>
            </w:r>
            <w:r w:rsidRPr="00567609" w:rsidR="007B766C">
              <w:rPr>
                <w:rFonts w:ascii="宋体" w:hAnsi="宋体" w:cs="宋体" w:hint="eastAsia"/>
                <w:color w:val="000000"/>
                <w:kern w:val="0"/>
                <w:sz w:val="21"/>
                <w:szCs w:val="21"/>
              </w:rPr>
              <w:t>铺</w:t>
            </w:r>
            <w:r w:rsidRPr="00567609" w:rsidR="00107480">
              <w:rPr>
                <w:rFonts w:ascii="宋体" w:hAnsi="宋体" w:cs="宋体" w:hint="eastAsia"/>
                <w:color w:val="000000"/>
                <w:kern w:val="0"/>
                <w:sz w:val="21"/>
                <w:szCs w:val="21"/>
              </w:rPr>
              <w:t>建筑面积</w:t>
            </w:r>
          </w:p>
        </w:tc>
        <w:tc>
          <w:tcPr>
            <w:tcW w:w="1578" w:type="pct"/>
            <w:tcBorders>
              <w:top w:val="nil"/>
              <w:left w:val="nil"/>
              <w:bottom w:val="single" w:sz="4" w:space="0" w:color="auto"/>
              <w:right w:val="single" w:sz="4" w:space="0" w:color="auto"/>
            </w:tcBorders>
            <w:shd w:val="clear" w:color="auto" w:fill="auto"/>
            <w:noWrap/>
            <w:vAlign w:val="center"/>
          </w:tcPr>
          <w:p w:rsidR="00521C5F" w:rsidRPr="00567609" w:rsidP="00637BD7">
            <w:pPr>
              <w:widowControl/>
              <w:spacing w:line="240" w:lineRule="auto"/>
              <w:ind w:firstLine="0" w:firstLineChars="0"/>
              <w:jc w:val="center"/>
              <w:rPr>
                <w:rFonts w:ascii="宋体" w:hAnsi="宋体" w:cs="宋体"/>
                <w:color w:val="000000"/>
                <w:kern w:val="0"/>
                <w:sz w:val="21"/>
                <w:szCs w:val="21"/>
              </w:rPr>
            </w:pPr>
            <w:r w:rsidRPr="00567609">
              <w:rPr>
                <w:rFonts w:ascii="宋体" w:hAnsi="宋体" w:cs="宋体" w:hint="eastAsia"/>
                <w:color w:val="000000"/>
                <w:kern w:val="0"/>
                <w:sz w:val="21"/>
                <w:szCs w:val="21"/>
              </w:rPr>
              <w:t>㎡</w:t>
            </w:r>
          </w:p>
        </w:tc>
        <w:tc>
          <w:tcPr>
            <w:tcW w:w="1344" w:type="pct"/>
            <w:tcBorders>
              <w:top w:val="nil"/>
              <w:left w:val="nil"/>
              <w:bottom w:val="single" w:sz="4" w:space="0" w:color="auto"/>
              <w:right w:val="single" w:sz="4" w:space="0" w:color="auto"/>
            </w:tcBorders>
            <w:shd w:val="clear" w:color="auto" w:fill="auto"/>
            <w:noWrap/>
            <w:vAlign w:val="center"/>
          </w:tcPr>
          <w:p w:rsidR="00521C5F" w:rsidRPr="00567609" w:rsidP="0033266D">
            <w:pPr>
              <w:widowControl/>
              <w:spacing w:line="240" w:lineRule="auto"/>
              <w:ind w:firstLine="0" w:firstLineChars="0"/>
              <w:jc w:val="center"/>
              <w:rPr>
                <w:rFonts w:ascii="宋体" w:hAnsi="宋体" w:cs="宋体"/>
                <w:color w:val="000000"/>
                <w:kern w:val="0"/>
                <w:sz w:val="21"/>
                <w:szCs w:val="21"/>
                <w:highlight w:val="yellow"/>
              </w:rPr>
            </w:pPr>
            <w:r w:rsidRPr="00567609" w:rsidR="007B766C">
              <w:rPr>
                <w:rFonts w:ascii="宋体" w:hAnsi="宋体" w:cs="宋体" w:hint="eastAsia"/>
                <w:color w:val="000000"/>
                <w:kern w:val="0"/>
                <w:sz w:val="21"/>
                <w:szCs w:val="21"/>
              </w:rPr>
              <w:t>7419.1</w:t>
            </w:r>
          </w:p>
        </w:tc>
      </w:tr>
      <w:tr>
        <w:tblPrEx>
          <w:tblW w:w="5000" w:type="pct"/>
          <w:tblLook w:val="0000"/>
        </w:tblPrEx>
        <w:trPr>
          <w:trHeight w:val="371"/>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64A3B" w:rsidRPr="00567609" w:rsidP="00ED0333">
            <w:pPr>
              <w:widowControl/>
              <w:spacing w:line="240" w:lineRule="auto"/>
              <w:ind w:firstLine="0" w:firstLineChars="0"/>
              <w:jc w:val="center"/>
              <w:rPr>
                <w:rFonts w:ascii="宋体" w:hAnsi="宋体" w:cs="宋体"/>
                <w:color w:val="000000"/>
                <w:kern w:val="0"/>
                <w:sz w:val="21"/>
                <w:szCs w:val="21"/>
              </w:rPr>
            </w:pPr>
            <w:r w:rsidRPr="00567609">
              <w:rPr>
                <w:rFonts w:ascii="宋体" w:hAnsi="宋体" w:cs="宋体" w:hint="eastAsia"/>
                <w:color w:val="000000"/>
                <w:kern w:val="0"/>
                <w:sz w:val="21"/>
                <w:szCs w:val="21"/>
              </w:rPr>
              <w:t>2.3</w:t>
            </w:r>
          </w:p>
        </w:tc>
        <w:tc>
          <w:tcPr>
            <w:tcW w:w="1510" w:type="pct"/>
            <w:tcBorders>
              <w:top w:val="single" w:sz="4" w:space="0" w:color="auto"/>
              <w:left w:val="nil"/>
              <w:bottom w:val="single" w:sz="4" w:space="0" w:color="auto"/>
              <w:right w:val="single" w:sz="4" w:space="0" w:color="auto"/>
            </w:tcBorders>
            <w:shd w:val="clear" w:color="auto" w:fill="auto"/>
            <w:noWrap/>
            <w:vAlign w:val="center"/>
          </w:tcPr>
          <w:p w:rsidR="00A64A3B" w:rsidRPr="00567609" w:rsidP="0003583C">
            <w:pPr>
              <w:widowControl/>
              <w:spacing w:line="240" w:lineRule="auto"/>
              <w:ind w:firstLine="0" w:firstLineChars="0"/>
              <w:rPr>
                <w:rFonts w:ascii="宋体" w:hAnsi="宋体" w:cs="宋体"/>
                <w:color w:val="000000"/>
                <w:kern w:val="0"/>
                <w:sz w:val="21"/>
                <w:szCs w:val="21"/>
              </w:rPr>
            </w:pPr>
            <w:r w:rsidRPr="00567609">
              <w:rPr>
                <w:rFonts w:ascii="宋体" w:hAnsi="宋体" w:cs="宋体" w:hint="eastAsia"/>
                <w:color w:val="000000"/>
                <w:kern w:val="0"/>
                <w:sz w:val="21"/>
                <w:szCs w:val="21"/>
              </w:rPr>
              <w:t>其中：</w:t>
            </w:r>
            <w:r w:rsidRPr="00567609" w:rsidR="007B766C">
              <w:rPr>
                <w:rFonts w:ascii="宋体" w:hAnsi="宋体" w:cs="宋体" w:hint="eastAsia"/>
                <w:color w:val="000000"/>
                <w:kern w:val="0"/>
                <w:sz w:val="21"/>
                <w:szCs w:val="21"/>
              </w:rPr>
              <w:t>地下停车场</w:t>
            </w:r>
            <w:r w:rsidRPr="00567609">
              <w:rPr>
                <w:rFonts w:ascii="宋体" w:hAnsi="宋体" w:cs="宋体" w:hint="eastAsia"/>
                <w:color w:val="000000"/>
                <w:kern w:val="0"/>
                <w:sz w:val="21"/>
                <w:szCs w:val="21"/>
              </w:rPr>
              <w:t>建筑面积</w:t>
            </w:r>
          </w:p>
        </w:tc>
        <w:tc>
          <w:tcPr>
            <w:tcW w:w="1578" w:type="pct"/>
            <w:tcBorders>
              <w:top w:val="single" w:sz="4" w:space="0" w:color="auto"/>
              <w:left w:val="nil"/>
              <w:bottom w:val="single" w:sz="4" w:space="0" w:color="auto"/>
              <w:right w:val="single" w:sz="4" w:space="0" w:color="auto"/>
            </w:tcBorders>
            <w:shd w:val="clear" w:color="auto" w:fill="auto"/>
            <w:noWrap/>
            <w:vAlign w:val="center"/>
          </w:tcPr>
          <w:p w:rsidR="00A64A3B" w:rsidRPr="00567609" w:rsidP="0003583C">
            <w:pPr>
              <w:widowControl/>
              <w:spacing w:line="240" w:lineRule="auto"/>
              <w:ind w:firstLine="0" w:firstLineChars="0"/>
              <w:jc w:val="center"/>
              <w:rPr>
                <w:rFonts w:ascii="宋体" w:hAnsi="宋体" w:cs="宋体"/>
                <w:color w:val="000000"/>
                <w:kern w:val="0"/>
                <w:sz w:val="21"/>
                <w:szCs w:val="21"/>
              </w:rPr>
            </w:pPr>
            <w:r w:rsidRPr="00567609">
              <w:rPr>
                <w:rFonts w:ascii="宋体" w:hAnsi="宋体" w:cs="宋体" w:hint="eastAsia"/>
                <w:color w:val="000000"/>
                <w:kern w:val="0"/>
                <w:sz w:val="21"/>
                <w:szCs w:val="21"/>
              </w:rPr>
              <w:t>㎡</w:t>
            </w:r>
          </w:p>
        </w:tc>
        <w:tc>
          <w:tcPr>
            <w:tcW w:w="1344" w:type="pct"/>
            <w:tcBorders>
              <w:top w:val="single" w:sz="4" w:space="0" w:color="auto"/>
              <w:left w:val="nil"/>
              <w:bottom w:val="single" w:sz="4" w:space="0" w:color="auto"/>
              <w:right w:val="single" w:sz="4" w:space="0" w:color="auto"/>
            </w:tcBorders>
            <w:shd w:val="clear" w:color="auto" w:fill="auto"/>
            <w:noWrap/>
            <w:vAlign w:val="center"/>
          </w:tcPr>
          <w:p w:rsidR="00A64A3B" w:rsidRPr="00567609" w:rsidP="0033266D">
            <w:pPr>
              <w:widowControl/>
              <w:spacing w:line="240" w:lineRule="auto"/>
              <w:ind w:firstLine="0" w:firstLineChars="0"/>
              <w:jc w:val="center"/>
              <w:rPr>
                <w:rFonts w:ascii="宋体" w:hAnsi="宋体" w:cs="宋体"/>
                <w:color w:val="000000"/>
                <w:kern w:val="0"/>
                <w:sz w:val="21"/>
                <w:szCs w:val="21"/>
              </w:rPr>
            </w:pPr>
            <w:r w:rsidRPr="00567609" w:rsidR="007B766C">
              <w:rPr>
                <w:rFonts w:ascii="宋体" w:hAnsi="宋体" w:cs="宋体" w:hint="eastAsia"/>
                <w:color w:val="000000"/>
                <w:kern w:val="0"/>
                <w:sz w:val="21"/>
                <w:szCs w:val="21"/>
              </w:rPr>
              <w:t>10842</w:t>
            </w:r>
          </w:p>
        </w:tc>
      </w:tr>
      <w:tr>
        <w:tblPrEx>
          <w:tblW w:w="5000" w:type="pct"/>
          <w:tblLook w:val="0000"/>
        </w:tblPrEx>
        <w:trPr>
          <w:trHeight w:val="357"/>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64A3B" w:rsidRPr="00567609" w:rsidP="00B46D57">
            <w:pPr>
              <w:widowControl/>
              <w:spacing w:line="240" w:lineRule="auto"/>
              <w:ind w:firstLine="0" w:firstLineChars="0"/>
              <w:jc w:val="center"/>
              <w:rPr>
                <w:rFonts w:ascii="宋体" w:hAnsi="宋体" w:cs="宋体"/>
                <w:color w:val="000000"/>
                <w:kern w:val="0"/>
                <w:sz w:val="21"/>
                <w:szCs w:val="21"/>
              </w:rPr>
            </w:pPr>
            <w:r w:rsidRPr="00567609">
              <w:rPr>
                <w:rFonts w:ascii="宋体" w:hAnsi="宋体" w:cs="宋体" w:hint="eastAsia"/>
                <w:color w:val="000000"/>
                <w:kern w:val="0"/>
                <w:sz w:val="21"/>
                <w:szCs w:val="21"/>
              </w:rPr>
              <w:t>3</w:t>
            </w:r>
          </w:p>
        </w:tc>
        <w:tc>
          <w:tcPr>
            <w:tcW w:w="1510" w:type="pct"/>
            <w:tcBorders>
              <w:top w:val="single" w:sz="4" w:space="0" w:color="auto"/>
              <w:left w:val="nil"/>
              <w:bottom w:val="single" w:sz="4" w:space="0" w:color="auto"/>
              <w:right w:val="single" w:sz="4" w:space="0" w:color="auto"/>
            </w:tcBorders>
            <w:shd w:val="clear" w:color="auto" w:fill="auto"/>
            <w:noWrap/>
            <w:vAlign w:val="center"/>
          </w:tcPr>
          <w:p w:rsidR="00A64A3B" w:rsidRPr="00567609" w:rsidP="00B46D57">
            <w:pPr>
              <w:widowControl/>
              <w:spacing w:line="240" w:lineRule="auto"/>
              <w:ind w:firstLine="0" w:firstLineChars="0"/>
              <w:rPr>
                <w:rFonts w:ascii="宋体" w:hAnsi="宋体" w:cs="宋体" w:hint="eastAsia"/>
                <w:color w:val="000000"/>
                <w:kern w:val="0"/>
                <w:sz w:val="21"/>
                <w:szCs w:val="21"/>
              </w:rPr>
            </w:pPr>
            <w:r w:rsidRPr="00567609">
              <w:rPr>
                <w:rFonts w:ascii="宋体" w:hAnsi="宋体" w:cs="宋体" w:hint="eastAsia"/>
                <w:color w:val="000000"/>
                <w:kern w:val="0"/>
                <w:sz w:val="21"/>
                <w:szCs w:val="21"/>
              </w:rPr>
              <w:t>建筑密度</w:t>
            </w:r>
          </w:p>
        </w:tc>
        <w:tc>
          <w:tcPr>
            <w:tcW w:w="1578" w:type="pct"/>
            <w:tcBorders>
              <w:top w:val="single" w:sz="4" w:space="0" w:color="auto"/>
              <w:left w:val="nil"/>
              <w:bottom w:val="single" w:sz="4" w:space="0" w:color="auto"/>
              <w:right w:val="single" w:sz="4" w:space="0" w:color="auto"/>
            </w:tcBorders>
            <w:shd w:val="clear" w:color="auto" w:fill="auto"/>
            <w:noWrap/>
            <w:vAlign w:val="center"/>
          </w:tcPr>
          <w:p w:rsidR="00A64A3B" w:rsidRPr="00567609" w:rsidP="00B46D57">
            <w:pPr>
              <w:widowControl/>
              <w:spacing w:line="240" w:lineRule="auto"/>
              <w:ind w:firstLine="0" w:firstLineChars="0"/>
              <w:jc w:val="center"/>
              <w:rPr>
                <w:rFonts w:ascii="宋体" w:hAnsi="宋体" w:cs="宋体"/>
                <w:color w:val="000000"/>
                <w:kern w:val="0"/>
                <w:sz w:val="21"/>
                <w:szCs w:val="21"/>
              </w:rPr>
            </w:pPr>
            <w:r w:rsidRPr="00567609" w:rsidR="00B315E3">
              <w:rPr>
                <w:rFonts w:ascii="宋体" w:hAnsi="宋体" w:cs="宋体" w:hint="eastAsia"/>
                <w:color w:val="000000"/>
                <w:kern w:val="0"/>
                <w:sz w:val="21"/>
                <w:szCs w:val="21"/>
              </w:rPr>
              <w:t>%</w:t>
            </w:r>
            <w:r w:rsidRPr="00567609">
              <w:rPr>
                <w:rFonts w:ascii="宋体" w:hAnsi="宋体" w:cs="宋体" w:hint="eastAsia"/>
                <w:color w:val="000000"/>
                <w:kern w:val="0"/>
                <w:sz w:val="21"/>
                <w:szCs w:val="21"/>
              </w:rPr>
              <w:t>　</w:t>
            </w:r>
          </w:p>
        </w:tc>
        <w:tc>
          <w:tcPr>
            <w:tcW w:w="1344" w:type="pct"/>
            <w:tcBorders>
              <w:top w:val="single" w:sz="4" w:space="0" w:color="auto"/>
              <w:left w:val="nil"/>
              <w:bottom w:val="single" w:sz="4" w:space="0" w:color="auto"/>
              <w:right w:val="single" w:sz="4" w:space="0" w:color="auto"/>
            </w:tcBorders>
            <w:shd w:val="clear" w:color="auto" w:fill="auto"/>
            <w:noWrap/>
            <w:vAlign w:val="center"/>
          </w:tcPr>
          <w:p w:rsidR="00A64A3B" w:rsidRPr="00567609" w:rsidP="0033266D">
            <w:pPr>
              <w:widowControl/>
              <w:spacing w:line="240" w:lineRule="auto"/>
              <w:ind w:firstLine="0" w:firstLineChars="0"/>
              <w:jc w:val="center"/>
              <w:rPr>
                <w:rFonts w:ascii="宋体" w:hAnsi="宋体" w:cs="宋体"/>
                <w:color w:val="000000"/>
                <w:kern w:val="0"/>
                <w:sz w:val="21"/>
                <w:szCs w:val="21"/>
              </w:rPr>
            </w:pPr>
            <w:r w:rsidRPr="00567609" w:rsidR="00B315E3">
              <w:rPr>
                <w:rFonts w:ascii="宋体" w:hAnsi="宋体" w:cs="宋体" w:hint="eastAsia"/>
                <w:color w:val="000000"/>
                <w:kern w:val="0"/>
                <w:sz w:val="21"/>
                <w:szCs w:val="21"/>
              </w:rPr>
              <w:t>24.4</w:t>
            </w:r>
          </w:p>
        </w:tc>
      </w:tr>
      <w:tr>
        <w:tblPrEx>
          <w:tblW w:w="5000" w:type="pct"/>
          <w:tblLook w:val="0000"/>
        </w:tblPrEx>
        <w:trPr>
          <w:trHeight w:val="357"/>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64A3B" w:rsidRPr="00567609" w:rsidP="00B46D57">
            <w:pPr>
              <w:widowControl/>
              <w:spacing w:line="240" w:lineRule="auto"/>
              <w:ind w:firstLine="0" w:firstLineChars="0"/>
              <w:jc w:val="center"/>
              <w:rPr>
                <w:rFonts w:ascii="宋体" w:hAnsi="宋体" w:cs="宋体"/>
                <w:color w:val="000000"/>
                <w:kern w:val="0"/>
                <w:sz w:val="21"/>
                <w:szCs w:val="21"/>
              </w:rPr>
            </w:pPr>
            <w:r w:rsidRPr="00567609">
              <w:rPr>
                <w:rFonts w:ascii="宋体" w:hAnsi="宋体" w:cs="宋体" w:hint="eastAsia"/>
                <w:color w:val="000000"/>
                <w:kern w:val="0"/>
                <w:sz w:val="21"/>
                <w:szCs w:val="21"/>
              </w:rPr>
              <w:t>4</w:t>
            </w:r>
          </w:p>
        </w:tc>
        <w:tc>
          <w:tcPr>
            <w:tcW w:w="1510" w:type="pct"/>
            <w:tcBorders>
              <w:top w:val="single" w:sz="4" w:space="0" w:color="auto"/>
              <w:left w:val="nil"/>
              <w:bottom w:val="single" w:sz="4" w:space="0" w:color="auto"/>
              <w:right w:val="single" w:sz="4" w:space="0" w:color="auto"/>
            </w:tcBorders>
            <w:shd w:val="clear" w:color="auto" w:fill="auto"/>
            <w:noWrap/>
            <w:vAlign w:val="center"/>
          </w:tcPr>
          <w:p w:rsidR="00A64A3B" w:rsidRPr="00567609" w:rsidP="00B46D57">
            <w:pPr>
              <w:widowControl/>
              <w:spacing w:line="240" w:lineRule="auto"/>
              <w:ind w:firstLine="0" w:firstLineChars="0"/>
              <w:rPr>
                <w:rFonts w:ascii="宋体" w:hAnsi="宋体" w:cs="宋体" w:hint="eastAsia"/>
                <w:color w:val="000000"/>
                <w:kern w:val="0"/>
                <w:sz w:val="21"/>
                <w:szCs w:val="21"/>
              </w:rPr>
            </w:pPr>
            <w:r w:rsidRPr="00567609">
              <w:rPr>
                <w:rFonts w:ascii="宋体" w:hAnsi="宋体" w:cs="宋体" w:hint="eastAsia"/>
                <w:color w:val="000000"/>
                <w:kern w:val="0"/>
                <w:sz w:val="21"/>
                <w:szCs w:val="21"/>
              </w:rPr>
              <w:t>容积率</w:t>
            </w:r>
          </w:p>
        </w:tc>
        <w:tc>
          <w:tcPr>
            <w:tcW w:w="1578" w:type="pct"/>
            <w:tcBorders>
              <w:top w:val="single" w:sz="4" w:space="0" w:color="auto"/>
              <w:left w:val="nil"/>
              <w:bottom w:val="single" w:sz="4" w:space="0" w:color="auto"/>
              <w:right w:val="single" w:sz="4" w:space="0" w:color="auto"/>
            </w:tcBorders>
            <w:shd w:val="clear" w:color="auto" w:fill="auto"/>
            <w:noWrap/>
            <w:vAlign w:val="center"/>
          </w:tcPr>
          <w:p w:rsidR="00A64A3B" w:rsidRPr="00567609" w:rsidP="00B46D57">
            <w:pPr>
              <w:widowControl/>
              <w:spacing w:line="240" w:lineRule="auto"/>
              <w:ind w:firstLine="0" w:firstLineChars="0"/>
              <w:jc w:val="center"/>
              <w:rPr>
                <w:rFonts w:ascii="宋体" w:hAnsi="宋体" w:cs="宋体"/>
                <w:color w:val="000000"/>
                <w:kern w:val="0"/>
                <w:sz w:val="21"/>
                <w:szCs w:val="21"/>
              </w:rPr>
            </w:pPr>
          </w:p>
        </w:tc>
        <w:tc>
          <w:tcPr>
            <w:tcW w:w="1344" w:type="pct"/>
            <w:tcBorders>
              <w:top w:val="single" w:sz="4" w:space="0" w:color="auto"/>
              <w:left w:val="nil"/>
              <w:bottom w:val="single" w:sz="4" w:space="0" w:color="auto"/>
              <w:right w:val="single" w:sz="4" w:space="0" w:color="auto"/>
            </w:tcBorders>
            <w:shd w:val="clear" w:color="auto" w:fill="auto"/>
            <w:noWrap/>
            <w:vAlign w:val="center"/>
          </w:tcPr>
          <w:p w:rsidR="00A64A3B" w:rsidRPr="00567609" w:rsidP="0033266D">
            <w:pPr>
              <w:widowControl/>
              <w:spacing w:line="240" w:lineRule="auto"/>
              <w:ind w:firstLine="0" w:firstLineChars="0"/>
              <w:jc w:val="center"/>
              <w:rPr>
                <w:rFonts w:ascii="宋体" w:hAnsi="宋体" w:cs="宋体"/>
                <w:color w:val="000000"/>
                <w:kern w:val="0"/>
                <w:sz w:val="21"/>
                <w:szCs w:val="21"/>
              </w:rPr>
            </w:pPr>
            <w:r w:rsidRPr="00567609" w:rsidR="00B315E3">
              <w:rPr>
                <w:rFonts w:ascii="宋体" w:hAnsi="宋体" w:cs="宋体" w:hint="eastAsia"/>
                <w:color w:val="000000"/>
                <w:kern w:val="0"/>
                <w:sz w:val="21"/>
                <w:szCs w:val="21"/>
              </w:rPr>
              <w:t>2</w:t>
            </w:r>
            <w:r w:rsidRPr="00567609">
              <w:rPr>
                <w:rFonts w:ascii="宋体" w:hAnsi="宋体" w:cs="宋体" w:hint="eastAsia"/>
                <w:color w:val="000000"/>
                <w:kern w:val="0"/>
                <w:sz w:val="21"/>
                <w:szCs w:val="21"/>
              </w:rPr>
              <w:t>.</w:t>
            </w:r>
            <w:r w:rsidRPr="00567609" w:rsidR="00B315E3">
              <w:rPr>
                <w:rFonts w:ascii="宋体" w:hAnsi="宋体" w:cs="宋体" w:hint="eastAsia"/>
                <w:color w:val="000000"/>
                <w:kern w:val="0"/>
                <w:sz w:val="21"/>
                <w:szCs w:val="21"/>
              </w:rPr>
              <w:t>63</w:t>
            </w:r>
          </w:p>
        </w:tc>
      </w:tr>
      <w:tr>
        <w:tblPrEx>
          <w:tblW w:w="5000" w:type="pct"/>
          <w:tblLook w:val="0000"/>
        </w:tblPrEx>
        <w:trPr>
          <w:trHeight w:val="359"/>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64A3B" w:rsidRPr="00567609" w:rsidP="00B46D57">
            <w:pPr>
              <w:widowControl/>
              <w:spacing w:line="240" w:lineRule="auto"/>
              <w:ind w:firstLine="0" w:firstLineChars="0"/>
              <w:jc w:val="center"/>
              <w:rPr>
                <w:rFonts w:ascii="宋体" w:hAnsi="宋体" w:cs="宋体"/>
                <w:color w:val="000000"/>
                <w:kern w:val="0"/>
                <w:sz w:val="21"/>
                <w:szCs w:val="21"/>
              </w:rPr>
            </w:pPr>
            <w:r w:rsidRPr="00567609">
              <w:rPr>
                <w:rFonts w:ascii="宋体" w:hAnsi="宋体" w:cs="宋体" w:hint="eastAsia"/>
                <w:color w:val="000000"/>
                <w:kern w:val="0"/>
                <w:sz w:val="21"/>
                <w:szCs w:val="21"/>
              </w:rPr>
              <w:t>5</w:t>
            </w:r>
          </w:p>
        </w:tc>
        <w:tc>
          <w:tcPr>
            <w:tcW w:w="1510" w:type="pct"/>
            <w:tcBorders>
              <w:top w:val="single" w:sz="4" w:space="0" w:color="auto"/>
              <w:left w:val="nil"/>
              <w:bottom w:val="single" w:sz="4" w:space="0" w:color="auto"/>
              <w:right w:val="single" w:sz="4" w:space="0" w:color="auto"/>
            </w:tcBorders>
            <w:shd w:val="clear" w:color="auto" w:fill="auto"/>
            <w:noWrap/>
            <w:vAlign w:val="center"/>
          </w:tcPr>
          <w:p w:rsidR="00A64A3B" w:rsidRPr="00567609" w:rsidP="00B46D57">
            <w:pPr>
              <w:widowControl/>
              <w:spacing w:line="240" w:lineRule="auto"/>
              <w:ind w:firstLine="0" w:firstLineChars="0"/>
              <w:rPr>
                <w:rFonts w:ascii="宋体" w:hAnsi="宋体" w:cs="宋体" w:hint="eastAsia"/>
                <w:color w:val="000000"/>
                <w:kern w:val="0"/>
                <w:sz w:val="21"/>
                <w:szCs w:val="21"/>
              </w:rPr>
            </w:pPr>
            <w:r w:rsidRPr="00567609">
              <w:rPr>
                <w:rFonts w:ascii="宋体" w:hAnsi="宋体" w:cs="宋体" w:hint="eastAsia"/>
                <w:color w:val="000000"/>
                <w:kern w:val="0"/>
                <w:sz w:val="21"/>
                <w:szCs w:val="21"/>
              </w:rPr>
              <w:t>绿地率</w:t>
            </w:r>
          </w:p>
        </w:tc>
        <w:tc>
          <w:tcPr>
            <w:tcW w:w="1578" w:type="pct"/>
            <w:tcBorders>
              <w:top w:val="single" w:sz="4" w:space="0" w:color="auto"/>
              <w:left w:val="nil"/>
              <w:bottom w:val="single" w:sz="4" w:space="0" w:color="auto"/>
              <w:right w:val="single" w:sz="4" w:space="0" w:color="auto"/>
            </w:tcBorders>
            <w:shd w:val="clear" w:color="auto" w:fill="auto"/>
            <w:noWrap/>
            <w:vAlign w:val="center"/>
          </w:tcPr>
          <w:p w:rsidR="00A64A3B" w:rsidRPr="00567609" w:rsidP="00B46D57">
            <w:pPr>
              <w:widowControl/>
              <w:spacing w:line="240" w:lineRule="auto"/>
              <w:ind w:firstLine="0" w:firstLineChars="0"/>
              <w:jc w:val="center"/>
              <w:rPr>
                <w:rFonts w:ascii="宋体" w:hAnsi="宋体" w:cs="宋体"/>
                <w:color w:val="000000"/>
                <w:kern w:val="0"/>
                <w:sz w:val="21"/>
                <w:szCs w:val="21"/>
              </w:rPr>
            </w:pPr>
            <w:r w:rsidRPr="00567609">
              <w:rPr>
                <w:rFonts w:ascii="宋体" w:hAnsi="宋体" w:cs="宋体" w:hint="eastAsia"/>
                <w:color w:val="000000"/>
                <w:kern w:val="0"/>
                <w:sz w:val="21"/>
                <w:szCs w:val="21"/>
              </w:rPr>
              <w:t>　%</w:t>
            </w:r>
          </w:p>
        </w:tc>
        <w:tc>
          <w:tcPr>
            <w:tcW w:w="1344" w:type="pct"/>
            <w:tcBorders>
              <w:top w:val="single" w:sz="4" w:space="0" w:color="auto"/>
              <w:left w:val="nil"/>
              <w:bottom w:val="single" w:sz="4" w:space="0" w:color="auto"/>
              <w:right w:val="single" w:sz="4" w:space="0" w:color="auto"/>
            </w:tcBorders>
            <w:shd w:val="clear" w:color="auto" w:fill="auto"/>
            <w:noWrap/>
            <w:vAlign w:val="center"/>
          </w:tcPr>
          <w:p w:rsidR="00A64A3B" w:rsidRPr="00567609" w:rsidP="0033266D">
            <w:pPr>
              <w:widowControl/>
              <w:spacing w:line="240" w:lineRule="auto"/>
              <w:ind w:firstLine="0" w:firstLineChars="0"/>
              <w:jc w:val="center"/>
              <w:rPr>
                <w:rFonts w:ascii="宋体" w:hAnsi="宋体" w:cs="宋体"/>
                <w:color w:val="000000"/>
                <w:kern w:val="0"/>
                <w:sz w:val="21"/>
                <w:szCs w:val="21"/>
              </w:rPr>
            </w:pPr>
            <w:r w:rsidRPr="00567609" w:rsidR="00B315E3">
              <w:rPr>
                <w:rFonts w:ascii="宋体" w:hAnsi="宋体" w:cs="宋体" w:hint="eastAsia"/>
                <w:color w:val="000000"/>
                <w:kern w:val="0"/>
                <w:sz w:val="21"/>
                <w:szCs w:val="21"/>
              </w:rPr>
              <w:t>38</w:t>
            </w:r>
            <w:r w:rsidRPr="00567609" w:rsidR="00FC044F">
              <w:rPr>
                <w:rFonts w:ascii="宋体" w:hAnsi="宋体" w:cs="宋体" w:hint="eastAsia"/>
                <w:color w:val="000000"/>
                <w:kern w:val="0"/>
                <w:sz w:val="21"/>
                <w:szCs w:val="21"/>
              </w:rPr>
              <w:t>.3</w:t>
            </w:r>
          </w:p>
        </w:tc>
      </w:tr>
      <w:tr>
        <w:tblPrEx>
          <w:tblW w:w="5000" w:type="pct"/>
          <w:tblLook w:val="0000"/>
        </w:tblPrEx>
        <w:trPr>
          <w:trHeight w:val="375"/>
        </w:trPr>
        <w:tc>
          <w:tcPr>
            <w:tcW w:w="568" w:type="pct"/>
            <w:tcBorders>
              <w:top w:val="nil"/>
              <w:left w:val="single" w:sz="4" w:space="0" w:color="auto"/>
              <w:bottom w:val="single" w:sz="4" w:space="0" w:color="auto"/>
              <w:right w:val="single" w:sz="4" w:space="0" w:color="auto"/>
            </w:tcBorders>
            <w:shd w:val="clear" w:color="auto" w:fill="auto"/>
            <w:noWrap/>
            <w:vAlign w:val="center"/>
          </w:tcPr>
          <w:p w:rsidR="00A64A3B" w:rsidRPr="00567609" w:rsidP="00637BD7">
            <w:pPr>
              <w:widowControl/>
              <w:spacing w:line="240" w:lineRule="auto"/>
              <w:ind w:firstLine="0" w:firstLineChars="0"/>
              <w:jc w:val="center"/>
              <w:rPr>
                <w:rFonts w:ascii="宋体" w:hAnsi="宋体" w:cs="宋体"/>
                <w:color w:val="000000"/>
                <w:kern w:val="0"/>
                <w:sz w:val="21"/>
                <w:szCs w:val="21"/>
              </w:rPr>
            </w:pPr>
            <w:r w:rsidRPr="00567609" w:rsidR="00FC044F">
              <w:rPr>
                <w:rFonts w:ascii="宋体" w:hAnsi="宋体" w:cs="宋体" w:hint="eastAsia"/>
                <w:color w:val="000000"/>
                <w:kern w:val="0"/>
                <w:sz w:val="21"/>
                <w:szCs w:val="21"/>
              </w:rPr>
              <w:t>6</w:t>
            </w:r>
          </w:p>
        </w:tc>
        <w:tc>
          <w:tcPr>
            <w:tcW w:w="1510" w:type="pct"/>
            <w:tcBorders>
              <w:top w:val="nil"/>
              <w:left w:val="nil"/>
              <w:bottom w:val="single" w:sz="4" w:space="0" w:color="auto"/>
              <w:right w:val="single" w:sz="4" w:space="0" w:color="auto"/>
            </w:tcBorders>
            <w:shd w:val="clear" w:color="auto" w:fill="auto"/>
            <w:noWrap/>
            <w:vAlign w:val="center"/>
          </w:tcPr>
          <w:p w:rsidR="00A64A3B" w:rsidRPr="00567609" w:rsidP="00740610">
            <w:pPr>
              <w:widowControl/>
              <w:spacing w:line="240" w:lineRule="auto"/>
              <w:ind w:firstLine="0" w:firstLineChars="0"/>
              <w:rPr>
                <w:rFonts w:ascii="宋体" w:hAnsi="宋体" w:cs="宋体"/>
                <w:color w:val="000000"/>
                <w:kern w:val="0"/>
                <w:sz w:val="21"/>
                <w:szCs w:val="21"/>
              </w:rPr>
            </w:pPr>
            <w:r w:rsidRPr="00567609">
              <w:rPr>
                <w:rFonts w:ascii="宋体" w:hAnsi="宋体" w:cs="宋体" w:hint="eastAsia"/>
                <w:color w:val="000000"/>
                <w:kern w:val="0"/>
                <w:sz w:val="21"/>
                <w:szCs w:val="21"/>
              </w:rPr>
              <w:t>项目总投资</w:t>
            </w:r>
          </w:p>
        </w:tc>
        <w:tc>
          <w:tcPr>
            <w:tcW w:w="1578" w:type="pct"/>
            <w:tcBorders>
              <w:top w:val="nil"/>
              <w:left w:val="nil"/>
              <w:bottom w:val="single" w:sz="4" w:space="0" w:color="auto"/>
              <w:right w:val="single" w:sz="4" w:space="0" w:color="auto"/>
            </w:tcBorders>
            <w:shd w:val="clear" w:color="auto" w:fill="auto"/>
            <w:noWrap/>
            <w:vAlign w:val="center"/>
          </w:tcPr>
          <w:p w:rsidR="00A64A3B" w:rsidRPr="00567609" w:rsidP="00637BD7">
            <w:pPr>
              <w:widowControl/>
              <w:spacing w:line="240" w:lineRule="auto"/>
              <w:ind w:firstLine="0" w:firstLineChars="0"/>
              <w:jc w:val="center"/>
              <w:rPr>
                <w:rFonts w:ascii="宋体" w:hAnsi="宋体" w:cs="宋体"/>
                <w:color w:val="000000"/>
                <w:kern w:val="0"/>
                <w:sz w:val="21"/>
                <w:szCs w:val="21"/>
              </w:rPr>
            </w:pPr>
            <w:r w:rsidRPr="00567609">
              <w:rPr>
                <w:rFonts w:ascii="宋体" w:hAnsi="宋体" w:cs="宋体" w:hint="eastAsia"/>
                <w:color w:val="000000"/>
                <w:kern w:val="0"/>
                <w:sz w:val="21"/>
                <w:szCs w:val="21"/>
              </w:rPr>
              <w:t>万元</w:t>
            </w:r>
          </w:p>
        </w:tc>
        <w:tc>
          <w:tcPr>
            <w:tcW w:w="1344" w:type="pct"/>
            <w:tcBorders>
              <w:top w:val="nil"/>
              <w:left w:val="nil"/>
              <w:bottom w:val="single" w:sz="4" w:space="0" w:color="auto"/>
              <w:right w:val="single" w:sz="4" w:space="0" w:color="auto"/>
            </w:tcBorders>
            <w:shd w:val="clear" w:color="auto" w:fill="auto"/>
            <w:noWrap/>
            <w:vAlign w:val="center"/>
          </w:tcPr>
          <w:p w:rsidR="00A64A3B" w:rsidRPr="00567609" w:rsidP="0033266D">
            <w:pPr>
              <w:widowControl/>
              <w:spacing w:line="240" w:lineRule="auto"/>
              <w:ind w:firstLine="0" w:firstLineChars="0"/>
              <w:jc w:val="center"/>
              <w:rPr>
                <w:rFonts w:ascii="宋体" w:hAnsi="宋体" w:cs="宋体" w:hint="eastAsia"/>
                <w:color w:val="000000"/>
                <w:kern w:val="0"/>
                <w:sz w:val="21"/>
                <w:szCs w:val="21"/>
              </w:rPr>
            </w:pPr>
            <w:r w:rsidRPr="00567609" w:rsidR="00D74000">
              <w:rPr>
                <w:rFonts w:ascii="宋体" w:hAnsi="宋体" w:cs="宋体" w:hint="eastAsia"/>
                <w:color w:val="000000"/>
                <w:kern w:val="0"/>
                <w:sz w:val="21"/>
                <w:szCs w:val="21"/>
              </w:rPr>
              <w:t>1</w:t>
            </w:r>
            <w:r w:rsidRPr="00567609" w:rsidR="0017283B">
              <w:rPr>
                <w:rFonts w:ascii="宋体" w:hAnsi="宋体" w:cs="宋体" w:hint="eastAsia"/>
                <w:color w:val="000000"/>
                <w:kern w:val="0"/>
                <w:sz w:val="21"/>
                <w:szCs w:val="21"/>
              </w:rPr>
              <w:t>1</w:t>
            </w:r>
            <w:r w:rsidRPr="00567609" w:rsidR="00806473">
              <w:rPr>
                <w:rFonts w:ascii="宋体" w:hAnsi="宋体" w:cs="宋体" w:hint="eastAsia"/>
                <w:color w:val="000000"/>
                <w:kern w:val="0"/>
                <w:sz w:val="21"/>
                <w:szCs w:val="21"/>
              </w:rPr>
              <w:t>,</w:t>
            </w:r>
            <w:r w:rsidRPr="00567609" w:rsidR="0017283B">
              <w:rPr>
                <w:rFonts w:ascii="宋体" w:hAnsi="宋体" w:cs="宋体" w:hint="eastAsia"/>
                <w:color w:val="000000"/>
                <w:kern w:val="0"/>
                <w:sz w:val="21"/>
                <w:szCs w:val="21"/>
              </w:rPr>
              <w:t>650</w:t>
            </w:r>
            <w:r w:rsidRPr="00567609" w:rsidR="00D74000">
              <w:rPr>
                <w:rFonts w:ascii="宋体" w:hAnsi="宋体" w:cs="宋体" w:hint="eastAsia"/>
                <w:color w:val="000000"/>
                <w:kern w:val="0"/>
                <w:sz w:val="21"/>
                <w:szCs w:val="21"/>
              </w:rPr>
              <w:t>.4</w:t>
            </w:r>
            <w:r w:rsidRPr="00567609" w:rsidR="0017283B">
              <w:rPr>
                <w:rFonts w:ascii="宋体" w:hAnsi="宋体" w:cs="宋体" w:hint="eastAsia"/>
                <w:color w:val="000000"/>
                <w:kern w:val="0"/>
                <w:sz w:val="21"/>
                <w:szCs w:val="21"/>
              </w:rPr>
              <w:t>4</w:t>
            </w:r>
          </w:p>
        </w:tc>
      </w:tr>
      <w:tr>
        <w:tblPrEx>
          <w:tblW w:w="5000" w:type="pct"/>
          <w:tblLook w:val="0000"/>
        </w:tblPrEx>
        <w:trPr>
          <w:trHeight w:val="375"/>
        </w:trPr>
        <w:tc>
          <w:tcPr>
            <w:tcW w:w="568" w:type="pct"/>
            <w:tcBorders>
              <w:top w:val="nil"/>
              <w:left w:val="single" w:sz="4" w:space="0" w:color="auto"/>
              <w:bottom w:val="single" w:sz="4" w:space="0" w:color="auto"/>
              <w:right w:val="single" w:sz="4" w:space="0" w:color="auto"/>
            </w:tcBorders>
            <w:shd w:val="clear" w:color="auto" w:fill="auto"/>
            <w:noWrap/>
            <w:vAlign w:val="center"/>
          </w:tcPr>
          <w:p w:rsidR="00A64A3B" w:rsidRPr="00567609" w:rsidP="00637BD7">
            <w:pPr>
              <w:widowControl/>
              <w:spacing w:line="240" w:lineRule="auto"/>
              <w:ind w:firstLine="0" w:firstLineChars="0"/>
              <w:jc w:val="center"/>
              <w:rPr>
                <w:rFonts w:ascii="宋体" w:hAnsi="宋体" w:cs="宋体"/>
                <w:color w:val="000000"/>
                <w:kern w:val="0"/>
                <w:sz w:val="21"/>
                <w:szCs w:val="21"/>
              </w:rPr>
            </w:pPr>
            <w:r w:rsidRPr="00567609" w:rsidR="00FC044F">
              <w:rPr>
                <w:rFonts w:ascii="宋体" w:hAnsi="宋体" w:cs="宋体" w:hint="eastAsia"/>
                <w:color w:val="000000"/>
                <w:kern w:val="0"/>
                <w:sz w:val="21"/>
                <w:szCs w:val="21"/>
              </w:rPr>
              <w:t>7</w:t>
            </w:r>
          </w:p>
        </w:tc>
        <w:tc>
          <w:tcPr>
            <w:tcW w:w="1510" w:type="pct"/>
            <w:tcBorders>
              <w:top w:val="nil"/>
              <w:left w:val="nil"/>
              <w:bottom w:val="single" w:sz="4" w:space="0" w:color="auto"/>
              <w:right w:val="single" w:sz="4" w:space="0" w:color="auto"/>
            </w:tcBorders>
            <w:shd w:val="clear" w:color="auto" w:fill="auto"/>
            <w:noWrap/>
            <w:vAlign w:val="center"/>
          </w:tcPr>
          <w:p w:rsidR="00A64A3B" w:rsidRPr="00567609" w:rsidP="00740610">
            <w:pPr>
              <w:widowControl/>
              <w:spacing w:line="240" w:lineRule="auto"/>
              <w:ind w:firstLine="0" w:firstLineChars="0"/>
              <w:rPr>
                <w:rFonts w:ascii="宋体" w:hAnsi="宋体" w:cs="宋体"/>
                <w:color w:val="000000"/>
                <w:kern w:val="0"/>
                <w:sz w:val="21"/>
                <w:szCs w:val="21"/>
              </w:rPr>
            </w:pPr>
            <w:r w:rsidRPr="00567609">
              <w:rPr>
                <w:rFonts w:ascii="宋体" w:hAnsi="宋体" w:cs="宋体" w:hint="eastAsia"/>
                <w:color w:val="000000"/>
                <w:kern w:val="0"/>
                <w:sz w:val="21"/>
                <w:szCs w:val="21"/>
              </w:rPr>
              <w:t>财务净现值</w:t>
            </w:r>
          </w:p>
        </w:tc>
        <w:tc>
          <w:tcPr>
            <w:tcW w:w="1578" w:type="pct"/>
            <w:tcBorders>
              <w:top w:val="nil"/>
              <w:left w:val="nil"/>
              <w:bottom w:val="single" w:sz="4" w:space="0" w:color="auto"/>
              <w:right w:val="single" w:sz="4" w:space="0" w:color="auto"/>
            </w:tcBorders>
            <w:shd w:val="clear" w:color="auto" w:fill="auto"/>
            <w:noWrap/>
            <w:vAlign w:val="center"/>
          </w:tcPr>
          <w:p w:rsidR="00A64A3B" w:rsidRPr="00567609" w:rsidP="00637BD7">
            <w:pPr>
              <w:widowControl/>
              <w:spacing w:line="240" w:lineRule="auto"/>
              <w:ind w:firstLine="0" w:firstLineChars="0"/>
              <w:jc w:val="center"/>
              <w:rPr>
                <w:rFonts w:ascii="宋体" w:hAnsi="宋体" w:cs="宋体"/>
                <w:color w:val="000000"/>
                <w:kern w:val="0"/>
                <w:sz w:val="21"/>
                <w:szCs w:val="21"/>
              </w:rPr>
            </w:pPr>
            <w:r w:rsidRPr="00567609">
              <w:rPr>
                <w:rFonts w:ascii="宋体" w:hAnsi="宋体" w:cs="宋体" w:hint="eastAsia"/>
                <w:color w:val="000000"/>
                <w:kern w:val="0"/>
                <w:sz w:val="21"/>
                <w:szCs w:val="21"/>
              </w:rPr>
              <w:t>万元</w:t>
            </w:r>
          </w:p>
        </w:tc>
        <w:tc>
          <w:tcPr>
            <w:tcW w:w="1344" w:type="pct"/>
            <w:tcBorders>
              <w:top w:val="nil"/>
              <w:left w:val="nil"/>
              <w:bottom w:val="single" w:sz="4" w:space="0" w:color="auto"/>
              <w:right w:val="single" w:sz="4" w:space="0" w:color="auto"/>
            </w:tcBorders>
            <w:shd w:val="clear" w:color="auto" w:fill="auto"/>
            <w:noWrap/>
            <w:vAlign w:val="center"/>
          </w:tcPr>
          <w:p w:rsidR="00A64A3B" w:rsidRPr="00567609" w:rsidP="0033266D">
            <w:pPr>
              <w:widowControl/>
              <w:spacing w:line="240" w:lineRule="auto"/>
              <w:ind w:firstLine="0" w:firstLineChars="0"/>
              <w:jc w:val="center"/>
              <w:rPr>
                <w:rFonts w:ascii="宋体" w:hAnsi="宋体" w:cs="宋体" w:hint="eastAsia"/>
                <w:color w:val="000000"/>
                <w:kern w:val="0"/>
                <w:sz w:val="21"/>
                <w:szCs w:val="21"/>
              </w:rPr>
            </w:pPr>
            <w:r w:rsidRPr="00567609" w:rsidR="009F16E4">
              <w:rPr>
                <w:rFonts w:ascii="宋体" w:hAnsi="宋体" w:cs="宋体" w:hint="eastAsia"/>
                <w:color w:val="000000"/>
                <w:kern w:val="0"/>
                <w:sz w:val="21"/>
                <w:szCs w:val="21"/>
              </w:rPr>
              <w:t>3</w:t>
            </w:r>
            <w:r w:rsidRPr="00567609" w:rsidR="00806473">
              <w:rPr>
                <w:rFonts w:ascii="宋体" w:hAnsi="宋体" w:cs="宋体" w:hint="eastAsia"/>
                <w:color w:val="000000"/>
                <w:kern w:val="0"/>
                <w:sz w:val="21"/>
                <w:szCs w:val="21"/>
              </w:rPr>
              <w:t>,</w:t>
            </w:r>
            <w:r w:rsidRPr="00567609" w:rsidR="009F16E4">
              <w:rPr>
                <w:rFonts w:ascii="宋体" w:hAnsi="宋体" w:cs="宋体" w:hint="eastAsia"/>
                <w:color w:val="000000"/>
                <w:kern w:val="0"/>
                <w:sz w:val="21"/>
                <w:szCs w:val="21"/>
              </w:rPr>
              <w:t>001</w:t>
            </w:r>
            <w:r w:rsidRPr="00567609" w:rsidR="00D74000">
              <w:rPr>
                <w:rFonts w:ascii="宋体" w:hAnsi="宋体" w:cs="宋体" w:hint="eastAsia"/>
                <w:color w:val="000000"/>
                <w:kern w:val="0"/>
                <w:sz w:val="21"/>
                <w:szCs w:val="21"/>
              </w:rPr>
              <w:t>.</w:t>
            </w:r>
            <w:r w:rsidRPr="00567609" w:rsidR="009F16E4">
              <w:rPr>
                <w:rFonts w:ascii="宋体" w:hAnsi="宋体" w:cs="宋体" w:hint="eastAsia"/>
                <w:color w:val="000000"/>
                <w:kern w:val="0"/>
                <w:sz w:val="21"/>
                <w:szCs w:val="21"/>
              </w:rPr>
              <w:t>06</w:t>
            </w:r>
          </w:p>
        </w:tc>
      </w:tr>
      <w:tr>
        <w:tblPrEx>
          <w:tblW w:w="5000" w:type="pct"/>
          <w:tblLook w:val="0000"/>
        </w:tblPrEx>
        <w:trPr>
          <w:trHeight w:val="375"/>
        </w:trPr>
        <w:tc>
          <w:tcPr>
            <w:tcW w:w="568" w:type="pct"/>
            <w:tcBorders>
              <w:top w:val="single" w:sz="4" w:space="0" w:color="auto"/>
              <w:left w:val="single" w:sz="4" w:space="0" w:color="auto"/>
              <w:bottom w:val="single" w:sz="4" w:space="0" w:color="auto"/>
              <w:right w:val="single" w:sz="4" w:space="0" w:color="auto"/>
            </w:tcBorders>
            <w:shd w:val="clear" w:color="auto" w:fill="auto"/>
            <w:noWrap/>
            <w:vAlign w:val="center"/>
          </w:tcPr>
          <w:p w:rsidR="00A64A3B" w:rsidRPr="00567609" w:rsidP="00637BD7">
            <w:pPr>
              <w:widowControl/>
              <w:spacing w:line="240" w:lineRule="auto"/>
              <w:ind w:firstLine="0" w:firstLineChars="0"/>
              <w:jc w:val="center"/>
              <w:rPr>
                <w:rFonts w:ascii="宋体" w:hAnsi="宋体" w:cs="宋体"/>
                <w:color w:val="000000"/>
                <w:kern w:val="0"/>
                <w:sz w:val="21"/>
                <w:szCs w:val="21"/>
              </w:rPr>
            </w:pPr>
            <w:r w:rsidRPr="00567609" w:rsidR="00FC044F">
              <w:rPr>
                <w:rFonts w:ascii="宋体" w:hAnsi="宋体" w:cs="宋体" w:hint="eastAsia"/>
                <w:color w:val="000000"/>
                <w:kern w:val="0"/>
                <w:sz w:val="21"/>
                <w:szCs w:val="21"/>
              </w:rPr>
              <w:t>8</w:t>
            </w:r>
          </w:p>
        </w:tc>
        <w:tc>
          <w:tcPr>
            <w:tcW w:w="1510" w:type="pct"/>
            <w:tcBorders>
              <w:top w:val="single" w:sz="4" w:space="0" w:color="auto"/>
              <w:left w:val="nil"/>
              <w:bottom w:val="single" w:sz="4" w:space="0" w:color="auto"/>
              <w:right w:val="single" w:sz="4" w:space="0" w:color="auto"/>
            </w:tcBorders>
            <w:shd w:val="clear" w:color="auto" w:fill="auto"/>
            <w:noWrap/>
            <w:vAlign w:val="center"/>
          </w:tcPr>
          <w:p w:rsidR="00A64A3B" w:rsidRPr="00567609" w:rsidP="00740610">
            <w:pPr>
              <w:widowControl/>
              <w:spacing w:line="240" w:lineRule="auto"/>
              <w:ind w:firstLine="0" w:firstLineChars="0"/>
              <w:rPr>
                <w:rFonts w:ascii="宋体" w:hAnsi="宋体" w:cs="宋体"/>
                <w:color w:val="000000"/>
                <w:kern w:val="0"/>
                <w:sz w:val="21"/>
                <w:szCs w:val="21"/>
              </w:rPr>
            </w:pPr>
            <w:r w:rsidRPr="00567609">
              <w:rPr>
                <w:rFonts w:ascii="宋体" w:hAnsi="宋体" w:cs="宋体" w:hint="eastAsia"/>
                <w:color w:val="000000"/>
                <w:kern w:val="0"/>
                <w:sz w:val="21"/>
                <w:szCs w:val="21"/>
              </w:rPr>
              <w:t>财务内部收益率</w:t>
            </w:r>
          </w:p>
        </w:tc>
        <w:tc>
          <w:tcPr>
            <w:tcW w:w="1578" w:type="pct"/>
            <w:tcBorders>
              <w:top w:val="single" w:sz="4" w:space="0" w:color="auto"/>
              <w:left w:val="nil"/>
              <w:bottom w:val="single" w:sz="4" w:space="0" w:color="auto"/>
              <w:right w:val="single" w:sz="4" w:space="0" w:color="auto"/>
            </w:tcBorders>
            <w:shd w:val="clear" w:color="auto" w:fill="auto"/>
            <w:noWrap/>
            <w:vAlign w:val="center"/>
          </w:tcPr>
          <w:p w:rsidR="00A64A3B" w:rsidRPr="00567609" w:rsidP="00637BD7">
            <w:pPr>
              <w:widowControl/>
              <w:spacing w:line="240" w:lineRule="auto"/>
              <w:ind w:firstLine="0" w:firstLineChars="0"/>
              <w:jc w:val="center"/>
              <w:rPr>
                <w:rFonts w:ascii="宋体" w:hAnsi="宋体" w:cs="宋体"/>
                <w:color w:val="000000"/>
                <w:kern w:val="0"/>
                <w:sz w:val="21"/>
                <w:szCs w:val="21"/>
              </w:rPr>
            </w:pPr>
            <w:r w:rsidRPr="00567609">
              <w:rPr>
                <w:rFonts w:ascii="宋体" w:hAnsi="宋体" w:cs="宋体" w:hint="eastAsia"/>
                <w:color w:val="000000"/>
                <w:kern w:val="0"/>
                <w:sz w:val="21"/>
                <w:szCs w:val="21"/>
              </w:rPr>
              <w:t>%</w:t>
            </w:r>
          </w:p>
        </w:tc>
        <w:tc>
          <w:tcPr>
            <w:tcW w:w="1344" w:type="pct"/>
            <w:tcBorders>
              <w:top w:val="single" w:sz="4" w:space="0" w:color="auto"/>
              <w:left w:val="nil"/>
              <w:bottom w:val="single" w:sz="4" w:space="0" w:color="auto"/>
              <w:right w:val="single" w:sz="4" w:space="0" w:color="auto"/>
            </w:tcBorders>
            <w:shd w:val="clear" w:color="auto" w:fill="auto"/>
            <w:noWrap/>
            <w:vAlign w:val="center"/>
          </w:tcPr>
          <w:p w:rsidR="00A64A3B" w:rsidRPr="00567609" w:rsidP="0033266D">
            <w:pPr>
              <w:widowControl/>
              <w:spacing w:line="240" w:lineRule="auto"/>
              <w:ind w:firstLine="0" w:firstLineChars="0"/>
              <w:jc w:val="center"/>
              <w:rPr>
                <w:rFonts w:ascii="宋体" w:hAnsi="宋体" w:cs="宋体" w:hint="eastAsia"/>
                <w:color w:val="000000"/>
                <w:kern w:val="0"/>
                <w:sz w:val="21"/>
                <w:szCs w:val="21"/>
              </w:rPr>
            </w:pPr>
            <w:r w:rsidRPr="00567609" w:rsidR="00450DC3">
              <w:rPr>
                <w:rFonts w:ascii="宋体" w:hAnsi="宋体" w:cs="宋体" w:hint="eastAsia"/>
                <w:color w:val="000000"/>
                <w:kern w:val="0"/>
                <w:sz w:val="21"/>
                <w:szCs w:val="21"/>
              </w:rPr>
              <w:t>73</w:t>
            </w:r>
            <w:r w:rsidRPr="00567609" w:rsidR="00D74000">
              <w:rPr>
                <w:rFonts w:ascii="宋体" w:hAnsi="宋体" w:cs="宋体" w:hint="eastAsia"/>
                <w:color w:val="000000"/>
                <w:kern w:val="0"/>
                <w:sz w:val="21"/>
                <w:szCs w:val="21"/>
              </w:rPr>
              <w:t>.</w:t>
            </w:r>
            <w:r w:rsidRPr="00567609" w:rsidR="00450DC3">
              <w:rPr>
                <w:rFonts w:ascii="宋体" w:hAnsi="宋体" w:cs="宋体" w:hint="eastAsia"/>
                <w:color w:val="000000"/>
                <w:kern w:val="0"/>
                <w:sz w:val="21"/>
                <w:szCs w:val="21"/>
              </w:rPr>
              <w:t>86</w:t>
            </w:r>
          </w:p>
        </w:tc>
      </w:tr>
      <w:tr>
        <w:tblPrEx>
          <w:tblW w:w="5000" w:type="pct"/>
          <w:tblLook w:val="0000"/>
        </w:tblPrEx>
        <w:trPr>
          <w:trHeight w:val="375"/>
        </w:trPr>
        <w:tc>
          <w:tcPr>
            <w:tcW w:w="568" w:type="pct"/>
            <w:tcBorders>
              <w:top w:val="nil"/>
              <w:left w:val="single" w:sz="4" w:space="0" w:color="auto"/>
              <w:bottom w:val="single" w:sz="4" w:space="0" w:color="auto"/>
              <w:right w:val="single" w:sz="4" w:space="0" w:color="auto"/>
            </w:tcBorders>
            <w:shd w:val="clear" w:color="auto" w:fill="auto"/>
            <w:noWrap/>
            <w:vAlign w:val="center"/>
          </w:tcPr>
          <w:p w:rsidR="00A64A3B" w:rsidRPr="00567609" w:rsidP="00637BD7">
            <w:pPr>
              <w:widowControl/>
              <w:spacing w:line="240" w:lineRule="auto"/>
              <w:ind w:firstLine="0" w:firstLineChars="0"/>
              <w:jc w:val="center"/>
              <w:rPr>
                <w:rFonts w:ascii="宋体" w:hAnsi="宋体" w:cs="宋体"/>
                <w:color w:val="000000"/>
                <w:kern w:val="0"/>
                <w:sz w:val="21"/>
                <w:szCs w:val="21"/>
              </w:rPr>
            </w:pPr>
            <w:r w:rsidRPr="00567609" w:rsidR="00FC044F">
              <w:rPr>
                <w:rFonts w:ascii="宋体" w:hAnsi="宋体" w:cs="宋体" w:hint="eastAsia"/>
                <w:color w:val="000000"/>
                <w:kern w:val="0"/>
                <w:sz w:val="21"/>
                <w:szCs w:val="21"/>
              </w:rPr>
              <w:t>9</w:t>
            </w:r>
          </w:p>
        </w:tc>
        <w:tc>
          <w:tcPr>
            <w:tcW w:w="1510" w:type="pct"/>
            <w:tcBorders>
              <w:top w:val="nil"/>
              <w:left w:val="nil"/>
              <w:bottom w:val="single" w:sz="4" w:space="0" w:color="auto"/>
              <w:right w:val="single" w:sz="4" w:space="0" w:color="auto"/>
            </w:tcBorders>
            <w:shd w:val="clear" w:color="auto" w:fill="auto"/>
            <w:noWrap/>
            <w:vAlign w:val="center"/>
          </w:tcPr>
          <w:p w:rsidR="00A64A3B" w:rsidRPr="00567609" w:rsidP="00740610">
            <w:pPr>
              <w:widowControl/>
              <w:spacing w:line="240" w:lineRule="auto"/>
              <w:ind w:firstLine="0" w:firstLineChars="0"/>
              <w:rPr>
                <w:rFonts w:ascii="宋体" w:hAnsi="宋体" w:cs="宋体"/>
                <w:color w:val="000000"/>
                <w:kern w:val="0"/>
                <w:sz w:val="21"/>
                <w:szCs w:val="21"/>
              </w:rPr>
            </w:pPr>
            <w:r w:rsidRPr="00567609">
              <w:rPr>
                <w:rFonts w:ascii="宋体" w:hAnsi="宋体" w:cs="宋体" w:hint="eastAsia"/>
                <w:color w:val="000000"/>
                <w:kern w:val="0"/>
                <w:sz w:val="21"/>
                <w:szCs w:val="21"/>
              </w:rPr>
              <w:t>静态投资回收期</w:t>
            </w:r>
          </w:p>
        </w:tc>
        <w:tc>
          <w:tcPr>
            <w:tcW w:w="1578" w:type="pct"/>
            <w:tcBorders>
              <w:top w:val="nil"/>
              <w:left w:val="nil"/>
              <w:bottom w:val="single" w:sz="4" w:space="0" w:color="auto"/>
              <w:right w:val="single" w:sz="4" w:space="0" w:color="auto"/>
            </w:tcBorders>
            <w:shd w:val="clear" w:color="auto" w:fill="auto"/>
            <w:noWrap/>
            <w:vAlign w:val="center"/>
          </w:tcPr>
          <w:p w:rsidR="00A64A3B" w:rsidRPr="00567609" w:rsidP="00637BD7">
            <w:pPr>
              <w:widowControl/>
              <w:spacing w:line="240" w:lineRule="auto"/>
              <w:ind w:firstLine="0" w:firstLineChars="0"/>
              <w:jc w:val="center"/>
              <w:rPr>
                <w:rFonts w:ascii="宋体" w:hAnsi="宋体" w:cs="宋体"/>
                <w:color w:val="000000"/>
                <w:kern w:val="0"/>
                <w:sz w:val="21"/>
                <w:szCs w:val="21"/>
              </w:rPr>
            </w:pPr>
            <w:r w:rsidRPr="00567609">
              <w:rPr>
                <w:rFonts w:ascii="宋体" w:hAnsi="宋体" w:cs="宋体" w:hint="eastAsia"/>
                <w:color w:val="000000"/>
                <w:kern w:val="0"/>
                <w:sz w:val="21"/>
                <w:szCs w:val="21"/>
              </w:rPr>
              <w:t>年</w:t>
            </w:r>
          </w:p>
        </w:tc>
        <w:tc>
          <w:tcPr>
            <w:tcW w:w="1344" w:type="pct"/>
            <w:tcBorders>
              <w:top w:val="nil"/>
              <w:left w:val="nil"/>
              <w:bottom w:val="single" w:sz="4" w:space="0" w:color="auto"/>
              <w:right w:val="single" w:sz="4" w:space="0" w:color="auto"/>
            </w:tcBorders>
            <w:shd w:val="clear" w:color="auto" w:fill="auto"/>
            <w:noWrap/>
            <w:vAlign w:val="center"/>
          </w:tcPr>
          <w:p w:rsidR="00A64A3B" w:rsidRPr="00567609" w:rsidP="0033266D">
            <w:pPr>
              <w:widowControl/>
              <w:spacing w:line="240" w:lineRule="auto"/>
              <w:ind w:firstLine="0" w:firstLineChars="0"/>
              <w:jc w:val="center"/>
              <w:rPr>
                <w:rFonts w:ascii="宋体" w:hAnsi="宋体" w:cs="宋体" w:hint="eastAsia"/>
                <w:color w:val="000000"/>
                <w:kern w:val="0"/>
                <w:sz w:val="21"/>
                <w:szCs w:val="21"/>
              </w:rPr>
            </w:pPr>
            <w:r w:rsidRPr="00567609" w:rsidR="00450DC3">
              <w:rPr>
                <w:rFonts w:ascii="宋体" w:hAnsi="宋体" w:cs="宋体" w:hint="eastAsia"/>
                <w:color w:val="000000"/>
                <w:kern w:val="0"/>
                <w:sz w:val="21"/>
                <w:szCs w:val="21"/>
              </w:rPr>
              <w:t>0</w:t>
            </w:r>
            <w:r w:rsidRPr="00567609" w:rsidR="00D74000">
              <w:rPr>
                <w:rFonts w:ascii="宋体" w:hAnsi="宋体" w:cs="宋体" w:hint="eastAsia"/>
                <w:color w:val="000000"/>
                <w:kern w:val="0"/>
                <w:sz w:val="21"/>
                <w:szCs w:val="21"/>
              </w:rPr>
              <w:t>.</w:t>
            </w:r>
            <w:r w:rsidRPr="00567609" w:rsidR="00450DC3">
              <w:rPr>
                <w:rFonts w:ascii="宋体" w:hAnsi="宋体" w:cs="宋体" w:hint="eastAsia"/>
                <w:color w:val="000000"/>
                <w:kern w:val="0"/>
                <w:sz w:val="21"/>
                <w:szCs w:val="21"/>
              </w:rPr>
              <w:t>83</w:t>
            </w:r>
          </w:p>
        </w:tc>
      </w:tr>
      <w:tr>
        <w:tblPrEx>
          <w:tblW w:w="5000" w:type="pct"/>
          <w:tblLook w:val="0000"/>
        </w:tblPrEx>
        <w:trPr>
          <w:trHeight w:val="375"/>
        </w:trPr>
        <w:tc>
          <w:tcPr>
            <w:tcW w:w="568" w:type="pct"/>
            <w:tcBorders>
              <w:top w:val="nil"/>
              <w:left w:val="single" w:sz="4" w:space="0" w:color="auto"/>
              <w:bottom w:val="single" w:sz="4" w:space="0" w:color="auto"/>
              <w:right w:val="single" w:sz="4" w:space="0" w:color="auto"/>
            </w:tcBorders>
            <w:shd w:val="clear" w:color="auto" w:fill="auto"/>
            <w:noWrap/>
            <w:vAlign w:val="center"/>
          </w:tcPr>
          <w:p w:rsidR="00A64A3B" w:rsidRPr="00567609" w:rsidP="00637BD7">
            <w:pPr>
              <w:widowControl/>
              <w:spacing w:line="240" w:lineRule="auto"/>
              <w:ind w:firstLine="0" w:firstLineChars="0"/>
              <w:jc w:val="center"/>
              <w:rPr>
                <w:rFonts w:ascii="宋体" w:hAnsi="宋体" w:cs="宋体"/>
                <w:color w:val="000000"/>
                <w:kern w:val="0"/>
                <w:sz w:val="21"/>
                <w:szCs w:val="21"/>
              </w:rPr>
            </w:pPr>
            <w:r w:rsidRPr="00567609">
              <w:rPr>
                <w:rFonts w:ascii="宋体" w:hAnsi="宋体" w:cs="宋体" w:hint="eastAsia"/>
                <w:color w:val="000000"/>
                <w:kern w:val="0"/>
                <w:sz w:val="21"/>
                <w:szCs w:val="21"/>
              </w:rPr>
              <w:t>1</w:t>
            </w:r>
            <w:r w:rsidRPr="00567609" w:rsidR="00FC044F">
              <w:rPr>
                <w:rFonts w:ascii="宋体" w:hAnsi="宋体" w:cs="宋体" w:hint="eastAsia"/>
                <w:color w:val="000000"/>
                <w:kern w:val="0"/>
                <w:sz w:val="21"/>
                <w:szCs w:val="21"/>
              </w:rPr>
              <w:t>0</w:t>
            </w:r>
          </w:p>
        </w:tc>
        <w:tc>
          <w:tcPr>
            <w:tcW w:w="1510" w:type="pct"/>
            <w:tcBorders>
              <w:top w:val="nil"/>
              <w:left w:val="nil"/>
              <w:bottom w:val="single" w:sz="4" w:space="0" w:color="auto"/>
              <w:right w:val="single" w:sz="4" w:space="0" w:color="auto"/>
            </w:tcBorders>
            <w:shd w:val="clear" w:color="auto" w:fill="auto"/>
            <w:noWrap/>
            <w:vAlign w:val="center"/>
          </w:tcPr>
          <w:p w:rsidR="00A64A3B" w:rsidRPr="00567609" w:rsidP="00740610">
            <w:pPr>
              <w:widowControl/>
              <w:spacing w:line="240" w:lineRule="auto"/>
              <w:ind w:firstLine="0" w:firstLineChars="0"/>
              <w:rPr>
                <w:rFonts w:ascii="宋体" w:hAnsi="宋体" w:cs="宋体"/>
                <w:color w:val="000000"/>
                <w:kern w:val="0"/>
                <w:sz w:val="21"/>
                <w:szCs w:val="21"/>
              </w:rPr>
            </w:pPr>
            <w:r w:rsidRPr="00567609">
              <w:rPr>
                <w:rFonts w:ascii="宋体" w:hAnsi="宋体" w:cs="宋体" w:hint="eastAsia"/>
                <w:color w:val="000000"/>
                <w:kern w:val="0"/>
                <w:sz w:val="21"/>
                <w:szCs w:val="21"/>
              </w:rPr>
              <w:t>动态投资回收期</w:t>
            </w:r>
          </w:p>
        </w:tc>
        <w:tc>
          <w:tcPr>
            <w:tcW w:w="1578" w:type="pct"/>
            <w:tcBorders>
              <w:top w:val="nil"/>
              <w:left w:val="nil"/>
              <w:bottom w:val="single" w:sz="4" w:space="0" w:color="auto"/>
              <w:right w:val="single" w:sz="4" w:space="0" w:color="auto"/>
            </w:tcBorders>
            <w:shd w:val="clear" w:color="auto" w:fill="auto"/>
            <w:noWrap/>
            <w:vAlign w:val="center"/>
          </w:tcPr>
          <w:p w:rsidR="00A64A3B" w:rsidRPr="00567609" w:rsidP="00637BD7">
            <w:pPr>
              <w:widowControl/>
              <w:spacing w:line="240" w:lineRule="auto"/>
              <w:ind w:firstLine="0" w:firstLineChars="0"/>
              <w:jc w:val="center"/>
              <w:rPr>
                <w:rFonts w:ascii="宋体" w:hAnsi="宋体" w:cs="宋体"/>
                <w:color w:val="000000"/>
                <w:kern w:val="0"/>
                <w:sz w:val="21"/>
                <w:szCs w:val="21"/>
              </w:rPr>
            </w:pPr>
            <w:r w:rsidRPr="00567609">
              <w:rPr>
                <w:rFonts w:ascii="宋体" w:hAnsi="宋体" w:cs="宋体" w:hint="eastAsia"/>
                <w:color w:val="000000"/>
                <w:kern w:val="0"/>
                <w:sz w:val="21"/>
                <w:szCs w:val="21"/>
              </w:rPr>
              <w:t>年</w:t>
            </w:r>
          </w:p>
        </w:tc>
        <w:tc>
          <w:tcPr>
            <w:tcW w:w="1344" w:type="pct"/>
            <w:tcBorders>
              <w:top w:val="nil"/>
              <w:left w:val="nil"/>
              <w:bottom w:val="single" w:sz="4" w:space="0" w:color="auto"/>
              <w:right w:val="single" w:sz="4" w:space="0" w:color="auto"/>
            </w:tcBorders>
            <w:shd w:val="clear" w:color="auto" w:fill="auto"/>
            <w:noWrap/>
            <w:vAlign w:val="center"/>
          </w:tcPr>
          <w:p w:rsidR="00A64A3B" w:rsidRPr="00567609" w:rsidP="0033266D">
            <w:pPr>
              <w:widowControl/>
              <w:spacing w:line="240" w:lineRule="auto"/>
              <w:ind w:firstLine="0" w:firstLineChars="0"/>
              <w:jc w:val="center"/>
              <w:rPr>
                <w:rFonts w:ascii="宋体" w:hAnsi="宋体" w:cs="宋体" w:hint="eastAsia"/>
                <w:color w:val="000000"/>
                <w:kern w:val="0"/>
                <w:sz w:val="21"/>
                <w:szCs w:val="21"/>
              </w:rPr>
            </w:pPr>
            <w:r w:rsidRPr="00567609" w:rsidR="00450DC3">
              <w:rPr>
                <w:rFonts w:ascii="宋体" w:hAnsi="宋体" w:cs="宋体" w:hint="eastAsia"/>
                <w:color w:val="000000"/>
                <w:kern w:val="0"/>
                <w:sz w:val="21"/>
                <w:szCs w:val="21"/>
              </w:rPr>
              <w:t>0.88</w:t>
            </w:r>
          </w:p>
        </w:tc>
      </w:tr>
    </w:tbl>
    <w:p w:rsidR="00550B69" w:rsidRPr="00567609" w:rsidP="00AE4AFF">
      <w:pPr>
        <w:pStyle w:val="Heading2"/>
        <w:numPr>
          <w:ilvl w:val="1"/>
          <w:numId w:val="2"/>
        </w:numPr>
        <w:spacing w:before="240" w:beforeLines="100" w:line="500" w:lineRule="auto"/>
        <w:rPr>
          <w:rFonts w:hint="eastAsia"/>
          <w:bCs/>
          <w:color w:val="000000"/>
          <w:sz w:val="30"/>
          <w:szCs w:val="30"/>
        </w:rPr>
      </w:pPr>
      <w:bookmarkStart w:id="24" w:name="_Toc202840370"/>
      <w:r w:rsidRPr="00567609" w:rsidR="00AE4AFF">
        <w:rPr>
          <w:rFonts w:hint="eastAsia"/>
          <w:bCs/>
          <w:color w:val="000000"/>
          <w:sz w:val="30"/>
          <w:szCs w:val="30"/>
        </w:rPr>
        <w:t>问题与建议</w:t>
      </w:r>
      <w:bookmarkEnd w:id="24"/>
    </w:p>
    <w:p w:rsidR="00145F60" w:rsidRPr="00567609" w:rsidP="00145F60">
      <w:pPr>
        <w:spacing w:line="500" w:lineRule="auto"/>
        <w:ind w:firstLine="480"/>
        <w:rPr>
          <w:rFonts w:ascii="宋体" w:hAnsi="宋体" w:hint="eastAsia"/>
          <w:color w:val="000000"/>
          <w:sz w:val="24"/>
          <w:szCs w:val="24"/>
        </w:rPr>
      </w:pPr>
      <w:r w:rsidRPr="00567609">
        <w:rPr>
          <w:rFonts w:ascii="宋体" w:hAnsi="宋体" w:hint="eastAsia"/>
          <w:color w:val="000000"/>
          <w:sz w:val="24"/>
          <w:szCs w:val="24"/>
        </w:rPr>
        <w:t>项目开发商已合法取得本项目土地使用权，各项建设手续正在申办中。分析测算过程假定本项目在土地取得、立项、开发建设、销售等方面均遵照国家及</w:t>
      </w:r>
      <w:r w:rsidRPr="00567609" w:rsidR="00445E59">
        <w:rPr>
          <w:rFonts w:ascii="宋体" w:hAnsi="宋体" w:hint="eastAsia"/>
          <w:color w:val="000000"/>
          <w:sz w:val="24"/>
          <w:szCs w:val="24"/>
        </w:rPr>
        <w:t>衡阳</w:t>
      </w:r>
      <w:r w:rsidRPr="00567609">
        <w:rPr>
          <w:rFonts w:ascii="宋体" w:hAnsi="宋体" w:hint="eastAsia"/>
          <w:color w:val="000000"/>
          <w:sz w:val="24"/>
          <w:szCs w:val="24"/>
        </w:rPr>
        <w:t>的房地产项目开发程序及规定。</w:t>
      </w:r>
    </w:p>
    <w:p w:rsidR="00145F60" w:rsidRPr="00567609" w:rsidP="00145F60">
      <w:pPr>
        <w:spacing w:line="500" w:lineRule="auto"/>
        <w:ind w:firstLine="480"/>
        <w:rPr>
          <w:rFonts w:ascii="宋体" w:hAnsi="宋体" w:hint="eastAsia"/>
          <w:color w:val="000000"/>
          <w:sz w:val="24"/>
          <w:szCs w:val="24"/>
        </w:rPr>
      </w:pPr>
      <w:r w:rsidRPr="00567609">
        <w:rPr>
          <w:rFonts w:ascii="宋体" w:hAnsi="宋体" w:hint="eastAsia"/>
          <w:color w:val="000000"/>
          <w:sz w:val="24"/>
          <w:szCs w:val="24"/>
        </w:rPr>
        <w:t>根据测算，在预计的销售价格、销售率条件下，本项目具有良好的可行性。</w:t>
      </w:r>
    </w:p>
    <w:p w:rsidR="00145F60" w:rsidRPr="00567609" w:rsidP="00145F60">
      <w:pPr>
        <w:spacing w:line="500" w:lineRule="auto"/>
        <w:ind w:firstLine="480"/>
        <w:rPr>
          <w:rFonts w:ascii="宋体" w:hAnsi="宋体" w:hint="eastAsia"/>
          <w:color w:val="000000"/>
          <w:sz w:val="24"/>
          <w:szCs w:val="24"/>
        </w:rPr>
        <w:sectPr w:rsidSect="00F97219">
          <w:type w:val="nextPage"/>
          <w:pgSz w:w="11907" w:h="16840" w:code="9"/>
          <w:pgMar w:top="1701" w:right="1531" w:bottom="1815" w:left="1531" w:header="1077" w:footer="964" w:gutter="0"/>
          <w:pgNumType w:start="7"/>
          <w:cols w:space="425"/>
          <w:titlePg w:val="0"/>
          <w:docGrid w:linePitch="606"/>
        </w:sectPr>
      </w:pPr>
      <w:r w:rsidRPr="00567609" w:rsidR="005660BA">
        <w:rPr>
          <w:rFonts w:ascii="宋体" w:hAnsi="宋体" w:hint="eastAsia"/>
          <w:color w:val="000000"/>
          <w:sz w:val="24"/>
          <w:szCs w:val="24"/>
        </w:rPr>
        <w:t>衡阳</w:t>
      </w:r>
      <w:r w:rsidRPr="00567609">
        <w:rPr>
          <w:rFonts w:ascii="宋体" w:hAnsi="宋体" w:hint="eastAsia"/>
          <w:color w:val="000000"/>
          <w:sz w:val="24"/>
          <w:szCs w:val="24"/>
        </w:rPr>
        <w:t>市房地产市场正处在开发高潮时期，竞争日趋白炽化，因此需要切实考虑市场容量和市场销售节奏；在建设过程中，需要严格控制工程成本和管理成本。</w:t>
      </w:r>
    </w:p>
    <w:p w:rsidR="00145F60" w:rsidRPr="00567609" w:rsidP="00145F60">
      <w:pPr>
        <w:spacing w:line="500" w:lineRule="auto"/>
        <w:ind w:firstLine="480"/>
        <w:rPr>
          <w:rFonts w:hint="eastAsia"/>
          <w:color w:val="000000"/>
          <w:sz w:val="24"/>
          <w:szCs w:val="24"/>
        </w:rPr>
      </w:pPr>
      <w:r w:rsidRPr="00567609">
        <w:rPr>
          <w:rFonts w:hint="eastAsia"/>
          <w:color w:val="000000"/>
          <w:sz w:val="24"/>
          <w:szCs w:val="24"/>
        </w:rPr>
        <w:t>充足运用地块区域优势和景观资源；与知名专业设计公司、中介顾问公司合作，强强联合，打造社区品牌和公司品牌；制定合理的市场营销方案，扩大媒体宣传，注重营销推广，保证销售资金回款。</w:t>
      </w:r>
    </w:p>
    <w:p w:rsidR="00AB2B92" w:rsidRPr="00071223" w:rsidP="00AB2B92">
      <w:pPr>
        <w:ind w:firstLine="480"/>
        <w:rPr>
          <w:rFonts w:ascii="宋体" w:hAnsi="宋体" w:hint="eastAsia"/>
          <w:color w:val="000000"/>
          <w:sz w:val="24"/>
          <w:szCs w:val="24"/>
        </w:rPr>
      </w:pPr>
    </w:p>
    <w:p w:rsidR="007C21E8" w:rsidRPr="00071223" w:rsidP="00AB2B92">
      <w:pPr>
        <w:ind w:firstLine="480"/>
        <w:rPr>
          <w:rFonts w:ascii="宋体" w:hAnsi="宋体" w:hint="eastAsia"/>
          <w:color w:val="000000"/>
          <w:sz w:val="24"/>
          <w:szCs w:val="24"/>
        </w:rPr>
      </w:pPr>
    </w:p>
    <w:p w:rsidR="007C21E8" w:rsidRPr="00071223" w:rsidP="00AB2B92">
      <w:pPr>
        <w:ind w:firstLine="480"/>
        <w:rPr>
          <w:rFonts w:ascii="宋体" w:hAnsi="宋体" w:hint="eastAsia"/>
          <w:color w:val="000000"/>
          <w:sz w:val="24"/>
          <w:szCs w:val="24"/>
        </w:rPr>
      </w:pPr>
    </w:p>
    <w:p w:rsidR="007C21E8" w:rsidRPr="00071223" w:rsidP="00AB2B92">
      <w:pPr>
        <w:ind w:firstLine="480"/>
        <w:rPr>
          <w:rFonts w:ascii="宋体" w:hAnsi="宋体" w:hint="eastAsia"/>
          <w:color w:val="000000"/>
          <w:sz w:val="24"/>
          <w:szCs w:val="24"/>
        </w:rPr>
      </w:pPr>
    </w:p>
    <w:p w:rsidR="007C21E8" w:rsidRPr="00071223" w:rsidP="00AB2B92">
      <w:pPr>
        <w:ind w:firstLine="480"/>
        <w:rPr>
          <w:rFonts w:ascii="宋体" w:hAnsi="宋体" w:hint="eastAsia"/>
          <w:color w:val="000000"/>
          <w:sz w:val="24"/>
          <w:szCs w:val="24"/>
        </w:rPr>
      </w:pPr>
    </w:p>
    <w:p w:rsidR="007C21E8" w:rsidRPr="00071223" w:rsidP="00AB2B92">
      <w:pPr>
        <w:ind w:firstLine="480"/>
        <w:rPr>
          <w:rFonts w:ascii="宋体" w:hAnsi="宋体" w:hint="eastAsia"/>
          <w:color w:val="000000"/>
          <w:sz w:val="24"/>
          <w:szCs w:val="24"/>
        </w:rPr>
      </w:pPr>
    </w:p>
    <w:p w:rsidR="007C21E8" w:rsidRPr="00071223" w:rsidP="00AB2B92">
      <w:pPr>
        <w:ind w:firstLine="480"/>
        <w:rPr>
          <w:rFonts w:ascii="宋体" w:hAnsi="宋体" w:hint="eastAsia"/>
          <w:color w:val="000000"/>
          <w:sz w:val="24"/>
          <w:szCs w:val="24"/>
        </w:rPr>
      </w:pPr>
    </w:p>
    <w:p w:rsidR="007C21E8" w:rsidRPr="00071223" w:rsidP="00AB2B92">
      <w:pPr>
        <w:ind w:firstLine="480"/>
        <w:rPr>
          <w:rFonts w:ascii="宋体" w:hAnsi="宋体" w:hint="eastAsia"/>
          <w:color w:val="000000"/>
          <w:sz w:val="24"/>
          <w:szCs w:val="24"/>
        </w:rPr>
      </w:pPr>
    </w:p>
    <w:p w:rsidR="007C21E8" w:rsidRPr="00071223" w:rsidP="00AB2B92">
      <w:pPr>
        <w:ind w:firstLine="480"/>
        <w:rPr>
          <w:rFonts w:ascii="宋体" w:hAnsi="宋体" w:hint="eastAsia"/>
          <w:color w:val="000000"/>
          <w:sz w:val="24"/>
          <w:szCs w:val="24"/>
        </w:rPr>
      </w:pPr>
    </w:p>
    <w:p w:rsidR="007C21E8" w:rsidRPr="00071223" w:rsidP="00AB2B92">
      <w:pPr>
        <w:ind w:firstLine="480"/>
        <w:rPr>
          <w:rFonts w:ascii="宋体" w:hAnsi="宋体" w:hint="eastAsia"/>
          <w:color w:val="000000"/>
          <w:sz w:val="24"/>
          <w:szCs w:val="24"/>
        </w:rPr>
      </w:pPr>
    </w:p>
    <w:p w:rsidR="00B96BCC" w:rsidRPr="00071223" w:rsidP="00AB2B92">
      <w:pPr>
        <w:ind w:firstLine="480"/>
        <w:rPr>
          <w:rFonts w:ascii="宋体" w:hAnsi="宋体" w:hint="eastAsia"/>
          <w:color w:val="000000"/>
          <w:sz w:val="24"/>
          <w:szCs w:val="24"/>
        </w:rPr>
      </w:pPr>
    </w:p>
    <w:p w:rsidR="00B96BCC" w:rsidRPr="00071223" w:rsidP="00AB2B92">
      <w:pPr>
        <w:ind w:firstLine="480"/>
        <w:rPr>
          <w:rFonts w:ascii="宋体" w:hAnsi="宋体" w:hint="eastAsia"/>
          <w:color w:val="000000"/>
          <w:sz w:val="24"/>
          <w:szCs w:val="24"/>
        </w:rPr>
      </w:pPr>
    </w:p>
    <w:p w:rsidR="00B96BCC" w:rsidRPr="00071223" w:rsidP="00AB2B92">
      <w:pPr>
        <w:ind w:firstLine="480"/>
        <w:rPr>
          <w:rFonts w:ascii="宋体" w:hAnsi="宋体" w:hint="eastAsia"/>
          <w:color w:val="000000"/>
          <w:sz w:val="24"/>
          <w:szCs w:val="24"/>
        </w:rPr>
      </w:pPr>
    </w:p>
    <w:p w:rsidR="00B96BCC" w:rsidRPr="00071223" w:rsidP="00AB2B92">
      <w:pPr>
        <w:ind w:firstLine="480"/>
        <w:rPr>
          <w:rFonts w:ascii="宋体" w:hAnsi="宋体" w:hint="eastAsia"/>
          <w:color w:val="000000"/>
          <w:sz w:val="24"/>
          <w:szCs w:val="24"/>
        </w:rPr>
      </w:pPr>
    </w:p>
    <w:p w:rsidR="00B96BCC" w:rsidRPr="00071223" w:rsidP="00AB2B92">
      <w:pPr>
        <w:ind w:firstLine="480"/>
        <w:rPr>
          <w:rFonts w:ascii="宋体" w:hAnsi="宋体" w:hint="eastAsia"/>
          <w:color w:val="000000"/>
          <w:sz w:val="24"/>
          <w:szCs w:val="24"/>
        </w:rPr>
      </w:pPr>
    </w:p>
    <w:p w:rsidR="00A31244" w:rsidRPr="00071223" w:rsidP="00C46782">
      <w:pPr>
        <w:ind w:firstLine="0" w:firstLineChars="0"/>
        <w:rPr>
          <w:rFonts w:ascii="宋体" w:hAnsi="宋体" w:hint="eastAsia"/>
          <w:color w:val="000000"/>
          <w:sz w:val="24"/>
          <w:szCs w:val="24"/>
        </w:rPr>
      </w:pPr>
    </w:p>
    <w:p w:rsidR="00AF19AE" w:rsidRPr="00517340" w:rsidP="00DE2FE5">
      <w:pPr>
        <w:pStyle w:val="Heading1"/>
        <w:numPr>
          <w:ilvl w:val="0"/>
          <w:numId w:val="2"/>
        </w:numPr>
        <w:tabs>
          <w:tab w:val="left" w:pos="1168"/>
          <w:tab w:val="left" w:pos="3504"/>
          <w:tab w:val="left" w:pos="3650"/>
          <w:tab w:val="left" w:pos="6278"/>
          <w:tab w:val="left" w:pos="6424"/>
          <w:tab w:val="left" w:pos="6570"/>
          <w:tab w:val="left" w:pos="6862"/>
          <w:tab w:val="left" w:pos="7008"/>
          <w:tab w:val="left" w:pos="7154"/>
          <w:tab w:val="left" w:pos="7592"/>
          <w:tab w:val="left" w:pos="7738"/>
        </w:tabs>
        <w:spacing w:before="240" w:after="720" w:afterLines="300" w:line="500" w:lineRule="auto"/>
        <w:jc w:val="right"/>
        <w:rPr>
          <w:rFonts w:ascii="宋体" w:eastAsia="宋体" w:hAnsi="宋体" w:hint="eastAsia"/>
          <w:b/>
          <w:color w:val="000000"/>
          <w:sz w:val="36"/>
          <w:szCs w:val="36"/>
        </w:rPr>
      </w:pPr>
      <w:bookmarkStart w:id="25" w:name="_Toc202840371"/>
      <w:bookmarkEnd w:id="7"/>
      <w:bookmarkEnd w:id="8"/>
      <w:bookmarkEnd w:id="9"/>
      <w:bookmarkEnd w:id="10"/>
      <w:bookmarkEnd w:id="11"/>
      <w:r w:rsidRPr="00517340" w:rsidR="008A2B70">
        <w:rPr>
          <w:rFonts w:ascii="宋体" w:eastAsia="宋体" w:hAnsi="宋体" w:hint="eastAsia"/>
          <w:b/>
          <w:color w:val="000000"/>
          <w:sz w:val="36"/>
          <w:szCs w:val="36"/>
        </w:rPr>
        <w:t>项目投资环境与市场研究</w:t>
      </w:r>
      <w:bookmarkEnd w:id="25"/>
    </w:p>
    <w:p w:rsidR="00454DAC" w:rsidRPr="00517340" w:rsidP="00454DAC">
      <w:pPr>
        <w:pStyle w:val="Heading2"/>
        <w:numPr>
          <w:ilvl w:val="1"/>
          <w:numId w:val="2"/>
        </w:numPr>
        <w:spacing w:before="240" w:beforeLines="100" w:line="500" w:lineRule="auto"/>
        <w:rPr>
          <w:rFonts w:hint="eastAsia"/>
          <w:bCs/>
          <w:color w:val="000000"/>
          <w:sz w:val="30"/>
          <w:szCs w:val="30"/>
        </w:rPr>
      </w:pPr>
      <w:bookmarkStart w:id="26" w:name="_Hlt202695499"/>
      <w:bookmarkStart w:id="27" w:name="_Toc202840372"/>
      <w:bookmarkEnd w:id="26"/>
      <w:r w:rsidRPr="00517340">
        <w:rPr>
          <w:rFonts w:hint="eastAsia"/>
          <w:bCs/>
          <w:color w:val="000000"/>
          <w:sz w:val="30"/>
          <w:szCs w:val="30"/>
        </w:rPr>
        <w:t>投资环境分析</w:t>
      </w:r>
      <w:bookmarkEnd w:id="27"/>
    </w:p>
    <w:p w:rsidR="00454DAC" w:rsidRPr="00517340" w:rsidP="00454DAC">
      <w:pPr>
        <w:numPr>
          <w:ilvl w:val="0"/>
          <w:numId w:val="6"/>
        </w:numPr>
        <w:spacing w:line="500" w:lineRule="auto"/>
        <w:ind w:firstLineChars="0"/>
        <w:rPr>
          <w:rFonts w:ascii="宋体" w:hAnsi="宋体" w:hint="eastAsia"/>
          <w:b/>
          <w:color w:val="000000"/>
          <w:sz w:val="24"/>
          <w:szCs w:val="24"/>
        </w:rPr>
        <w:sectPr w:rsidSect="00F97219">
          <w:type w:val="nextPage"/>
          <w:pgSz w:w="11907" w:h="16840" w:code="9"/>
          <w:pgMar w:top="1701" w:right="1531" w:bottom="1815" w:left="1531" w:header="1077" w:footer="964" w:gutter="0"/>
          <w:pgNumType w:start="8"/>
          <w:cols w:space="425"/>
          <w:titlePg w:val="0"/>
          <w:docGrid w:linePitch="606"/>
        </w:sectPr>
      </w:pPr>
      <w:r w:rsidRPr="00517340">
        <w:rPr>
          <w:rFonts w:ascii="宋体" w:hAnsi="宋体" w:hint="eastAsia"/>
          <w:b/>
          <w:color w:val="000000"/>
          <w:sz w:val="24"/>
          <w:szCs w:val="24"/>
        </w:rPr>
        <w:t>国家政治经济形势及有关政策</w:t>
      </w:r>
    </w:p>
    <w:p w:rsidR="0041169D" w:rsidRPr="00517340" w:rsidP="00712632">
      <w:pPr>
        <w:widowControl/>
        <w:spacing w:line="500" w:lineRule="auto"/>
        <w:ind w:firstLine="480"/>
        <w:rPr>
          <w:rFonts w:ascii="宋体" w:hAnsi="宋体" w:cs="宋体" w:hint="eastAsia"/>
          <w:color w:val="000000"/>
          <w:kern w:val="0"/>
          <w:sz w:val="24"/>
        </w:rPr>
      </w:pPr>
      <w:r w:rsidRPr="00517340">
        <w:rPr>
          <w:rFonts w:ascii="宋体" w:hAnsi="宋体" w:cs="宋体" w:hint="eastAsia"/>
          <w:color w:val="000000"/>
          <w:kern w:val="0"/>
          <w:sz w:val="24"/>
        </w:rPr>
        <w:t>2023年全年国内生产总值</w:t>
      </w:r>
      <w:r w:rsidRPr="00517340">
        <w:rPr>
          <w:rFonts w:ascii="宋体" w:hAnsi="宋体"/>
          <w:color w:val="000000"/>
          <w:kern w:val="0"/>
          <w:sz w:val="24"/>
        </w:rPr>
        <w:t>246</w:t>
      </w:r>
      <w:r w:rsidRPr="00517340" w:rsidR="00712632">
        <w:rPr>
          <w:rFonts w:ascii="宋体" w:hAnsi="宋体" w:hint="eastAsia"/>
          <w:color w:val="000000"/>
          <w:kern w:val="0"/>
          <w:sz w:val="24"/>
        </w:rPr>
        <w:t>,</w:t>
      </w:r>
      <w:r w:rsidRPr="00517340">
        <w:rPr>
          <w:rFonts w:ascii="宋体" w:hAnsi="宋体"/>
          <w:color w:val="000000"/>
          <w:kern w:val="0"/>
          <w:sz w:val="24"/>
        </w:rPr>
        <w:t>619</w:t>
      </w:r>
      <w:r w:rsidRPr="00517340">
        <w:rPr>
          <w:rFonts w:ascii="宋体" w:hAnsi="宋体" w:cs="宋体" w:hint="eastAsia"/>
          <w:color w:val="000000"/>
          <w:kern w:val="0"/>
          <w:sz w:val="24"/>
        </w:rPr>
        <w:t>亿元，比上年增长</w:t>
      </w:r>
      <w:r w:rsidRPr="00517340">
        <w:rPr>
          <w:rFonts w:ascii="宋体" w:hAnsi="宋体"/>
          <w:color w:val="000000"/>
          <w:kern w:val="0"/>
          <w:sz w:val="24"/>
        </w:rPr>
        <w:t>11.4%</w:t>
      </w:r>
      <w:r w:rsidRPr="00517340">
        <w:rPr>
          <w:rFonts w:ascii="宋体" w:hAnsi="宋体" w:cs="宋体" w:hint="eastAsia"/>
          <w:color w:val="000000"/>
          <w:kern w:val="0"/>
          <w:sz w:val="24"/>
        </w:rPr>
        <w:t>。分产业看，第一产业增长值</w:t>
      </w:r>
      <w:r w:rsidRPr="00517340">
        <w:rPr>
          <w:rFonts w:ascii="宋体" w:hAnsi="宋体"/>
          <w:color w:val="000000"/>
          <w:kern w:val="0"/>
          <w:sz w:val="24"/>
        </w:rPr>
        <w:t>28</w:t>
      </w:r>
      <w:r w:rsidRPr="00517340" w:rsidR="00712632">
        <w:rPr>
          <w:rFonts w:ascii="宋体" w:hAnsi="宋体" w:hint="eastAsia"/>
          <w:color w:val="000000"/>
          <w:kern w:val="0"/>
          <w:sz w:val="24"/>
        </w:rPr>
        <w:t>,</w:t>
      </w:r>
      <w:r w:rsidRPr="00517340">
        <w:rPr>
          <w:rFonts w:ascii="宋体" w:hAnsi="宋体"/>
          <w:color w:val="000000"/>
          <w:kern w:val="0"/>
          <w:sz w:val="24"/>
        </w:rPr>
        <w:t>910</w:t>
      </w:r>
      <w:r w:rsidRPr="00517340">
        <w:rPr>
          <w:rFonts w:ascii="宋体" w:hAnsi="宋体" w:cs="宋体" w:hint="eastAsia"/>
          <w:color w:val="000000"/>
          <w:kern w:val="0"/>
          <w:sz w:val="24"/>
        </w:rPr>
        <w:t>亿元，增长</w:t>
      </w:r>
      <w:r w:rsidRPr="00517340">
        <w:rPr>
          <w:rFonts w:ascii="宋体" w:hAnsi="宋体"/>
          <w:color w:val="000000"/>
          <w:kern w:val="0"/>
          <w:sz w:val="24"/>
        </w:rPr>
        <w:t>3.7%</w:t>
      </w:r>
      <w:r w:rsidRPr="00517340">
        <w:rPr>
          <w:rFonts w:ascii="宋体" w:hAnsi="宋体" w:cs="宋体" w:hint="eastAsia"/>
          <w:color w:val="000000"/>
          <w:kern w:val="0"/>
          <w:sz w:val="24"/>
        </w:rPr>
        <w:t>；第二产业增长值</w:t>
      </w:r>
      <w:r w:rsidRPr="00517340">
        <w:rPr>
          <w:rFonts w:ascii="宋体" w:hAnsi="宋体"/>
          <w:color w:val="000000"/>
          <w:kern w:val="0"/>
          <w:sz w:val="24"/>
        </w:rPr>
        <w:t>121</w:t>
      </w:r>
      <w:r w:rsidRPr="00517340" w:rsidR="00712632">
        <w:rPr>
          <w:rFonts w:ascii="宋体" w:hAnsi="宋体" w:hint="eastAsia"/>
          <w:color w:val="000000"/>
          <w:kern w:val="0"/>
          <w:sz w:val="24"/>
        </w:rPr>
        <w:t>,</w:t>
      </w:r>
      <w:r w:rsidRPr="00517340">
        <w:rPr>
          <w:rFonts w:ascii="宋体" w:hAnsi="宋体"/>
          <w:color w:val="000000"/>
          <w:kern w:val="0"/>
          <w:sz w:val="24"/>
        </w:rPr>
        <w:t>381</w:t>
      </w:r>
      <w:r w:rsidRPr="00517340">
        <w:rPr>
          <w:rFonts w:ascii="宋体" w:hAnsi="宋体" w:cs="宋体" w:hint="eastAsia"/>
          <w:color w:val="000000"/>
          <w:kern w:val="0"/>
          <w:sz w:val="24"/>
        </w:rPr>
        <w:t>亿元，增长</w:t>
      </w:r>
      <w:r w:rsidRPr="00517340">
        <w:rPr>
          <w:rFonts w:ascii="宋体" w:hAnsi="宋体"/>
          <w:color w:val="000000"/>
          <w:kern w:val="0"/>
          <w:sz w:val="24"/>
        </w:rPr>
        <w:t>13.4%</w:t>
      </w:r>
      <w:r w:rsidRPr="00517340">
        <w:rPr>
          <w:rFonts w:ascii="宋体" w:hAnsi="宋体" w:cs="宋体" w:hint="eastAsia"/>
          <w:color w:val="000000"/>
          <w:kern w:val="0"/>
          <w:sz w:val="24"/>
        </w:rPr>
        <w:t>；第三产业增长值</w:t>
      </w:r>
      <w:r w:rsidRPr="00517340">
        <w:rPr>
          <w:rFonts w:ascii="宋体" w:hAnsi="宋体"/>
          <w:color w:val="000000"/>
          <w:kern w:val="0"/>
          <w:sz w:val="24"/>
        </w:rPr>
        <w:t>96</w:t>
      </w:r>
      <w:r w:rsidRPr="00517340" w:rsidR="00712632">
        <w:rPr>
          <w:rFonts w:ascii="宋体" w:hAnsi="宋体" w:hint="eastAsia"/>
          <w:color w:val="000000"/>
          <w:kern w:val="0"/>
          <w:sz w:val="24"/>
        </w:rPr>
        <w:t>,</w:t>
      </w:r>
      <w:r w:rsidRPr="00517340">
        <w:rPr>
          <w:rFonts w:ascii="宋体" w:hAnsi="宋体"/>
          <w:color w:val="000000"/>
          <w:kern w:val="0"/>
          <w:sz w:val="24"/>
        </w:rPr>
        <w:t>328</w:t>
      </w:r>
      <w:r w:rsidRPr="00517340">
        <w:rPr>
          <w:rFonts w:ascii="宋体" w:hAnsi="宋体" w:cs="宋体" w:hint="eastAsia"/>
          <w:color w:val="000000"/>
          <w:kern w:val="0"/>
          <w:sz w:val="24"/>
        </w:rPr>
        <w:t>亿元，增长</w:t>
      </w:r>
      <w:r w:rsidRPr="00517340">
        <w:rPr>
          <w:rFonts w:ascii="宋体" w:hAnsi="宋体"/>
          <w:color w:val="000000"/>
          <w:kern w:val="0"/>
          <w:sz w:val="24"/>
        </w:rPr>
        <w:t>11.4%</w:t>
      </w:r>
      <w:r w:rsidRPr="00517340">
        <w:rPr>
          <w:rFonts w:ascii="宋体" w:hAnsi="宋体" w:cs="宋体" w:hint="eastAsia"/>
          <w:color w:val="000000"/>
          <w:kern w:val="0"/>
          <w:sz w:val="24"/>
        </w:rPr>
        <w:t>。第一产业增长值占国内生产总值的比重为</w:t>
      </w:r>
      <w:r w:rsidRPr="00517340">
        <w:rPr>
          <w:rFonts w:ascii="宋体" w:hAnsi="宋体"/>
          <w:color w:val="000000"/>
          <w:kern w:val="0"/>
          <w:sz w:val="24"/>
        </w:rPr>
        <w:t>11.7%</w:t>
      </w:r>
      <w:r w:rsidRPr="00517340">
        <w:rPr>
          <w:rFonts w:ascii="宋体" w:hAnsi="宋体" w:cs="宋体" w:hint="eastAsia"/>
          <w:color w:val="000000"/>
          <w:kern w:val="0"/>
          <w:sz w:val="24"/>
        </w:rPr>
        <w:t>，与上年持平；第二产业增长值比重为</w:t>
      </w:r>
      <w:r w:rsidRPr="00517340">
        <w:rPr>
          <w:rFonts w:ascii="宋体" w:hAnsi="宋体"/>
          <w:color w:val="000000"/>
          <w:kern w:val="0"/>
          <w:sz w:val="24"/>
        </w:rPr>
        <w:t>49.2%</w:t>
      </w:r>
      <w:r w:rsidRPr="00517340">
        <w:rPr>
          <w:rFonts w:ascii="宋体" w:hAnsi="宋体" w:cs="宋体" w:hint="eastAsia"/>
          <w:color w:val="000000"/>
          <w:kern w:val="0"/>
          <w:sz w:val="24"/>
        </w:rPr>
        <w:t>，上升</w:t>
      </w:r>
      <w:r w:rsidRPr="00517340">
        <w:rPr>
          <w:rFonts w:ascii="宋体" w:hAnsi="宋体"/>
          <w:color w:val="000000"/>
          <w:kern w:val="0"/>
          <w:sz w:val="24"/>
        </w:rPr>
        <w:t>0.3</w:t>
      </w:r>
      <w:r w:rsidRPr="00517340">
        <w:rPr>
          <w:rFonts w:ascii="宋体" w:hAnsi="宋体" w:cs="宋体" w:hint="eastAsia"/>
          <w:color w:val="000000"/>
          <w:kern w:val="0"/>
          <w:sz w:val="24"/>
        </w:rPr>
        <w:t>个百分点；第三产业增长值比重为</w:t>
      </w:r>
      <w:r w:rsidRPr="00517340">
        <w:rPr>
          <w:rFonts w:ascii="宋体" w:hAnsi="宋体"/>
          <w:color w:val="000000"/>
          <w:kern w:val="0"/>
          <w:sz w:val="24"/>
        </w:rPr>
        <w:t>39.1%</w:t>
      </w:r>
      <w:r w:rsidRPr="00517340">
        <w:rPr>
          <w:rFonts w:ascii="宋体" w:hAnsi="宋体" w:cs="宋体" w:hint="eastAsia"/>
          <w:color w:val="000000"/>
          <w:kern w:val="0"/>
          <w:sz w:val="24"/>
        </w:rPr>
        <w:t>，下降</w:t>
      </w:r>
      <w:r w:rsidRPr="00517340">
        <w:rPr>
          <w:rFonts w:ascii="宋体" w:hAnsi="宋体"/>
          <w:color w:val="000000"/>
          <w:kern w:val="0"/>
          <w:sz w:val="24"/>
        </w:rPr>
        <w:t>0.3</w:t>
      </w:r>
      <w:r w:rsidRPr="00517340">
        <w:rPr>
          <w:rFonts w:ascii="宋体" w:hAnsi="宋体" w:cs="宋体" w:hint="eastAsia"/>
          <w:color w:val="000000"/>
          <w:kern w:val="0"/>
          <w:sz w:val="24"/>
        </w:rPr>
        <w:t>个百分点。</w:t>
      </w:r>
    </w:p>
    <w:p w:rsidR="0041169D" w:rsidRPr="00517340" w:rsidP="00712632">
      <w:pPr>
        <w:widowControl/>
        <w:spacing w:line="500" w:lineRule="auto"/>
        <w:ind w:firstLine="480"/>
        <w:rPr>
          <w:rFonts w:ascii="宋体" w:hAnsi="宋体" w:cs="宋体" w:hint="eastAsia"/>
          <w:color w:val="000000"/>
          <w:kern w:val="0"/>
          <w:sz w:val="24"/>
        </w:rPr>
      </w:pPr>
      <w:r w:rsidRPr="00517340">
        <w:rPr>
          <w:rFonts w:ascii="宋体" w:hAnsi="宋体" w:cs="宋体" w:hint="eastAsia"/>
          <w:color w:val="000000"/>
          <w:kern w:val="0"/>
          <w:sz w:val="24"/>
        </w:rPr>
        <w:t>固定资产投资增长较快全年全社会固定资产投资</w:t>
      </w:r>
      <w:r w:rsidRPr="00517340">
        <w:rPr>
          <w:rFonts w:ascii="宋体" w:hAnsi="宋体"/>
          <w:color w:val="000000"/>
          <w:kern w:val="0"/>
          <w:sz w:val="24"/>
        </w:rPr>
        <w:t>137</w:t>
      </w:r>
      <w:r w:rsidRPr="00517340" w:rsidR="00712632">
        <w:rPr>
          <w:rFonts w:ascii="宋体" w:hAnsi="宋体" w:hint="eastAsia"/>
          <w:color w:val="000000"/>
          <w:kern w:val="0"/>
          <w:sz w:val="24"/>
        </w:rPr>
        <w:t>,</w:t>
      </w:r>
      <w:r w:rsidRPr="00517340">
        <w:rPr>
          <w:rFonts w:ascii="宋体" w:hAnsi="宋体"/>
          <w:color w:val="000000"/>
          <w:kern w:val="0"/>
          <w:sz w:val="24"/>
        </w:rPr>
        <w:t>239</w:t>
      </w:r>
      <w:r w:rsidRPr="00517340">
        <w:rPr>
          <w:rFonts w:ascii="宋体" w:hAnsi="宋体" w:cs="宋体" w:hint="eastAsia"/>
          <w:color w:val="000000"/>
          <w:kern w:val="0"/>
          <w:sz w:val="24"/>
        </w:rPr>
        <w:t>亿元，比上年增长</w:t>
      </w:r>
      <w:r w:rsidRPr="00517340">
        <w:rPr>
          <w:rFonts w:ascii="宋体" w:hAnsi="宋体"/>
          <w:color w:val="000000"/>
          <w:kern w:val="0"/>
          <w:sz w:val="24"/>
        </w:rPr>
        <w:t>24.8%</w:t>
      </w:r>
      <w:r w:rsidRPr="00517340">
        <w:rPr>
          <w:rFonts w:ascii="宋体" w:hAnsi="宋体" w:cs="宋体" w:hint="eastAsia"/>
          <w:color w:val="000000"/>
          <w:kern w:val="0"/>
          <w:sz w:val="24"/>
        </w:rPr>
        <w:t>。在城乡投资中，第一产业投资</w:t>
      </w:r>
      <w:r w:rsidRPr="00517340">
        <w:rPr>
          <w:rFonts w:ascii="宋体" w:hAnsi="宋体"/>
          <w:color w:val="000000"/>
          <w:kern w:val="0"/>
          <w:sz w:val="24"/>
        </w:rPr>
        <w:t>1</w:t>
      </w:r>
      <w:r w:rsidRPr="00517340" w:rsidR="00712632">
        <w:rPr>
          <w:rFonts w:ascii="宋体" w:hAnsi="宋体" w:hint="eastAsia"/>
          <w:color w:val="000000"/>
          <w:kern w:val="0"/>
          <w:sz w:val="24"/>
        </w:rPr>
        <w:t>,</w:t>
      </w:r>
      <w:r w:rsidRPr="00517340">
        <w:rPr>
          <w:rFonts w:ascii="宋体" w:hAnsi="宋体"/>
          <w:color w:val="000000"/>
          <w:kern w:val="0"/>
          <w:sz w:val="24"/>
        </w:rPr>
        <w:t>466</w:t>
      </w:r>
      <w:r w:rsidRPr="00517340">
        <w:rPr>
          <w:rFonts w:ascii="宋体" w:hAnsi="宋体" w:cs="宋体" w:hint="eastAsia"/>
          <w:color w:val="000000"/>
          <w:kern w:val="0"/>
          <w:sz w:val="24"/>
        </w:rPr>
        <w:t>亿元，比上年增长</w:t>
      </w:r>
      <w:r w:rsidRPr="00517340">
        <w:rPr>
          <w:rFonts w:ascii="宋体" w:hAnsi="宋体"/>
          <w:color w:val="000000"/>
          <w:kern w:val="0"/>
          <w:sz w:val="24"/>
        </w:rPr>
        <w:t>31.1%</w:t>
      </w:r>
      <w:r w:rsidRPr="00517340">
        <w:rPr>
          <w:rFonts w:ascii="宋体" w:hAnsi="宋体" w:cs="宋体" w:hint="eastAsia"/>
          <w:color w:val="000000"/>
          <w:kern w:val="0"/>
          <w:sz w:val="24"/>
        </w:rPr>
        <w:t>；第二产业投资</w:t>
      </w:r>
      <w:r w:rsidRPr="00517340">
        <w:rPr>
          <w:rFonts w:ascii="宋体" w:hAnsi="宋体"/>
          <w:color w:val="000000"/>
          <w:kern w:val="0"/>
          <w:sz w:val="24"/>
        </w:rPr>
        <w:t>51</w:t>
      </w:r>
      <w:r w:rsidRPr="00517340" w:rsidR="00712632">
        <w:rPr>
          <w:rFonts w:ascii="宋体" w:hAnsi="宋体" w:hint="eastAsia"/>
          <w:color w:val="000000"/>
          <w:kern w:val="0"/>
          <w:sz w:val="24"/>
        </w:rPr>
        <w:t>,</w:t>
      </w:r>
      <w:r w:rsidRPr="00517340">
        <w:rPr>
          <w:rFonts w:ascii="宋体" w:hAnsi="宋体"/>
          <w:color w:val="000000"/>
          <w:kern w:val="0"/>
          <w:sz w:val="24"/>
        </w:rPr>
        <w:t>020</w:t>
      </w:r>
      <w:r w:rsidRPr="00517340">
        <w:rPr>
          <w:rFonts w:ascii="宋体" w:hAnsi="宋体" w:cs="宋体" w:hint="eastAsia"/>
          <w:color w:val="000000"/>
          <w:kern w:val="0"/>
          <w:sz w:val="24"/>
        </w:rPr>
        <w:t>亿元，增长</w:t>
      </w:r>
      <w:r w:rsidRPr="00517340">
        <w:rPr>
          <w:rFonts w:ascii="宋体" w:hAnsi="宋体"/>
          <w:color w:val="000000"/>
          <w:kern w:val="0"/>
          <w:sz w:val="24"/>
        </w:rPr>
        <w:t>29.0%</w:t>
      </w:r>
      <w:r w:rsidRPr="00517340">
        <w:rPr>
          <w:rFonts w:ascii="宋体" w:hAnsi="宋体" w:cs="宋体" w:hint="eastAsia"/>
          <w:color w:val="000000"/>
          <w:kern w:val="0"/>
          <w:sz w:val="24"/>
        </w:rPr>
        <w:t>；第三产业投资</w:t>
      </w:r>
      <w:r w:rsidRPr="00517340">
        <w:rPr>
          <w:rFonts w:ascii="宋体" w:hAnsi="宋体"/>
          <w:color w:val="000000"/>
          <w:kern w:val="0"/>
          <w:sz w:val="24"/>
        </w:rPr>
        <w:t>64</w:t>
      </w:r>
      <w:r w:rsidRPr="00517340" w:rsidR="00712632">
        <w:rPr>
          <w:rFonts w:ascii="宋体" w:hAnsi="宋体" w:hint="eastAsia"/>
          <w:color w:val="000000"/>
          <w:kern w:val="0"/>
          <w:sz w:val="24"/>
        </w:rPr>
        <w:t>,</w:t>
      </w:r>
      <w:r w:rsidRPr="00517340">
        <w:rPr>
          <w:rFonts w:ascii="宋体" w:hAnsi="宋体"/>
          <w:color w:val="000000"/>
          <w:kern w:val="0"/>
          <w:sz w:val="24"/>
        </w:rPr>
        <w:t>928</w:t>
      </w:r>
      <w:r w:rsidRPr="00517340">
        <w:rPr>
          <w:rFonts w:ascii="宋体" w:hAnsi="宋体" w:cs="宋体" w:hint="eastAsia"/>
          <w:color w:val="000000"/>
          <w:kern w:val="0"/>
          <w:sz w:val="24"/>
        </w:rPr>
        <w:t>亿元，增长</w:t>
      </w:r>
      <w:r w:rsidRPr="00517340">
        <w:rPr>
          <w:rFonts w:ascii="宋体" w:hAnsi="宋体"/>
          <w:color w:val="000000"/>
          <w:kern w:val="0"/>
          <w:sz w:val="24"/>
        </w:rPr>
        <w:t>23.2%</w:t>
      </w:r>
      <w:r w:rsidRPr="00517340">
        <w:rPr>
          <w:rFonts w:ascii="宋体" w:hAnsi="宋体" w:cs="宋体" w:hint="eastAsia"/>
          <w:color w:val="000000"/>
          <w:kern w:val="0"/>
          <w:sz w:val="24"/>
        </w:rPr>
        <w:t>。</w:t>
      </w:r>
    </w:p>
    <w:p w:rsidR="0041169D" w:rsidRPr="00517340" w:rsidP="00712632">
      <w:pPr>
        <w:widowControl/>
        <w:spacing w:line="500" w:lineRule="auto"/>
        <w:ind w:firstLine="480"/>
        <w:rPr>
          <w:rFonts w:ascii="宋体" w:hAnsi="宋体" w:cs="宋体" w:hint="eastAsia"/>
          <w:color w:val="000000"/>
          <w:kern w:val="0"/>
          <w:sz w:val="24"/>
        </w:rPr>
      </w:pPr>
      <w:r w:rsidRPr="00517340">
        <w:rPr>
          <w:rFonts w:ascii="宋体" w:hAnsi="宋体" w:cs="宋体" w:hint="eastAsia"/>
          <w:color w:val="000000"/>
          <w:kern w:val="0"/>
          <w:sz w:val="24"/>
        </w:rPr>
        <w:t>全年房地产开发投资</w:t>
      </w:r>
      <w:r w:rsidRPr="00517340">
        <w:rPr>
          <w:rFonts w:ascii="宋体" w:hAnsi="宋体"/>
          <w:color w:val="000000"/>
          <w:kern w:val="0"/>
          <w:sz w:val="24"/>
        </w:rPr>
        <w:t>25</w:t>
      </w:r>
      <w:r w:rsidRPr="00517340" w:rsidR="00712632">
        <w:rPr>
          <w:rFonts w:ascii="宋体" w:hAnsi="宋体" w:hint="eastAsia"/>
          <w:color w:val="000000"/>
          <w:kern w:val="0"/>
          <w:sz w:val="24"/>
        </w:rPr>
        <w:t>,</w:t>
      </w:r>
      <w:r w:rsidRPr="00517340">
        <w:rPr>
          <w:rFonts w:ascii="宋体" w:hAnsi="宋体"/>
          <w:color w:val="000000"/>
          <w:kern w:val="0"/>
          <w:sz w:val="24"/>
        </w:rPr>
        <w:t>280</w:t>
      </w:r>
      <w:r w:rsidRPr="00517340">
        <w:rPr>
          <w:rFonts w:ascii="宋体" w:hAnsi="宋体" w:cs="宋体" w:hint="eastAsia"/>
          <w:color w:val="000000"/>
          <w:kern w:val="0"/>
          <w:sz w:val="24"/>
        </w:rPr>
        <w:t>亿元，比上年增长</w:t>
      </w:r>
      <w:r w:rsidRPr="00517340">
        <w:rPr>
          <w:rFonts w:ascii="宋体" w:hAnsi="宋体"/>
          <w:color w:val="000000"/>
          <w:kern w:val="0"/>
          <w:sz w:val="24"/>
        </w:rPr>
        <w:t>30.2%</w:t>
      </w:r>
      <w:r w:rsidRPr="00517340">
        <w:rPr>
          <w:rFonts w:ascii="宋体" w:hAnsi="宋体" w:cs="宋体" w:hint="eastAsia"/>
          <w:color w:val="000000"/>
          <w:kern w:val="0"/>
          <w:sz w:val="24"/>
        </w:rPr>
        <w:t>，其中商品住宅投资</w:t>
      </w:r>
      <w:r w:rsidRPr="00517340">
        <w:rPr>
          <w:rFonts w:ascii="宋体" w:hAnsi="宋体"/>
          <w:color w:val="000000"/>
          <w:kern w:val="0"/>
          <w:sz w:val="24"/>
        </w:rPr>
        <w:t>18</w:t>
      </w:r>
      <w:r w:rsidRPr="00517340" w:rsidR="00712632">
        <w:rPr>
          <w:rFonts w:ascii="宋体" w:hAnsi="宋体" w:hint="eastAsia"/>
          <w:color w:val="000000"/>
          <w:kern w:val="0"/>
          <w:sz w:val="24"/>
        </w:rPr>
        <w:t>,</w:t>
      </w:r>
      <w:r w:rsidRPr="00517340">
        <w:rPr>
          <w:rFonts w:ascii="宋体" w:hAnsi="宋体"/>
          <w:color w:val="000000"/>
          <w:kern w:val="0"/>
          <w:sz w:val="24"/>
        </w:rPr>
        <w:t>010</w:t>
      </w:r>
      <w:r w:rsidRPr="00517340">
        <w:rPr>
          <w:rFonts w:ascii="宋体" w:hAnsi="宋体" w:cs="宋体" w:hint="eastAsia"/>
          <w:color w:val="000000"/>
          <w:kern w:val="0"/>
          <w:sz w:val="24"/>
        </w:rPr>
        <w:t>亿元，增长</w:t>
      </w:r>
      <w:r w:rsidRPr="00517340">
        <w:rPr>
          <w:rFonts w:ascii="宋体" w:hAnsi="宋体"/>
          <w:color w:val="000000"/>
          <w:kern w:val="0"/>
          <w:sz w:val="24"/>
        </w:rPr>
        <w:t>32.1%</w:t>
      </w:r>
      <w:r w:rsidRPr="00517340">
        <w:rPr>
          <w:rFonts w:ascii="宋体" w:hAnsi="宋体" w:cs="宋体" w:hint="eastAsia"/>
          <w:color w:val="000000"/>
          <w:kern w:val="0"/>
          <w:sz w:val="24"/>
        </w:rPr>
        <w:t>。商品房竣工面积</w:t>
      </w:r>
      <w:r w:rsidRPr="00517340">
        <w:rPr>
          <w:rFonts w:ascii="宋体" w:hAnsi="宋体"/>
          <w:color w:val="000000"/>
          <w:kern w:val="0"/>
          <w:sz w:val="24"/>
        </w:rPr>
        <w:t>58</w:t>
      </w:r>
      <w:r w:rsidRPr="00517340" w:rsidR="00712632">
        <w:rPr>
          <w:rFonts w:ascii="宋体" w:hAnsi="宋体" w:hint="eastAsia"/>
          <w:color w:val="000000"/>
          <w:kern w:val="0"/>
          <w:sz w:val="24"/>
        </w:rPr>
        <w:t>,</w:t>
      </w:r>
      <w:r w:rsidRPr="00517340">
        <w:rPr>
          <w:rFonts w:ascii="宋体" w:hAnsi="宋体"/>
          <w:color w:val="000000"/>
          <w:kern w:val="0"/>
          <w:sz w:val="24"/>
        </w:rPr>
        <w:t>236</w:t>
      </w:r>
      <w:r w:rsidRPr="00517340">
        <w:rPr>
          <w:rFonts w:ascii="宋体" w:hAnsi="宋体" w:cs="宋体" w:hint="eastAsia"/>
          <w:color w:val="000000"/>
          <w:kern w:val="0"/>
          <w:sz w:val="24"/>
        </w:rPr>
        <w:t>万平方米，增长</w:t>
      </w:r>
      <w:r w:rsidRPr="00517340">
        <w:rPr>
          <w:rFonts w:ascii="宋体" w:hAnsi="宋体"/>
          <w:color w:val="000000"/>
          <w:kern w:val="0"/>
          <w:sz w:val="24"/>
        </w:rPr>
        <w:t>4.3%</w:t>
      </w:r>
      <w:r w:rsidRPr="00517340">
        <w:rPr>
          <w:rFonts w:ascii="宋体" w:hAnsi="宋体" w:cs="宋体" w:hint="eastAsia"/>
          <w:color w:val="000000"/>
          <w:kern w:val="0"/>
          <w:sz w:val="24"/>
        </w:rPr>
        <w:t>。商品房销售面积</w:t>
      </w:r>
      <w:r w:rsidRPr="00517340">
        <w:rPr>
          <w:rFonts w:ascii="宋体" w:hAnsi="宋体"/>
          <w:color w:val="000000"/>
          <w:kern w:val="0"/>
          <w:sz w:val="24"/>
        </w:rPr>
        <w:t>76</w:t>
      </w:r>
      <w:r w:rsidRPr="00517340" w:rsidR="00712632">
        <w:rPr>
          <w:rFonts w:ascii="宋体" w:hAnsi="宋体" w:hint="eastAsia"/>
          <w:color w:val="000000"/>
          <w:kern w:val="0"/>
          <w:sz w:val="24"/>
        </w:rPr>
        <w:t>,</w:t>
      </w:r>
      <w:r w:rsidRPr="00517340">
        <w:rPr>
          <w:rFonts w:ascii="宋体" w:hAnsi="宋体"/>
          <w:color w:val="000000"/>
          <w:kern w:val="0"/>
          <w:sz w:val="24"/>
        </w:rPr>
        <w:t>193</w:t>
      </w:r>
      <w:r w:rsidRPr="00517340">
        <w:rPr>
          <w:rFonts w:ascii="宋体" w:hAnsi="宋体" w:cs="宋体" w:hint="eastAsia"/>
          <w:color w:val="000000"/>
          <w:kern w:val="0"/>
          <w:sz w:val="24"/>
        </w:rPr>
        <w:t>万平方米，增长</w:t>
      </w:r>
      <w:r w:rsidRPr="00517340">
        <w:rPr>
          <w:rFonts w:ascii="宋体" w:hAnsi="宋体"/>
          <w:color w:val="000000"/>
          <w:kern w:val="0"/>
          <w:sz w:val="24"/>
        </w:rPr>
        <w:t>23.2%</w:t>
      </w:r>
      <w:r w:rsidRPr="00517340">
        <w:rPr>
          <w:rFonts w:ascii="宋体" w:hAnsi="宋体" w:cs="宋体" w:hint="eastAsia"/>
          <w:color w:val="000000"/>
          <w:kern w:val="0"/>
          <w:sz w:val="24"/>
        </w:rPr>
        <w:t>，其中商品住宅</w:t>
      </w:r>
      <w:r w:rsidRPr="00517340">
        <w:rPr>
          <w:rFonts w:ascii="宋体" w:hAnsi="宋体"/>
          <w:color w:val="000000"/>
          <w:kern w:val="0"/>
          <w:sz w:val="24"/>
        </w:rPr>
        <w:t>69</w:t>
      </w:r>
      <w:r w:rsidRPr="00517340" w:rsidR="00712632">
        <w:rPr>
          <w:rFonts w:ascii="宋体" w:hAnsi="宋体" w:hint="eastAsia"/>
          <w:color w:val="000000"/>
          <w:kern w:val="0"/>
          <w:sz w:val="24"/>
        </w:rPr>
        <w:t>,</w:t>
      </w:r>
      <w:r w:rsidRPr="00517340">
        <w:rPr>
          <w:rFonts w:ascii="宋体" w:hAnsi="宋体"/>
          <w:color w:val="000000"/>
          <w:kern w:val="0"/>
          <w:sz w:val="24"/>
        </w:rPr>
        <w:t>104</w:t>
      </w:r>
      <w:r w:rsidRPr="00517340">
        <w:rPr>
          <w:rFonts w:ascii="宋体" w:hAnsi="宋体" w:cs="宋体" w:hint="eastAsia"/>
          <w:color w:val="000000"/>
          <w:kern w:val="0"/>
          <w:sz w:val="24"/>
        </w:rPr>
        <w:t>万平方米，增长</w:t>
      </w:r>
      <w:r w:rsidRPr="00517340">
        <w:rPr>
          <w:rFonts w:ascii="宋体" w:hAnsi="宋体"/>
          <w:color w:val="000000"/>
          <w:kern w:val="0"/>
          <w:sz w:val="24"/>
        </w:rPr>
        <w:t>24.7%</w:t>
      </w:r>
      <w:r w:rsidRPr="00517340">
        <w:rPr>
          <w:rFonts w:ascii="宋体" w:hAnsi="宋体" w:cs="宋体" w:hint="eastAsia"/>
          <w:color w:val="000000"/>
          <w:kern w:val="0"/>
          <w:sz w:val="24"/>
        </w:rPr>
        <w:t>。</w:t>
      </w:r>
    </w:p>
    <w:p w:rsidR="00454DAC" w:rsidRPr="00517340" w:rsidP="00454DAC">
      <w:pPr>
        <w:spacing w:line="500" w:lineRule="auto"/>
        <w:ind w:firstLine="480"/>
        <w:rPr>
          <w:rFonts w:ascii="宋体" w:hAnsi="宋体" w:hint="eastAsia"/>
          <w:color w:val="000000"/>
          <w:sz w:val="24"/>
          <w:szCs w:val="24"/>
        </w:rPr>
      </w:pPr>
      <w:r w:rsidRPr="00517340">
        <w:rPr>
          <w:rFonts w:ascii="宋体" w:hAnsi="宋体" w:hint="eastAsia"/>
          <w:color w:val="000000"/>
          <w:sz w:val="24"/>
          <w:szCs w:val="24"/>
        </w:rPr>
        <w:t>中央经济工作会议将2023年的调控政策业位于紧缩，为</w:t>
      </w:r>
      <w:r w:rsidRPr="00517340">
        <w:rPr>
          <w:rFonts w:ascii="宋体" w:hAnsi="宋体" w:hint="eastAsia"/>
          <w:color w:val="000000"/>
          <w:sz w:val="24"/>
          <w:szCs w:val="24"/>
        </w:rPr>
        <w:t>“</w:t>
      </w:r>
      <w:r w:rsidRPr="00517340">
        <w:rPr>
          <w:rFonts w:ascii="宋体" w:hAnsi="宋体" w:hint="eastAsia"/>
          <w:color w:val="000000"/>
          <w:sz w:val="24"/>
          <w:szCs w:val="24"/>
        </w:rPr>
        <w:t>防止经济增长由偏快转向过热、防止价格由结构性上涨演变为明显的通货膨胀</w:t>
      </w:r>
      <w:r w:rsidRPr="00517340">
        <w:rPr>
          <w:rFonts w:ascii="宋体" w:hAnsi="宋体" w:hint="eastAsia"/>
          <w:color w:val="000000"/>
          <w:sz w:val="24"/>
          <w:szCs w:val="24"/>
        </w:rPr>
        <w:t>”</w:t>
      </w:r>
      <w:r w:rsidRPr="00517340">
        <w:rPr>
          <w:rFonts w:ascii="宋体" w:hAnsi="宋体" w:hint="eastAsia"/>
          <w:color w:val="000000"/>
          <w:sz w:val="24"/>
          <w:szCs w:val="24"/>
        </w:rPr>
        <w:t>，2023年12月8日，央行将存款利准备金率提高一个百分点；同年11月CPI同比上涨6.9%；随后央行、银监会明确规定第二套房贷以户为单位；12月国务院发出禁令：城乡居民不得到农村购买小产权房</w:t>
      </w:r>
      <w:r w:rsidRPr="00517340" w:rsidR="0041169D">
        <w:rPr>
          <w:rFonts w:ascii="宋体" w:hAnsi="宋体" w:hint="eastAsia"/>
          <w:color w:val="000000"/>
          <w:sz w:val="24"/>
          <w:szCs w:val="24"/>
        </w:rPr>
        <w:t>，继2023年经来，因家出台的宏观调控政策频率之高，调控力度之大，前所未有，以</w:t>
      </w:r>
      <w:r w:rsidRPr="00517340" w:rsidR="0041169D">
        <w:rPr>
          <w:rFonts w:ascii="宋体" w:hAnsi="宋体" w:hint="eastAsia"/>
          <w:color w:val="000000"/>
          <w:sz w:val="24"/>
          <w:szCs w:val="24"/>
        </w:rPr>
        <w:t>“</w:t>
      </w:r>
      <w:r w:rsidRPr="00517340" w:rsidR="0041169D">
        <w:rPr>
          <w:rFonts w:ascii="宋体" w:hAnsi="宋体" w:hint="eastAsia"/>
          <w:color w:val="000000"/>
          <w:sz w:val="24"/>
          <w:szCs w:val="24"/>
        </w:rPr>
        <w:t>管严土地，看紧信贷</w:t>
      </w:r>
      <w:r w:rsidRPr="00517340" w:rsidR="0041169D">
        <w:rPr>
          <w:rFonts w:ascii="宋体" w:hAnsi="宋体" w:hint="eastAsia"/>
          <w:color w:val="000000"/>
          <w:sz w:val="24"/>
          <w:szCs w:val="24"/>
        </w:rPr>
        <w:t>”</w:t>
      </w:r>
      <w:r w:rsidRPr="00517340" w:rsidR="0041169D">
        <w:rPr>
          <w:rFonts w:ascii="宋体" w:hAnsi="宋体" w:hint="eastAsia"/>
          <w:color w:val="000000"/>
          <w:sz w:val="24"/>
          <w:szCs w:val="24"/>
        </w:rPr>
        <w:t>为主的宏观调控措施，紧紧扼住了房地产开发的两大命脉，房贷利率连续涨高，同时各地政府在房地产税收方面也加大了调控力度。以上政策对打击房地产投机，消除</w:t>
      </w:r>
      <w:r w:rsidRPr="00517340" w:rsidR="003278C1">
        <w:rPr>
          <w:rFonts w:ascii="宋体" w:hAnsi="宋体" w:hint="eastAsia"/>
          <w:color w:val="000000"/>
          <w:sz w:val="24"/>
          <w:szCs w:val="24"/>
        </w:rPr>
        <w:t>房地产泡沫，保障房地产业的健康稳定发展产生了巨大的作用。</w:t>
      </w:r>
    </w:p>
    <w:p w:rsidR="00061C11" w:rsidRPr="00517340" w:rsidP="00165359">
      <w:pPr>
        <w:spacing w:line="500" w:lineRule="auto"/>
        <w:ind w:firstLine="482"/>
        <w:rPr>
          <w:rFonts w:ascii="宋体" w:hAnsi="宋体" w:hint="eastAsia"/>
          <w:b/>
          <w:color w:val="000000"/>
          <w:sz w:val="24"/>
          <w:szCs w:val="24"/>
        </w:rPr>
        <w:sectPr w:rsidSect="00F97219">
          <w:type w:val="nextPage"/>
          <w:pgSz w:w="11907" w:h="16840" w:code="9"/>
          <w:pgMar w:top="1701" w:right="1531" w:bottom="1815" w:left="1531" w:header="1077" w:footer="964" w:gutter="0"/>
          <w:pgNumType w:start="9"/>
          <w:cols w:space="425"/>
          <w:titlePg w:val="0"/>
          <w:docGrid w:linePitch="606"/>
        </w:sectPr>
      </w:pPr>
      <w:r w:rsidRPr="00517340" w:rsidR="003278C1">
        <w:rPr>
          <w:rFonts w:ascii="宋体" w:hAnsi="宋体" w:hint="eastAsia"/>
          <w:b/>
          <w:color w:val="000000"/>
          <w:sz w:val="24"/>
          <w:szCs w:val="24"/>
        </w:rPr>
        <w:t>2、</w:t>
      </w:r>
      <w:r w:rsidRPr="00517340" w:rsidR="0015371B">
        <w:rPr>
          <w:rFonts w:ascii="宋体" w:hAnsi="宋体" w:hint="eastAsia"/>
          <w:b/>
          <w:color w:val="000000"/>
          <w:sz w:val="24"/>
          <w:szCs w:val="24"/>
        </w:rPr>
        <w:t>项目</w:t>
      </w:r>
      <w:r w:rsidRPr="00517340" w:rsidR="003278C1">
        <w:rPr>
          <w:rFonts w:ascii="宋体" w:hAnsi="宋体" w:hint="eastAsia"/>
          <w:b/>
          <w:color w:val="000000"/>
          <w:sz w:val="24"/>
          <w:szCs w:val="24"/>
        </w:rPr>
        <w:t>开发地区的经济社会情况及管理、政策因素</w:t>
      </w:r>
    </w:p>
    <w:p w:rsidR="00CD484B" w:rsidRPr="00517340" w:rsidP="006E557A">
      <w:pPr>
        <w:pStyle w:val="BodyTextIndent2"/>
        <w:spacing w:line="500" w:lineRule="auto"/>
        <w:ind w:firstLine="480"/>
        <w:jc w:val="left"/>
        <w:rPr>
          <w:rFonts w:ascii="宋体" w:eastAsia="宋体" w:hAnsi="宋体" w:hint="eastAsia"/>
          <w:color w:val="000000"/>
          <w:sz w:val="24"/>
        </w:rPr>
      </w:pPr>
      <w:r w:rsidRPr="00517340" w:rsidR="00A56B50">
        <w:rPr>
          <w:rFonts w:ascii="宋体" w:eastAsia="宋体" w:hAnsi="宋体" w:hint="eastAsia"/>
          <w:color w:val="000000"/>
          <w:sz w:val="24"/>
        </w:rPr>
        <w:t>2023年，衡阳市实现生产总值（初步核算）823.51亿元，增长15.3%。其中第一产业增长值201.4亿元，增长 4.1%；第二产业增长值335.43亿元，增长20.2%；第三产业增长值286.68亿元，增长17.3%。按常住人口计算，全市人均生产总值12287元，比2023年增长213.8 %，翻了一番。近五年，是衡阳经济发展较快的五年，经济总量从2023年的432.34亿元，增长到2023年的823.51亿元，年均增长速度达成11.99%。经济结构发生明显变化，第二产业比重上升，2023年二产业占GDP的比重达成40.73%，比2023年上升5.23个百分点。一产业占GDP比重较2023年下降0.55个百分点。重要经济结构比重见图2。就业再就业成效显著。年末就业劳动力397.5万人，新增就业人员5.75万人，其中城乡新增就业人员5.61万人，其中下岗失业人员再就业4.19万人。组织农村劳务输出5.3万人。年末城乡登记失业率为4.3 %，就业形势保持稳定。物价总水平温和上涨。全年居民消费价格总水平比年初上升5.27个百分点，其中,服务价格上涨1.23个百分点。商品零售价格上涨6.47个百分点。食品类价格上涨12.31个百分点。房屋销售价格上涨5.49%，其中商品房销售价格上涨7.23%。安全生产形势好转，全年共发生各类安全事故864起，同比下降14.88％；死亡242人，同比下降26.89％；亿元GDP生产安全事故死亡率为0.55，道路交通万车死亡率10.1；煤炭百万吨事故死亡率8.3；工矿商贸公司十万从业人员生产安全事故死亡率3.75，四项安全生产事故死亡率均比上年有较大幅度的下降。</w:t>
      </w:r>
    </w:p>
    <w:p w:rsidR="00CD484B" w:rsidRPr="00517340" w:rsidP="006E557A">
      <w:pPr>
        <w:pStyle w:val="BodyTextIndent2"/>
        <w:spacing w:line="500" w:lineRule="auto"/>
        <w:ind w:firstLine="480"/>
        <w:jc w:val="left"/>
        <w:rPr>
          <w:rFonts w:ascii="宋体" w:eastAsia="宋体" w:hAnsi="宋体" w:hint="eastAsia"/>
          <w:color w:val="000000"/>
          <w:sz w:val="24"/>
        </w:rPr>
        <w:sectPr w:rsidSect="00F97219">
          <w:type w:val="nextPage"/>
          <w:pgSz w:w="11907" w:h="16840" w:code="9"/>
          <w:pgMar w:top="1701" w:right="1531" w:bottom="1815" w:left="1531" w:header="1077" w:footer="964" w:gutter="0"/>
          <w:pgNumType w:start="10"/>
          <w:cols w:space="425"/>
          <w:titlePg w:val="0"/>
          <w:docGrid w:linePitch="606"/>
        </w:sectPr>
      </w:pPr>
      <w:r w:rsidRPr="00517340" w:rsidR="006E0511">
        <w:rPr>
          <w:rFonts w:ascii="宋体" w:eastAsia="宋体" w:hAnsi="宋体" w:hint="eastAsia"/>
          <w:color w:val="000000"/>
          <w:sz w:val="24"/>
        </w:rPr>
        <w:t>2023年，</w:t>
      </w:r>
      <w:r w:rsidRPr="00517340">
        <w:rPr>
          <w:rFonts w:ascii="宋体" w:eastAsia="宋体" w:hAnsi="宋体" w:hint="eastAsia"/>
          <w:color w:val="000000"/>
          <w:sz w:val="24"/>
        </w:rPr>
        <w:t>衡阳市人口和计划生育工作稳定发展。年末全市户籍人口728.83万人，其中城乡人口300.43万人，增长11.8%；乡村人口428.45万人，下降6.4%。人口出生率11.32</w:t>
      </w:r>
      <w:r w:rsidRPr="00517340">
        <w:rPr>
          <w:rFonts w:ascii="宋体" w:eastAsia="宋体" w:hAnsi="宋体" w:hint="eastAsia"/>
          <w:color w:val="000000"/>
          <w:sz w:val="24"/>
        </w:rPr>
        <w:t>‰</w:t>
      </w:r>
      <w:r w:rsidRPr="00517340">
        <w:rPr>
          <w:rFonts w:ascii="宋体" w:eastAsia="宋体" w:hAnsi="宋体" w:hint="eastAsia"/>
          <w:color w:val="000000"/>
          <w:sz w:val="24"/>
        </w:rPr>
        <w:t>，人口死亡率6.32</w:t>
      </w:r>
      <w:r w:rsidRPr="00517340">
        <w:rPr>
          <w:rFonts w:ascii="宋体" w:eastAsia="宋体" w:hAnsi="宋体" w:hint="eastAsia"/>
          <w:color w:val="000000"/>
          <w:sz w:val="24"/>
        </w:rPr>
        <w:t>‰</w:t>
      </w:r>
      <w:r w:rsidRPr="00517340">
        <w:rPr>
          <w:rFonts w:ascii="宋体" w:eastAsia="宋体" w:hAnsi="宋体" w:hint="eastAsia"/>
          <w:color w:val="000000"/>
          <w:sz w:val="24"/>
        </w:rPr>
        <w:t>，人口自然增长率5.00</w:t>
      </w:r>
      <w:r w:rsidRPr="00517340">
        <w:rPr>
          <w:rFonts w:ascii="宋体" w:eastAsia="宋体" w:hAnsi="宋体"/>
          <w:color w:val="000000"/>
          <w:sz w:val="24"/>
        </w:rPr>
        <w:t>‰</w:t>
      </w:r>
      <w:r w:rsidRPr="00517340">
        <w:rPr>
          <w:rFonts w:ascii="宋体" w:eastAsia="宋体" w:hAnsi="宋体" w:hint="eastAsia"/>
          <w:color w:val="000000"/>
          <w:sz w:val="24"/>
        </w:rPr>
        <w:t>。</w:t>
      </w:r>
      <w:r>
        <w:rPr>
          <w:rFonts w:ascii="宋体" w:eastAsia="宋体" w:hAnsi="宋体" w:hint="eastAsia"/>
          <w:color w:val="000000"/>
          <w:sz w:val="24"/>
        </w:rPr>
        <w:pict>
          <v:shapetype id="_x0000_t202" coordsize="21600,21600" o:spt="202" path="m,l,21600r21600,l21600,xe">
            <v:stroke joinstyle="miter"/>
            <v:path gradientshapeok="t" o:connecttype="rect"/>
          </v:shapetype>
          <v:shape id="_x0000_s1025" type="#_x0000_t202" style="width:180pt;height:23.4pt;margin-top:427.6pt;margin-left:-215.35pt;position:absolute;z-index:251658240" stroked="f"/>
        </w:pict>
      </w:r>
    </w:p>
    <w:p w:rsidR="00CD484B" w:rsidRPr="00517340" w:rsidP="006E557A">
      <w:pPr>
        <w:pStyle w:val="BodyTextIndent2"/>
        <w:spacing w:line="500" w:lineRule="auto"/>
        <w:ind w:firstLine="480"/>
        <w:jc w:val="left"/>
        <w:rPr>
          <w:rFonts w:ascii="宋体" w:eastAsia="宋体" w:hAnsi="宋体" w:hint="eastAsia"/>
          <w:color w:val="000000"/>
          <w:sz w:val="24"/>
        </w:rPr>
      </w:pPr>
      <w:r w:rsidRPr="00517340">
        <w:rPr>
          <w:rFonts w:ascii="宋体" w:eastAsia="宋体" w:hAnsi="宋体" w:hint="eastAsia"/>
          <w:color w:val="000000"/>
          <w:sz w:val="24"/>
        </w:rPr>
        <w:t>城乡居民生活继续得到改善。2023年衡阳市所有职工年平均工资17673元，月平均工资1473元。城市居民人均可支配收入10681</w:t>
      </w:r>
      <w:r w:rsidRPr="00517340">
        <w:rPr>
          <w:rFonts w:ascii="宋体" w:eastAsia="宋体" w:hAnsi="宋体" w:hint="eastAsia"/>
          <w:color w:val="000000"/>
          <w:sz w:val="24"/>
        </w:rPr>
        <w:t xml:space="preserve"> 元，比上年增长16.54</w:t>
      </w:r>
      <w:r w:rsidRPr="00517340">
        <w:rPr>
          <w:rFonts w:ascii="宋体" w:eastAsia="宋体" w:hAnsi="宋体" w:hint="eastAsia"/>
          <w:color w:val="000000"/>
          <w:sz w:val="24"/>
        </w:rPr>
        <w:t xml:space="preserve"> %；扣除物价因素，实际增长10.7%。农民人均纯收入4885元，增长14.53%，实际增长8.8%。城市居民人均生活消费7608元，比上年增长15.3%，扣除物价因素，实际增长9.5%；农村居民消费3554元，增长14.02%，实际增长8.5%。2023-2023年城乡居民人均收入情况见图6和图7。社会保障事业稳步推动。　年末全市五项社会保险扩面19.31</w:t>
      </w:r>
      <w:r w:rsidRPr="00517340" w:rsidR="00FF3D50">
        <w:rPr>
          <w:rFonts w:ascii="宋体" w:eastAsia="宋体" w:hAnsi="宋体" w:hint="eastAsia"/>
          <w:color w:val="000000"/>
          <w:sz w:val="24"/>
        </w:rPr>
        <w:t>万人次，参保总人数</w:t>
      </w:r>
      <w:r w:rsidRPr="00517340">
        <w:rPr>
          <w:rFonts w:ascii="宋体" w:eastAsia="宋体" w:hAnsi="宋体" w:hint="eastAsia"/>
          <w:color w:val="000000"/>
          <w:sz w:val="24"/>
        </w:rPr>
        <w:t>196.66万人次，征缴基金17.26亿元（含公司养老保险清欠），支付各项保险待遇20.98亿元。其中公司养老保险新增参保人数3.74万人，参与社会养老保险人数65.45万人，其中职工数46.22人，离退休人员19.35万人；参与公司改制保险的单位155家，参与失业保险的职工人数13.04 万人；基本医疗保险的参保人数达50.87人，新增4.61万人，其中职工34.79万人，离退休人员16.09万人。参与工伤保险人数22.12万人，参与生育保险人数35.09万人。居民享受最低生活保险的对象共有20.18万人，城市居民领取失业保险人数0.89万人，基本做到应保尽保。</w:t>
      </w:r>
    </w:p>
    <w:p w:rsidR="006E0511" w:rsidRPr="00517340" w:rsidP="006E557A">
      <w:pPr>
        <w:pStyle w:val="BodyTextIndent2"/>
        <w:spacing w:line="500" w:lineRule="auto"/>
        <w:ind w:firstLine="480"/>
        <w:jc w:val="left"/>
        <w:rPr>
          <w:rFonts w:ascii="宋体" w:eastAsia="宋体" w:hAnsi="宋体" w:hint="eastAsia"/>
          <w:color w:val="000000"/>
          <w:sz w:val="24"/>
        </w:rPr>
        <w:sectPr w:rsidSect="00F97219">
          <w:type w:val="nextPage"/>
          <w:pgSz w:w="11907" w:h="16840" w:code="9"/>
          <w:pgMar w:top="1701" w:right="1531" w:bottom="1815" w:left="1531" w:header="1077" w:footer="964" w:gutter="0"/>
          <w:pgNumType w:start="11"/>
          <w:cols w:space="425"/>
          <w:titlePg w:val="0"/>
          <w:docGrid w:linePitch="606"/>
        </w:sectPr>
      </w:pPr>
      <w:r w:rsidRPr="00517340">
        <w:rPr>
          <w:rFonts w:ascii="宋体" w:eastAsia="宋体" w:hAnsi="宋体" w:hint="eastAsia"/>
          <w:color w:val="000000"/>
          <w:sz w:val="24"/>
        </w:rPr>
        <w:t>2023年，衡阳市</w:t>
      </w:r>
      <w:r w:rsidRPr="00517340">
        <w:rPr>
          <w:rFonts w:ascii="宋体" w:eastAsia="宋体" w:hAnsi="宋体"/>
          <w:color w:val="000000"/>
          <w:sz w:val="24"/>
        </w:rPr>
        <w:t>固定资产投资较快增长，投资结构进一步优化。全社会固定资产投资完毕227.9亿元，比上年增长28.3%。从产业投向看，第一产业投资3.4亿元，与去年持平；第二产业投资114.9亿元，增长52.4%；第三产业投资109.6亿元，增长10.8%，工业投入明显加大。全年工业完毕投资114.9亿元，比上年增长53.3%。其中制造业完毕投资82.1亿元，占工业投资的比重为71.5%；电力、燃气及水的生产供应业完毕投资8.5亿元，占工业投资的比重为7.4%。社会事业和基础设施投资均有大幅度的增长。房地产开发投资稳步增长，全年完毕投资额23.5亿元，增长41.7%</w:t>
      </w:r>
      <w:r w:rsidRPr="00517340">
        <w:rPr>
          <w:rFonts w:ascii="宋体" w:eastAsia="宋体" w:hAnsi="宋体" w:hint="eastAsia"/>
          <w:color w:val="000000"/>
          <w:sz w:val="24"/>
        </w:rPr>
        <w:t>，</w:t>
      </w:r>
      <w:r w:rsidRPr="00517340">
        <w:rPr>
          <w:rFonts w:ascii="宋体" w:eastAsia="宋体" w:hAnsi="宋体"/>
          <w:color w:val="000000"/>
          <w:sz w:val="24"/>
        </w:rPr>
        <w:t>最近五年是衡阳投资额增长最快的五年。</w:t>
      </w:r>
    </w:p>
    <w:p w:rsidR="00EB0EA1" w:rsidRPr="00517340" w:rsidP="006432FB">
      <w:pPr>
        <w:pStyle w:val="Heading2"/>
        <w:numPr>
          <w:ilvl w:val="1"/>
          <w:numId w:val="2"/>
        </w:numPr>
        <w:spacing w:before="240" w:beforeLines="100" w:line="500" w:lineRule="auto"/>
        <w:rPr>
          <w:rFonts w:hint="eastAsia"/>
          <w:bCs/>
          <w:color w:val="000000"/>
          <w:sz w:val="30"/>
          <w:szCs w:val="30"/>
        </w:rPr>
      </w:pPr>
      <w:bookmarkStart w:id="28" w:name="_Toc202840373"/>
      <w:r w:rsidRPr="00517340" w:rsidR="002E391B">
        <w:rPr>
          <w:rFonts w:hint="eastAsia"/>
          <w:bCs/>
          <w:color w:val="000000"/>
          <w:sz w:val="30"/>
          <w:szCs w:val="30"/>
        </w:rPr>
        <w:t>区域房地产市场</w:t>
      </w:r>
      <w:r w:rsidRPr="00517340" w:rsidR="006432FB">
        <w:rPr>
          <w:rFonts w:hint="eastAsia"/>
          <w:bCs/>
          <w:color w:val="000000"/>
          <w:sz w:val="30"/>
          <w:szCs w:val="30"/>
        </w:rPr>
        <w:t>分析</w:t>
      </w:r>
      <w:bookmarkEnd w:id="28"/>
    </w:p>
    <w:p w:rsidR="00C85B9D" w:rsidRPr="00517340" w:rsidP="00A328B0">
      <w:pPr>
        <w:spacing w:line="500" w:lineRule="auto"/>
        <w:ind w:firstLine="482"/>
        <w:rPr>
          <w:rFonts w:ascii="宋体" w:hAnsi="宋体" w:hint="eastAsia"/>
          <w:b/>
          <w:color w:val="000000"/>
          <w:sz w:val="24"/>
          <w:szCs w:val="24"/>
        </w:rPr>
      </w:pPr>
      <w:r w:rsidRPr="00517340">
        <w:rPr>
          <w:rFonts w:ascii="宋体" w:hAnsi="宋体" w:hint="eastAsia"/>
          <w:b/>
          <w:color w:val="000000"/>
          <w:sz w:val="24"/>
          <w:szCs w:val="24"/>
        </w:rPr>
        <w:t>1</w:t>
      </w:r>
      <w:r w:rsidRPr="00517340">
        <w:rPr>
          <w:rFonts w:ascii="宋体" w:hAnsi="宋体"/>
          <w:b/>
          <w:color w:val="000000"/>
          <w:sz w:val="24"/>
          <w:szCs w:val="24"/>
        </w:rPr>
        <w:t>、</w:t>
      </w:r>
      <w:r w:rsidRPr="00517340" w:rsidR="00445E59">
        <w:rPr>
          <w:rFonts w:ascii="宋体" w:hAnsi="宋体" w:hint="eastAsia"/>
          <w:b/>
          <w:color w:val="000000"/>
          <w:sz w:val="24"/>
          <w:szCs w:val="24"/>
        </w:rPr>
        <w:t>衡阳</w:t>
      </w:r>
      <w:r w:rsidRPr="00517340" w:rsidR="004443B7">
        <w:rPr>
          <w:rFonts w:ascii="宋体" w:hAnsi="宋体" w:hint="eastAsia"/>
          <w:b/>
          <w:color w:val="000000"/>
          <w:sz w:val="24"/>
          <w:szCs w:val="24"/>
        </w:rPr>
        <w:t>房地产市场区域分布及特点</w:t>
      </w:r>
    </w:p>
    <w:p w:rsidR="004443B7" w:rsidRPr="00517340" w:rsidP="008659F8">
      <w:pPr>
        <w:spacing w:line="500" w:lineRule="auto"/>
        <w:ind w:firstLine="482"/>
        <w:rPr>
          <w:rFonts w:ascii="宋体" w:hAnsi="宋体" w:hint="eastAsia"/>
          <w:b/>
          <w:color w:val="000000"/>
          <w:sz w:val="24"/>
          <w:szCs w:val="24"/>
        </w:rPr>
      </w:pPr>
      <w:r w:rsidRPr="00517340">
        <w:rPr>
          <w:rFonts w:ascii="宋体" w:hAnsi="宋体" w:hint="eastAsia"/>
          <w:b/>
          <w:color w:val="000000"/>
          <w:sz w:val="24"/>
          <w:szCs w:val="24"/>
        </w:rPr>
        <w:t>①</w:t>
      </w:r>
      <w:r w:rsidRPr="00517340">
        <w:rPr>
          <w:rFonts w:ascii="宋体" w:hAnsi="宋体" w:hint="eastAsia"/>
          <w:b/>
          <w:color w:val="000000"/>
          <w:sz w:val="24"/>
          <w:szCs w:val="24"/>
        </w:rPr>
        <w:t xml:space="preserve"> 主城区板块</w:t>
      </w:r>
    </w:p>
    <w:p w:rsidR="002E391B" w:rsidRPr="00517340" w:rsidP="00C85B9D">
      <w:pPr>
        <w:pStyle w:val="BodyText"/>
        <w:spacing w:line="500" w:lineRule="auto"/>
        <w:ind w:firstLine="480" w:firstLineChars="200"/>
        <w:rPr>
          <w:rFonts w:ascii="宋体" w:hAnsi="宋体" w:hint="eastAsia"/>
          <w:color w:val="000000"/>
          <w:sz w:val="24"/>
          <w:szCs w:val="24"/>
        </w:rPr>
      </w:pPr>
      <w:r w:rsidRPr="00517340" w:rsidR="004443B7">
        <w:rPr>
          <w:rFonts w:ascii="宋体" w:hAnsi="宋体" w:hint="eastAsia"/>
          <w:color w:val="000000"/>
          <w:sz w:val="24"/>
          <w:szCs w:val="24"/>
        </w:rPr>
        <w:t>主城区为衡阳市老的行政、商业、金融、文化教育中心，交通便利、配套完善，商业氛围浓厚，升值潜力及投资价值大，土地成本较高，重要以中高档次的高层住宅、商铺为主、销售价格受到规模和建筑规划水平的不同，住宅在1800-3000元/平方米左右。老城区比较有代表性的有熙园、中泰</w:t>
      </w:r>
      <w:r w:rsidRPr="00517340" w:rsidR="004443B7">
        <w:rPr>
          <w:rFonts w:ascii="宋体" w:hAnsi="宋体" w:hint="eastAsia"/>
          <w:color w:val="000000"/>
          <w:sz w:val="24"/>
          <w:szCs w:val="24"/>
        </w:rPr>
        <w:t>·</w:t>
      </w:r>
      <w:r w:rsidRPr="00517340" w:rsidR="004443B7">
        <w:rPr>
          <w:rFonts w:ascii="宋体" w:hAnsi="宋体" w:hint="eastAsia"/>
          <w:color w:val="000000"/>
          <w:sz w:val="24"/>
          <w:szCs w:val="24"/>
        </w:rPr>
        <w:t>峰境、亚华名都、世纪名城等。</w:t>
      </w:r>
    </w:p>
    <w:p w:rsidR="004443B7" w:rsidRPr="00517340" w:rsidP="00A328B0">
      <w:pPr>
        <w:spacing w:line="500" w:lineRule="auto"/>
        <w:ind w:firstLine="480"/>
        <w:rPr>
          <w:rFonts w:ascii="宋体" w:hAnsi="宋体" w:hint="eastAsia"/>
          <w:b/>
          <w:color w:val="000000"/>
          <w:sz w:val="24"/>
          <w:szCs w:val="24"/>
        </w:rPr>
      </w:pPr>
      <w:r w:rsidRPr="00517340">
        <w:rPr>
          <w:rFonts w:ascii="宋体" w:hAnsi="宋体" w:hint="eastAsia"/>
          <w:color w:val="000000"/>
          <w:sz w:val="24"/>
          <w:szCs w:val="24"/>
        </w:rPr>
        <w:t>重要特性：市区中心位置，规模较小，占地面积不大，高容积率，一、两栋楼体，多为高层，居住环境一般，社区景观，面积以中、大户型为主，售价多为1800-3000元/平方米左右。</w:t>
      </w:r>
    </w:p>
    <w:p w:rsidR="000618F5" w:rsidRPr="00517340" w:rsidP="00A328B0">
      <w:pPr>
        <w:spacing w:line="500" w:lineRule="auto"/>
        <w:ind w:firstLine="482"/>
        <w:rPr>
          <w:rFonts w:ascii="宋体" w:hAnsi="宋体" w:hint="eastAsia"/>
          <w:b/>
          <w:color w:val="000000"/>
          <w:sz w:val="24"/>
          <w:szCs w:val="24"/>
        </w:rPr>
      </w:pPr>
      <w:r w:rsidRPr="00517340">
        <w:rPr>
          <w:rFonts w:ascii="宋体" w:hAnsi="宋体" w:hint="eastAsia"/>
          <w:b/>
          <w:color w:val="000000"/>
          <w:sz w:val="24"/>
          <w:szCs w:val="24"/>
        </w:rPr>
        <w:t>②</w:t>
      </w:r>
      <w:r w:rsidRPr="00517340">
        <w:rPr>
          <w:rFonts w:ascii="宋体" w:hAnsi="宋体" w:hint="eastAsia"/>
          <w:b/>
          <w:color w:val="000000"/>
          <w:sz w:val="24"/>
          <w:szCs w:val="24"/>
        </w:rPr>
        <w:t xml:space="preserve"> 华新开发区板快</w:t>
      </w:r>
    </w:p>
    <w:p w:rsidR="000618F5" w:rsidRPr="00517340" w:rsidP="00C85B9D">
      <w:pPr>
        <w:pStyle w:val="BodyText"/>
        <w:spacing w:line="500" w:lineRule="auto"/>
        <w:ind w:firstLine="480" w:firstLineChars="200"/>
        <w:rPr>
          <w:rFonts w:ascii="宋体" w:hAnsi="宋体" w:hint="eastAsia"/>
          <w:color w:val="000000"/>
          <w:sz w:val="24"/>
          <w:szCs w:val="24"/>
        </w:rPr>
      </w:pPr>
      <w:r w:rsidRPr="00517340">
        <w:rPr>
          <w:rFonts w:ascii="宋体" w:hAnsi="宋体" w:hint="eastAsia"/>
          <w:color w:val="000000"/>
          <w:sz w:val="24"/>
          <w:szCs w:val="24"/>
        </w:rPr>
        <w:t>华新开发区位于衡阳市西部，是衡阳市新的行政中心，市委市政府等行政事业性单位均已入驻该片区，</w:t>
      </w:r>
      <w:r w:rsidRPr="00517340" w:rsidR="00F12D6C">
        <w:rPr>
          <w:rFonts w:ascii="宋体" w:hAnsi="宋体" w:hint="eastAsia"/>
          <w:color w:val="000000"/>
          <w:sz w:val="24"/>
          <w:szCs w:val="24"/>
        </w:rPr>
        <w:t>已形成一定的规模，政府机关搬迁工作已基本完毕，区域的后发优势已经开始体现，片区</w:t>
      </w:r>
      <w:r w:rsidRPr="00517340" w:rsidR="00501413">
        <w:rPr>
          <w:rFonts w:ascii="宋体" w:hAnsi="宋体" w:hint="eastAsia"/>
          <w:color w:val="000000"/>
          <w:sz w:val="24"/>
          <w:szCs w:val="24"/>
        </w:rPr>
        <w:t>市场将具有较大的发展和潜力。衡阳市民对华新区的认可度是比较高的，片区规划较好，路网建设已经完毕，生活配套设施正在逐步完善，生活便利限度不断提高。由于片区拥有良好的区位优势和优美片区环境，现已成为衡阳市民购房置业的首选区域。</w:t>
      </w:r>
    </w:p>
    <w:p w:rsidR="00501413" w:rsidRPr="00517340" w:rsidP="00C85B9D">
      <w:pPr>
        <w:pStyle w:val="BodyText"/>
        <w:spacing w:line="500" w:lineRule="auto"/>
        <w:ind w:firstLine="480" w:firstLineChars="200"/>
        <w:rPr>
          <w:rFonts w:ascii="宋体" w:hAnsi="宋体" w:hint="eastAsia"/>
          <w:color w:val="000000"/>
          <w:sz w:val="24"/>
          <w:szCs w:val="24"/>
        </w:rPr>
        <w:sectPr w:rsidSect="00F97219">
          <w:type w:val="nextPage"/>
          <w:pgSz w:w="11907" w:h="16840" w:code="9"/>
          <w:pgMar w:top="1701" w:right="1531" w:bottom="1815" w:left="1531" w:header="1077" w:footer="964" w:gutter="0"/>
          <w:pgNumType w:start="12"/>
          <w:cols w:space="425"/>
          <w:titlePg w:val="0"/>
          <w:docGrid w:linePitch="606"/>
        </w:sectPr>
      </w:pPr>
      <w:r w:rsidRPr="00517340">
        <w:rPr>
          <w:rFonts w:ascii="宋体" w:hAnsi="宋体" w:hint="eastAsia"/>
          <w:color w:val="000000"/>
          <w:sz w:val="24"/>
          <w:szCs w:val="24"/>
        </w:rPr>
        <w:t>重要特性：</w:t>
      </w:r>
    </w:p>
    <w:p w:rsidR="00501413" w:rsidRPr="00517340" w:rsidP="00C85B9D">
      <w:pPr>
        <w:pStyle w:val="BodyText"/>
        <w:spacing w:line="500" w:lineRule="auto"/>
        <w:ind w:firstLine="480" w:firstLineChars="200"/>
        <w:rPr>
          <w:rFonts w:ascii="宋体" w:hAnsi="宋体" w:hint="eastAsia"/>
          <w:color w:val="000000"/>
          <w:sz w:val="24"/>
          <w:szCs w:val="24"/>
        </w:rPr>
      </w:pPr>
      <w:r w:rsidRPr="00517340" w:rsidR="00C878C2">
        <w:rPr>
          <w:rFonts w:ascii="宋体" w:hAnsi="宋体" w:hint="eastAsia"/>
          <w:color w:val="000000"/>
          <w:sz w:val="24"/>
          <w:szCs w:val="24"/>
        </w:rPr>
        <w:t>普遍的楼盘规模比较大,档次相对其他几个区域要高,户型面积上相对而言设计比较合理,以三房为主力,一般做到120-150平方米,120-130平方米的三房旺销,四房面积一般在160-190平方米。楼盘在同等档次的情况下，销售速度比其它几个区快。</w:t>
      </w:r>
    </w:p>
    <w:p w:rsidR="00931734" w:rsidRPr="00517340" w:rsidP="00A328B0">
      <w:pPr>
        <w:spacing w:line="500" w:lineRule="auto"/>
        <w:ind w:firstLine="482"/>
        <w:rPr>
          <w:rFonts w:ascii="宋体" w:hAnsi="宋体" w:hint="eastAsia"/>
          <w:b/>
          <w:color w:val="000000"/>
          <w:sz w:val="24"/>
          <w:szCs w:val="24"/>
        </w:rPr>
      </w:pPr>
      <w:r w:rsidRPr="00517340">
        <w:rPr>
          <w:rFonts w:ascii="宋体" w:hAnsi="宋体" w:hint="eastAsia"/>
          <w:b/>
          <w:color w:val="000000"/>
          <w:sz w:val="24"/>
          <w:szCs w:val="24"/>
        </w:rPr>
        <w:t>③</w:t>
      </w:r>
      <w:r w:rsidRPr="00517340">
        <w:rPr>
          <w:rFonts w:ascii="宋体" w:hAnsi="宋体" w:hint="eastAsia"/>
          <w:b/>
          <w:color w:val="000000"/>
          <w:sz w:val="24"/>
          <w:szCs w:val="24"/>
        </w:rPr>
        <w:t xml:space="preserve"> 立新片区板块</w:t>
      </w:r>
    </w:p>
    <w:p w:rsidR="00931734" w:rsidRPr="00517340" w:rsidP="00931734">
      <w:pPr>
        <w:pStyle w:val="BodyText"/>
        <w:spacing w:line="500" w:lineRule="auto"/>
        <w:ind w:firstLine="480" w:firstLineChars="200"/>
        <w:rPr>
          <w:rFonts w:ascii="宋体" w:hAnsi="宋体" w:hint="eastAsia"/>
          <w:color w:val="000000"/>
          <w:sz w:val="24"/>
          <w:szCs w:val="24"/>
        </w:rPr>
      </w:pPr>
      <w:r w:rsidRPr="00517340">
        <w:rPr>
          <w:rFonts w:ascii="宋体" w:hAnsi="宋体" w:hint="eastAsia"/>
          <w:color w:val="000000"/>
          <w:sz w:val="24"/>
          <w:szCs w:val="24"/>
        </w:rPr>
        <w:t>相对其它几个区域而言，立新区虽然离老城中心区比较近，但感觉比较偏僻，区域形象不佳，规划不好，社区档次普遍比较低，建设速度也比较慢，交通、购物、</w:t>
      </w:r>
      <w:r w:rsidRPr="00517340" w:rsidR="009D46C6">
        <w:rPr>
          <w:rFonts w:ascii="宋体" w:hAnsi="宋体" w:hint="eastAsia"/>
          <w:color w:val="000000"/>
          <w:sz w:val="24"/>
          <w:szCs w:val="24"/>
        </w:rPr>
        <w:t>休闲、商业、生活配套也未完全上来，并且档次不高，缺少基本的生活配套设施，生活的氛围远未形成。</w:t>
      </w:r>
    </w:p>
    <w:p w:rsidR="00EF5D1C" w:rsidRPr="00517340" w:rsidP="00931734">
      <w:pPr>
        <w:pStyle w:val="BodyText"/>
        <w:spacing w:line="500" w:lineRule="auto"/>
        <w:ind w:firstLine="480" w:firstLineChars="200"/>
        <w:rPr>
          <w:rFonts w:ascii="宋体" w:hAnsi="宋体" w:hint="eastAsia"/>
          <w:color w:val="000000"/>
          <w:sz w:val="24"/>
          <w:szCs w:val="24"/>
        </w:rPr>
      </w:pPr>
      <w:r w:rsidRPr="00517340">
        <w:rPr>
          <w:rFonts w:ascii="宋体" w:hAnsi="宋体" w:hint="eastAsia"/>
          <w:color w:val="000000"/>
          <w:sz w:val="24"/>
          <w:szCs w:val="24"/>
        </w:rPr>
        <w:t>重要特性：片区市场在售楼盘少，先天条件局限性，推出楼盘一般中低档次，重要通过价格优势抢占市场份额，如蒸湘奥运世纪城为代表的楼盘，价格相对比较低。</w:t>
      </w:r>
    </w:p>
    <w:p w:rsidR="00666D86" w:rsidRPr="00517340" w:rsidP="00A328B0">
      <w:pPr>
        <w:spacing w:line="500" w:lineRule="auto"/>
        <w:ind w:firstLine="482"/>
        <w:rPr>
          <w:rFonts w:ascii="宋体" w:hAnsi="宋体" w:hint="eastAsia"/>
          <w:b/>
          <w:color w:val="000000"/>
          <w:sz w:val="24"/>
          <w:szCs w:val="24"/>
        </w:rPr>
      </w:pPr>
      <w:r w:rsidRPr="00517340">
        <w:rPr>
          <w:rFonts w:ascii="宋体" w:hAnsi="宋体" w:hint="eastAsia"/>
          <w:b/>
          <w:color w:val="000000"/>
          <w:sz w:val="24"/>
          <w:szCs w:val="24"/>
        </w:rPr>
        <w:t>④</w:t>
      </w:r>
      <w:r w:rsidRPr="00517340">
        <w:rPr>
          <w:rFonts w:ascii="宋体" w:hAnsi="宋体" w:hint="eastAsia"/>
          <w:b/>
          <w:color w:val="000000"/>
          <w:sz w:val="24"/>
          <w:szCs w:val="24"/>
        </w:rPr>
        <w:t xml:space="preserve"> 江东板块</w:t>
      </w:r>
    </w:p>
    <w:p w:rsidR="00666D86" w:rsidRPr="00517340" w:rsidP="00931734">
      <w:pPr>
        <w:pStyle w:val="BodyText"/>
        <w:spacing w:line="500" w:lineRule="auto"/>
        <w:ind w:firstLine="480" w:firstLineChars="200"/>
        <w:rPr>
          <w:rFonts w:ascii="宋体" w:hAnsi="宋体" w:hint="eastAsia"/>
          <w:color w:val="000000"/>
          <w:sz w:val="24"/>
          <w:szCs w:val="24"/>
        </w:rPr>
      </w:pPr>
      <w:r w:rsidRPr="00517340">
        <w:rPr>
          <w:rFonts w:ascii="宋体" w:hAnsi="宋体" w:hint="eastAsia"/>
          <w:color w:val="000000"/>
          <w:sz w:val="24"/>
          <w:szCs w:val="24"/>
        </w:rPr>
        <w:t>江东板快初期给人的印象是城区较老</w:t>
      </w:r>
      <w:r w:rsidRPr="00517340" w:rsidR="00C33A9D">
        <w:rPr>
          <w:rFonts w:ascii="宋体" w:hAnsi="宋体" w:hint="eastAsia"/>
          <w:color w:val="000000"/>
          <w:sz w:val="24"/>
          <w:szCs w:val="24"/>
        </w:rPr>
        <w:t>、杂乱，缺少大型基础配套设施，但是随着这几年的大型市政配套建设，特别是沿江路风光带的建设，区域内的绿化空间、居住环境等都大大提高，江岸沿线正催生着衡阳未来的江景豪宅板快。</w:t>
      </w:r>
    </w:p>
    <w:p w:rsidR="00484232" w:rsidRPr="00517340" w:rsidP="00931734">
      <w:pPr>
        <w:pStyle w:val="BodyText"/>
        <w:spacing w:line="500" w:lineRule="auto"/>
        <w:ind w:firstLine="480" w:firstLineChars="200"/>
        <w:rPr>
          <w:rFonts w:ascii="宋体" w:hAnsi="宋体" w:hint="eastAsia"/>
          <w:color w:val="000000"/>
          <w:sz w:val="24"/>
          <w:szCs w:val="24"/>
        </w:rPr>
      </w:pPr>
      <w:r w:rsidRPr="00517340">
        <w:rPr>
          <w:rFonts w:ascii="宋体" w:hAnsi="宋体" w:hint="eastAsia"/>
          <w:color w:val="000000"/>
          <w:sz w:val="24"/>
          <w:szCs w:val="24"/>
        </w:rPr>
        <w:t>重要特性：初期</w:t>
      </w:r>
      <w:r w:rsidRPr="00517340" w:rsidR="00981A74">
        <w:rPr>
          <w:rFonts w:ascii="宋体" w:hAnsi="宋体" w:hint="eastAsia"/>
          <w:color w:val="000000"/>
          <w:sz w:val="24"/>
          <w:szCs w:val="24"/>
        </w:rPr>
        <w:t>楼盘少，档次低，规模少，楼盘素质一般中档次以下，普遍价格比较低，但沿江的楼盘价格相对比较高，随着风光带的建设，沿江路将发展成为衡阳的豪宅地标。</w:t>
      </w:r>
    </w:p>
    <w:p w:rsidR="002E391B" w:rsidRPr="00517340" w:rsidP="00A328B0">
      <w:pPr>
        <w:spacing w:line="500" w:lineRule="auto"/>
        <w:ind w:firstLine="482"/>
        <w:rPr>
          <w:rFonts w:ascii="宋体" w:hAnsi="宋体" w:hint="eastAsia"/>
          <w:b/>
          <w:color w:val="000000"/>
          <w:sz w:val="24"/>
          <w:szCs w:val="24"/>
        </w:rPr>
        <w:sectPr w:rsidSect="00F97219">
          <w:type w:val="nextPage"/>
          <w:pgSz w:w="11907" w:h="16840" w:code="9"/>
          <w:pgMar w:top="1701" w:right="1531" w:bottom="1815" w:left="1531" w:header="1077" w:footer="964" w:gutter="0"/>
          <w:pgNumType w:start="13"/>
          <w:cols w:space="425"/>
          <w:titlePg w:val="0"/>
          <w:docGrid w:linePitch="606"/>
        </w:sectPr>
      </w:pPr>
      <w:r w:rsidRPr="00517340">
        <w:rPr>
          <w:rFonts w:ascii="宋体" w:hAnsi="宋体"/>
          <w:b/>
          <w:color w:val="000000"/>
          <w:sz w:val="24"/>
          <w:szCs w:val="24"/>
        </w:rPr>
        <w:t xml:space="preserve"> </w:t>
      </w:r>
      <w:r w:rsidRPr="00517340" w:rsidR="00C85B9D">
        <w:rPr>
          <w:rFonts w:ascii="宋体" w:hAnsi="宋体" w:hint="eastAsia"/>
          <w:b/>
          <w:color w:val="000000"/>
          <w:sz w:val="24"/>
          <w:szCs w:val="24"/>
        </w:rPr>
        <w:t>2</w:t>
      </w:r>
      <w:r w:rsidRPr="00517340">
        <w:rPr>
          <w:rFonts w:ascii="宋体" w:hAnsi="宋体"/>
          <w:b/>
          <w:color w:val="000000"/>
          <w:sz w:val="24"/>
          <w:szCs w:val="24"/>
        </w:rPr>
        <w:t>、</w:t>
      </w:r>
      <w:r w:rsidRPr="00517340" w:rsidR="00331631">
        <w:rPr>
          <w:rFonts w:ascii="宋体" w:hAnsi="宋体" w:hint="eastAsia"/>
          <w:b/>
          <w:color w:val="000000"/>
          <w:sz w:val="24"/>
          <w:szCs w:val="24"/>
        </w:rPr>
        <w:t>衡阳房地产投资分析</w:t>
      </w:r>
    </w:p>
    <w:p w:rsidR="00B86A0B" w:rsidRPr="00517340" w:rsidP="00B6406E">
      <w:pPr>
        <w:pStyle w:val="BodyText"/>
        <w:ind w:firstLine="420" w:firstLineChars="150"/>
        <w:rPr>
          <w:rFonts w:ascii="宋体" w:hAnsi="宋体" w:hint="eastAsia"/>
          <w:color w:val="000000"/>
          <w:sz w:val="24"/>
          <w:szCs w:val="24"/>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09.8pt;height:166.45pt" stroked="f">
            <v:imagedata r:id="rId6" o:title=""/>
          </v:shape>
        </w:pict>
      </w:r>
    </w:p>
    <w:p w:rsidR="00B86A0B" w:rsidRPr="00517340" w:rsidP="00B86A0B">
      <w:pPr>
        <w:pStyle w:val="BodyText"/>
        <w:spacing w:line="500" w:lineRule="auto"/>
        <w:ind w:firstLine="480" w:firstLineChars="200"/>
        <w:rPr>
          <w:rFonts w:ascii="宋体" w:hAnsi="宋体" w:hint="eastAsia"/>
          <w:color w:val="000000"/>
          <w:sz w:val="24"/>
          <w:szCs w:val="24"/>
        </w:rPr>
      </w:pPr>
      <w:r w:rsidRPr="00517340">
        <w:rPr>
          <w:rFonts w:ascii="宋体" w:hAnsi="宋体" w:hint="eastAsia"/>
          <w:color w:val="000000"/>
          <w:sz w:val="24"/>
          <w:szCs w:val="24"/>
        </w:rPr>
        <w:t>从上面的图表数据中可以看出，衡阳房地产投资一共出现两次较大幅度的增长，一次是2023年，一次是2023年。2023年开始出现房地产投资的热潮兴起，也可以说是华新开发区的正式启动，而2023年将这种热潮推向了顶峰。投资的热潮源于市场需求的策动，两者呈现着良好的增长势头。</w:t>
      </w:r>
    </w:p>
    <w:p w:rsidR="00331631" w:rsidRPr="00517340" w:rsidP="00E25CB7">
      <w:pPr>
        <w:pStyle w:val="BodyText"/>
        <w:spacing w:line="500" w:lineRule="auto"/>
        <w:ind w:firstLine="360" w:firstLineChars="150"/>
        <w:rPr>
          <w:rFonts w:ascii="宋体" w:hAnsi="宋体" w:hint="eastAsia"/>
          <w:color w:val="000000"/>
          <w:sz w:val="24"/>
          <w:szCs w:val="24"/>
        </w:rPr>
      </w:pPr>
      <w:r w:rsidRPr="00517340" w:rsidR="00B6406E">
        <w:rPr>
          <w:rFonts w:ascii="宋体" w:hAnsi="宋体" w:hint="eastAsia"/>
          <w:color w:val="000000"/>
          <w:sz w:val="24"/>
          <w:szCs w:val="24"/>
        </w:rPr>
        <w:t>从近几年的数据，我们分析其房地产投资增长，如下：</w:t>
      </w:r>
    </w:p>
    <w:tbl>
      <w:tblPr>
        <w:tblStyle w:val="TableNormal"/>
        <w:tblW w:w="494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12"/>
        <w:gridCol w:w="1298"/>
        <w:gridCol w:w="1432"/>
        <w:gridCol w:w="1592"/>
        <w:gridCol w:w="1418"/>
      </w:tblGrid>
      <w:tr>
        <w:tblPrEx>
          <w:tblW w:w="494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90"/>
        </w:trPr>
        <w:tc>
          <w:tcPr>
            <w:tcW w:w="1794" w:type="pct"/>
            <w:vAlign w:val="center"/>
          </w:tcPr>
          <w:p w:rsidR="00B6406E" w:rsidRPr="00517340" w:rsidP="00DF5A5A">
            <w:pPr>
              <w:pStyle w:val="BodyText"/>
              <w:spacing w:line="240" w:lineRule="auto"/>
              <w:ind w:firstLine="360" w:firstLineChars="150"/>
              <w:jc w:val="center"/>
              <w:rPr>
                <w:rFonts w:ascii="宋体" w:hAnsi="宋体" w:hint="eastAsia"/>
                <w:color w:val="000000"/>
                <w:sz w:val="24"/>
                <w:szCs w:val="24"/>
              </w:rPr>
            </w:pPr>
            <w:r w:rsidRPr="00517340">
              <w:rPr>
                <w:rFonts w:ascii="宋体" w:hAnsi="宋体" w:hint="eastAsia"/>
                <w:color w:val="000000"/>
                <w:sz w:val="24"/>
                <w:szCs w:val="24"/>
              </w:rPr>
              <w:t>年</w:t>
            </w:r>
            <w:r w:rsidRPr="00517340" w:rsidR="00D60AA4">
              <w:rPr>
                <w:rFonts w:ascii="宋体" w:hAnsi="宋体" w:hint="eastAsia"/>
                <w:color w:val="000000"/>
                <w:sz w:val="24"/>
                <w:szCs w:val="24"/>
              </w:rPr>
              <w:t xml:space="preserve">  </w:t>
            </w:r>
            <w:r w:rsidRPr="00517340">
              <w:rPr>
                <w:rFonts w:ascii="宋体" w:hAnsi="宋体" w:hint="eastAsia"/>
                <w:color w:val="000000"/>
                <w:sz w:val="24"/>
                <w:szCs w:val="24"/>
              </w:rPr>
              <w:t>份</w:t>
            </w:r>
          </w:p>
        </w:tc>
        <w:tc>
          <w:tcPr>
            <w:tcW w:w="725" w:type="pct"/>
            <w:vAlign w:val="center"/>
          </w:tcPr>
          <w:p w:rsidR="00B6406E" w:rsidRPr="00517340" w:rsidP="00DF5A5A">
            <w:pPr>
              <w:pStyle w:val="BodyText"/>
              <w:spacing w:line="240" w:lineRule="auto"/>
              <w:ind w:firstLine="360" w:firstLineChars="150"/>
              <w:rPr>
                <w:rFonts w:ascii="宋体" w:hAnsi="宋体" w:hint="eastAsia"/>
                <w:color w:val="000000"/>
                <w:sz w:val="24"/>
                <w:szCs w:val="24"/>
              </w:rPr>
            </w:pPr>
            <w:r w:rsidRPr="00517340">
              <w:rPr>
                <w:rFonts w:ascii="宋体" w:hAnsi="宋体" w:hint="eastAsia"/>
                <w:color w:val="000000"/>
                <w:sz w:val="24"/>
                <w:szCs w:val="24"/>
              </w:rPr>
              <w:t>2023</w:t>
            </w:r>
          </w:p>
        </w:tc>
        <w:tc>
          <w:tcPr>
            <w:tcW w:w="800" w:type="pct"/>
            <w:vAlign w:val="center"/>
          </w:tcPr>
          <w:p w:rsidR="00B6406E" w:rsidRPr="00517340" w:rsidP="00DF5A5A">
            <w:pPr>
              <w:pStyle w:val="BodyText"/>
              <w:spacing w:line="240" w:lineRule="auto"/>
              <w:ind w:firstLine="360" w:firstLineChars="150"/>
              <w:rPr>
                <w:rFonts w:ascii="宋体" w:hAnsi="宋体" w:hint="eastAsia"/>
                <w:color w:val="000000"/>
                <w:sz w:val="24"/>
                <w:szCs w:val="24"/>
              </w:rPr>
            </w:pPr>
            <w:r w:rsidRPr="00517340">
              <w:rPr>
                <w:rFonts w:ascii="宋体" w:hAnsi="宋体" w:hint="eastAsia"/>
                <w:color w:val="000000"/>
                <w:sz w:val="24"/>
                <w:szCs w:val="24"/>
              </w:rPr>
              <w:t>2023</w:t>
            </w:r>
          </w:p>
        </w:tc>
        <w:tc>
          <w:tcPr>
            <w:tcW w:w="889" w:type="pct"/>
            <w:vAlign w:val="center"/>
          </w:tcPr>
          <w:p w:rsidR="00B6406E" w:rsidRPr="00517340" w:rsidP="00DF5A5A">
            <w:pPr>
              <w:pStyle w:val="BodyText"/>
              <w:spacing w:line="240" w:lineRule="auto"/>
              <w:ind w:firstLine="360" w:firstLineChars="150"/>
              <w:rPr>
                <w:rFonts w:ascii="宋体" w:hAnsi="宋体" w:hint="eastAsia"/>
                <w:color w:val="000000"/>
                <w:sz w:val="24"/>
                <w:szCs w:val="24"/>
              </w:rPr>
            </w:pPr>
            <w:r w:rsidRPr="00517340">
              <w:rPr>
                <w:rFonts w:ascii="宋体" w:hAnsi="宋体" w:hint="eastAsia"/>
                <w:color w:val="000000"/>
                <w:sz w:val="24"/>
                <w:szCs w:val="24"/>
              </w:rPr>
              <w:t>2023</w:t>
            </w:r>
          </w:p>
        </w:tc>
        <w:tc>
          <w:tcPr>
            <w:tcW w:w="792" w:type="pct"/>
            <w:vAlign w:val="center"/>
          </w:tcPr>
          <w:p w:rsidR="00B6406E" w:rsidRPr="00517340" w:rsidP="00DF5A5A">
            <w:pPr>
              <w:pStyle w:val="BodyText"/>
              <w:spacing w:line="240" w:lineRule="auto"/>
              <w:ind w:firstLine="360" w:firstLineChars="150"/>
              <w:rPr>
                <w:rFonts w:ascii="宋体" w:hAnsi="宋体" w:hint="eastAsia"/>
                <w:color w:val="000000"/>
                <w:sz w:val="24"/>
                <w:szCs w:val="24"/>
              </w:rPr>
            </w:pPr>
            <w:r w:rsidRPr="00517340">
              <w:rPr>
                <w:rFonts w:ascii="宋体" w:hAnsi="宋体" w:hint="eastAsia"/>
                <w:color w:val="000000"/>
                <w:sz w:val="24"/>
                <w:szCs w:val="24"/>
              </w:rPr>
              <w:t>2023</w:t>
            </w:r>
          </w:p>
        </w:tc>
      </w:tr>
      <w:tr>
        <w:tblPrEx>
          <w:tblW w:w="4940" w:type="pct"/>
          <w:tblInd w:w="108" w:type="dxa"/>
          <w:tblLook w:val="0000"/>
        </w:tblPrEx>
        <w:trPr>
          <w:trHeight w:val="469"/>
        </w:trPr>
        <w:tc>
          <w:tcPr>
            <w:tcW w:w="1794" w:type="pct"/>
            <w:vAlign w:val="center"/>
          </w:tcPr>
          <w:p w:rsidR="00B6406E" w:rsidRPr="00517340" w:rsidP="00B6406E">
            <w:pPr>
              <w:pStyle w:val="BodyText"/>
              <w:spacing w:line="240" w:lineRule="auto"/>
              <w:jc w:val="center"/>
              <w:rPr>
                <w:rFonts w:ascii="宋体" w:hAnsi="宋体" w:hint="eastAsia"/>
                <w:color w:val="000000"/>
                <w:sz w:val="24"/>
                <w:szCs w:val="24"/>
              </w:rPr>
            </w:pPr>
            <w:r w:rsidRPr="00517340">
              <w:rPr>
                <w:rFonts w:ascii="宋体" w:hAnsi="宋体" w:hint="eastAsia"/>
                <w:color w:val="000000"/>
                <w:sz w:val="24"/>
                <w:szCs w:val="24"/>
              </w:rPr>
              <w:t>房地产开发投资金额（亿元）</w:t>
            </w:r>
          </w:p>
        </w:tc>
        <w:tc>
          <w:tcPr>
            <w:tcW w:w="725" w:type="pct"/>
            <w:vAlign w:val="center"/>
          </w:tcPr>
          <w:p w:rsidR="00B6406E" w:rsidRPr="00517340" w:rsidP="00B6406E">
            <w:pPr>
              <w:pStyle w:val="BodyText"/>
              <w:spacing w:line="240" w:lineRule="auto"/>
              <w:jc w:val="center"/>
              <w:rPr>
                <w:rFonts w:ascii="宋体" w:hAnsi="宋体" w:hint="eastAsia"/>
                <w:color w:val="000000"/>
                <w:sz w:val="24"/>
                <w:szCs w:val="24"/>
              </w:rPr>
            </w:pPr>
            <w:r w:rsidRPr="00517340">
              <w:rPr>
                <w:rFonts w:ascii="宋体" w:hAnsi="宋体" w:hint="eastAsia"/>
                <w:color w:val="000000"/>
                <w:sz w:val="24"/>
                <w:szCs w:val="24"/>
              </w:rPr>
              <w:t>12.48</w:t>
            </w:r>
          </w:p>
        </w:tc>
        <w:tc>
          <w:tcPr>
            <w:tcW w:w="800" w:type="pct"/>
            <w:vAlign w:val="center"/>
          </w:tcPr>
          <w:p w:rsidR="00B6406E" w:rsidRPr="00517340" w:rsidP="00D60AA4">
            <w:pPr>
              <w:pStyle w:val="BodyText"/>
              <w:spacing w:line="240" w:lineRule="auto"/>
              <w:jc w:val="center"/>
              <w:rPr>
                <w:rFonts w:ascii="宋体" w:hAnsi="宋体" w:hint="eastAsia"/>
                <w:color w:val="000000"/>
                <w:sz w:val="24"/>
                <w:szCs w:val="24"/>
              </w:rPr>
            </w:pPr>
            <w:r w:rsidRPr="00517340" w:rsidR="00D60AA4">
              <w:rPr>
                <w:rFonts w:ascii="宋体" w:hAnsi="宋体" w:hint="eastAsia"/>
                <w:color w:val="000000"/>
                <w:sz w:val="24"/>
                <w:szCs w:val="24"/>
              </w:rPr>
              <w:t>13.23</w:t>
            </w:r>
          </w:p>
        </w:tc>
        <w:tc>
          <w:tcPr>
            <w:tcW w:w="889" w:type="pct"/>
            <w:vAlign w:val="center"/>
          </w:tcPr>
          <w:p w:rsidR="00B6406E" w:rsidRPr="00517340" w:rsidP="00D60AA4">
            <w:pPr>
              <w:pStyle w:val="BodyText"/>
              <w:spacing w:line="240" w:lineRule="auto"/>
              <w:jc w:val="center"/>
              <w:rPr>
                <w:rFonts w:ascii="宋体" w:hAnsi="宋体" w:hint="eastAsia"/>
                <w:color w:val="000000"/>
                <w:sz w:val="24"/>
                <w:szCs w:val="24"/>
              </w:rPr>
            </w:pPr>
            <w:r w:rsidRPr="00517340" w:rsidR="00D60AA4">
              <w:rPr>
                <w:rFonts w:ascii="宋体" w:hAnsi="宋体" w:hint="eastAsia"/>
                <w:color w:val="000000"/>
                <w:sz w:val="24"/>
                <w:szCs w:val="24"/>
              </w:rPr>
              <w:t>16.59</w:t>
            </w:r>
          </w:p>
        </w:tc>
        <w:tc>
          <w:tcPr>
            <w:tcW w:w="792" w:type="pct"/>
            <w:vAlign w:val="center"/>
          </w:tcPr>
          <w:p w:rsidR="00B6406E" w:rsidRPr="00517340" w:rsidP="00D60AA4">
            <w:pPr>
              <w:pStyle w:val="BodyText"/>
              <w:spacing w:line="240" w:lineRule="auto"/>
              <w:jc w:val="center"/>
              <w:rPr>
                <w:rFonts w:ascii="宋体" w:hAnsi="宋体" w:hint="eastAsia"/>
                <w:color w:val="000000"/>
                <w:sz w:val="24"/>
                <w:szCs w:val="24"/>
              </w:rPr>
            </w:pPr>
            <w:r w:rsidRPr="00517340" w:rsidR="00D60AA4">
              <w:rPr>
                <w:rFonts w:ascii="宋体" w:hAnsi="宋体" w:hint="eastAsia"/>
                <w:color w:val="000000"/>
                <w:sz w:val="24"/>
                <w:szCs w:val="24"/>
              </w:rPr>
              <w:t>23.51</w:t>
            </w:r>
          </w:p>
        </w:tc>
      </w:tr>
      <w:tr>
        <w:tblPrEx>
          <w:tblW w:w="4940" w:type="pct"/>
          <w:tblInd w:w="108" w:type="dxa"/>
          <w:tblLook w:val="0000"/>
        </w:tblPrEx>
        <w:trPr>
          <w:trHeight w:val="455"/>
        </w:trPr>
        <w:tc>
          <w:tcPr>
            <w:tcW w:w="1794" w:type="pct"/>
            <w:vAlign w:val="center"/>
          </w:tcPr>
          <w:p w:rsidR="00B6406E" w:rsidRPr="00517340" w:rsidP="00DF5A5A">
            <w:pPr>
              <w:pStyle w:val="BodyText"/>
              <w:spacing w:line="240" w:lineRule="auto"/>
              <w:ind w:firstLine="360" w:firstLineChars="150"/>
              <w:jc w:val="center"/>
              <w:rPr>
                <w:rFonts w:ascii="宋体" w:hAnsi="宋体" w:hint="eastAsia"/>
                <w:color w:val="000000"/>
                <w:sz w:val="24"/>
                <w:szCs w:val="24"/>
              </w:rPr>
            </w:pPr>
            <w:r w:rsidRPr="00517340">
              <w:rPr>
                <w:rFonts w:ascii="宋体" w:hAnsi="宋体" w:hint="eastAsia"/>
                <w:color w:val="000000"/>
                <w:sz w:val="24"/>
                <w:szCs w:val="24"/>
              </w:rPr>
              <w:t>增长幅度</w:t>
            </w:r>
          </w:p>
        </w:tc>
        <w:tc>
          <w:tcPr>
            <w:tcW w:w="725" w:type="pct"/>
            <w:vAlign w:val="center"/>
          </w:tcPr>
          <w:p w:rsidR="00B6406E" w:rsidRPr="00517340" w:rsidP="00B6406E">
            <w:pPr>
              <w:pStyle w:val="BodyText"/>
              <w:spacing w:line="240" w:lineRule="auto"/>
              <w:jc w:val="center"/>
              <w:rPr>
                <w:rFonts w:ascii="宋体" w:hAnsi="宋体" w:hint="eastAsia"/>
                <w:color w:val="000000"/>
                <w:sz w:val="24"/>
                <w:szCs w:val="24"/>
              </w:rPr>
            </w:pPr>
            <w:r w:rsidRPr="00517340" w:rsidR="00D60AA4">
              <w:rPr>
                <w:rFonts w:ascii="宋体" w:hAnsi="宋体" w:hint="eastAsia"/>
                <w:color w:val="000000"/>
                <w:sz w:val="24"/>
                <w:szCs w:val="24"/>
              </w:rPr>
              <w:t>8.43%</w:t>
            </w:r>
          </w:p>
        </w:tc>
        <w:tc>
          <w:tcPr>
            <w:tcW w:w="800" w:type="pct"/>
            <w:vAlign w:val="center"/>
          </w:tcPr>
          <w:p w:rsidR="00B6406E" w:rsidRPr="00517340" w:rsidP="00B6406E">
            <w:pPr>
              <w:pStyle w:val="BodyText"/>
              <w:spacing w:line="240" w:lineRule="auto"/>
              <w:jc w:val="center"/>
              <w:rPr>
                <w:rFonts w:ascii="宋体" w:hAnsi="宋体"/>
                <w:color w:val="000000"/>
                <w:sz w:val="24"/>
                <w:szCs w:val="24"/>
              </w:rPr>
            </w:pPr>
            <w:r w:rsidRPr="00517340" w:rsidR="00D60AA4">
              <w:rPr>
                <w:rFonts w:ascii="宋体" w:hAnsi="宋体" w:hint="eastAsia"/>
                <w:color w:val="000000"/>
                <w:sz w:val="24"/>
                <w:szCs w:val="24"/>
              </w:rPr>
              <w:t>6.01%</w:t>
            </w:r>
          </w:p>
        </w:tc>
        <w:tc>
          <w:tcPr>
            <w:tcW w:w="889" w:type="pct"/>
            <w:vAlign w:val="center"/>
          </w:tcPr>
          <w:p w:rsidR="00B6406E" w:rsidRPr="00517340" w:rsidP="00B6406E">
            <w:pPr>
              <w:pStyle w:val="BodyText"/>
              <w:spacing w:line="240" w:lineRule="auto"/>
              <w:jc w:val="center"/>
              <w:rPr>
                <w:rFonts w:ascii="宋体" w:hAnsi="宋体"/>
                <w:color w:val="000000"/>
                <w:sz w:val="24"/>
                <w:szCs w:val="24"/>
              </w:rPr>
            </w:pPr>
            <w:r w:rsidRPr="00517340" w:rsidR="00D60AA4">
              <w:rPr>
                <w:rFonts w:ascii="宋体" w:hAnsi="宋体" w:hint="eastAsia"/>
                <w:color w:val="000000"/>
                <w:sz w:val="24"/>
                <w:szCs w:val="24"/>
              </w:rPr>
              <w:t>25.4%</w:t>
            </w:r>
          </w:p>
        </w:tc>
        <w:tc>
          <w:tcPr>
            <w:tcW w:w="792" w:type="pct"/>
            <w:vAlign w:val="center"/>
          </w:tcPr>
          <w:p w:rsidR="00B6406E" w:rsidRPr="00517340" w:rsidP="00B6406E">
            <w:pPr>
              <w:pStyle w:val="BodyText"/>
              <w:spacing w:line="240" w:lineRule="auto"/>
              <w:jc w:val="center"/>
              <w:rPr>
                <w:rFonts w:ascii="宋体" w:hAnsi="宋体"/>
                <w:color w:val="000000"/>
                <w:sz w:val="24"/>
                <w:szCs w:val="24"/>
              </w:rPr>
            </w:pPr>
            <w:r w:rsidRPr="00517340" w:rsidR="00D60AA4">
              <w:rPr>
                <w:rFonts w:ascii="宋体" w:hAnsi="宋体" w:hint="eastAsia"/>
                <w:color w:val="000000"/>
                <w:sz w:val="24"/>
                <w:szCs w:val="24"/>
              </w:rPr>
              <w:t>41.71%</w:t>
            </w:r>
          </w:p>
        </w:tc>
      </w:tr>
    </w:tbl>
    <w:p w:rsidR="00D60AA4" w:rsidRPr="00517340" w:rsidP="00D60AA4">
      <w:pPr>
        <w:pStyle w:val="BodyText"/>
        <w:spacing w:line="240" w:lineRule="auto"/>
        <w:ind w:firstLine="260" w:firstLineChars="200"/>
        <w:rPr>
          <w:rFonts w:ascii="宋体" w:hAnsi="宋体" w:hint="eastAsia"/>
          <w:color w:val="000000"/>
          <w:sz w:val="13"/>
          <w:szCs w:val="13"/>
        </w:rPr>
      </w:pPr>
    </w:p>
    <w:p w:rsidR="00D60AA4" w:rsidRPr="00517340" w:rsidP="00D60AA4">
      <w:pPr>
        <w:pStyle w:val="BodyText"/>
        <w:spacing w:line="500" w:lineRule="auto"/>
        <w:ind w:firstLine="480" w:firstLineChars="200"/>
        <w:rPr>
          <w:rFonts w:ascii="宋体" w:hAnsi="宋体" w:hint="eastAsia"/>
          <w:color w:val="000000"/>
          <w:sz w:val="24"/>
          <w:szCs w:val="24"/>
        </w:rPr>
      </w:pPr>
      <w:r w:rsidRPr="00517340">
        <w:rPr>
          <w:rFonts w:ascii="宋体" w:hAnsi="宋体" w:hint="eastAsia"/>
          <w:color w:val="000000"/>
          <w:sz w:val="24"/>
          <w:szCs w:val="24"/>
        </w:rPr>
        <w:t>上表中很明显，2023、2023年是衡阳房地产投资的快速增长年，快速的投资增长来自于衡阳房地产市场需求的提高。从走访的楼盘看，很多都是2023年就开始兴建的项目，只通过1-2年的销售，项目就基本售完，表白销售速度大大提高。</w:t>
      </w:r>
    </w:p>
    <w:p w:rsidR="002E391B" w:rsidRPr="00517340" w:rsidP="00A328B0">
      <w:pPr>
        <w:spacing w:line="500" w:lineRule="auto"/>
        <w:ind w:firstLine="482"/>
        <w:rPr>
          <w:rFonts w:ascii="宋体" w:hAnsi="宋体" w:hint="eastAsia"/>
          <w:b/>
          <w:color w:val="000000"/>
          <w:sz w:val="24"/>
          <w:szCs w:val="24"/>
        </w:rPr>
      </w:pPr>
      <w:r w:rsidRPr="00517340" w:rsidR="00D228CA">
        <w:rPr>
          <w:rFonts w:ascii="宋体" w:hAnsi="宋体" w:hint="eastAsia"/>
          <w:b/>
          <w:color w:val="000000"/>
          <w:sz w:val="24"/>
          <w:szCs w:val="24"/>
        </w:rPr>
        <w:t>3</w:t>
      </w:r>
      <w:r w:rsidRPr="00517340">
        <w:rPr>
          <w:rFonts w:ascii="宋体" w:hAnsi="宋体"/>
          <w:b/>
          <w:color w:val="000000"/>
          <w:sz w:val="24"/>
          <w:szCs w:val="24"/>
        </w:rPr>
        <w:t>、</w:t>
      </w:r>
      <w:r w:rsidRPr="00517340" w:rsidR="00E22963">
        <w:rPr>
          <w:rFonts w:ascii="宋体" w:hAnsi="宋体" w:hint="eastAsia"/>
          <w:b/>
          <w:color w:val="000000"/>
          <w:sz w:val="24"/>
          <w:szCs w:val="24"/>
        </w:rPr>
        <w:t>衡阳</w:t>
      </w:r>
      <w:r w:rsidRPr="00517340" w:rsidR="00492E1D">
        <w:rPr>
          <w:rFonts w:ascii="宋体" w:hAnsi="宋体" w:hint="eastAsia"/>
          <w:b/>
          <w:color w:val="000000"/>
          <w:sz w:val="24"/>
          <w:szCs w:val="24"/>
        </w:rPr>
        <w:t>房地产供求分析</w:t>
      </w:r>
    </w:p>
    <w:p w:rsidR="002E391B" w:rsidRPr="00517340" w:rsidP="00492E1D">
      <w:pPr>
        <w:pStyle w:val="BodyText"/>
        <w:spacing w:line="500" w:lineRule="auto"/>
        <w:ind w:firstLine="480" w:firstLineChars="200"/>
        <w:rPr>
          <w:rFonts w:ascii="宋体" w:hAnsi="宋体" w:hint="eastAsia"/>
          <w:b/>
          <w:color w:val="000000"/>
          <w:sz w:val="24"/>
          <w:szCs w:val="24"/>
        </w:rPr>
        <w:sectPr w:rsidSect="00F97219">
          <w:type w:val="nextPage"/>
          <w:pgSz w:w="11907" w:h="16840" w:code="9"/>
          <w:pgMar w:top="1701" w:right="1531" w:bottom="1815" w:left="1531" w:header="1077" w:footer="964" w:gutter="0"/>
          <w:pgNumType w:start="14"/>
          <w:cols w:space="425"/>
          <w:titlePg w:val="0"/>
          <w:docGrid w:linePitch="606"/>
        </w:sectPr>
      </w:pPr>
      <w:r w:rsidRPr="00517340" w:rsidR="00492E1D">
        <w:rPr>
          <w:rFonts w:ascii="宋体" w:hAnsi="宋体" w:hint="eastAsia"/>
          <w:b/>
          <w:color w:val="000000"/>
          <w:sz w:val="24"/>
          <w:szCs w:val="24"/>
        </w:rPr>
        <w:t>1）供应分析</w:t>
      </w:r>
    </w:p>
    <w:p w:rsidR="00492E1D" w:rsidRPr="00517340" w:rsidP="00B44F17">
      <w:pPr>
        <w:pStyle w:val="BodyText"/>
        <w:ind w:left="0" w:hanging="146" w:leftChars="-52" w:hangingChars="52"/>
        <w:rPr>
          <w:rFonts w:ascii="宋体" w:hAnsi="宋体" w:hint="eastAsia"/>
          <w:color w:val="000000"/>
          <w:sz w:val="24"/>
          <w:szCs w:val="24"/>
        </w:rPr>
      </w:pPr>
      <w:r>
        <w:rPr>
          <w:color w:val="000000"/>
        </w:rPr>
        <w:pict>
          <v:shape id="_x0000_i1027" type="#_x0000_t75" style="width:452.9pt;height:159.5pt" stroked="f">
            <v:imagedata r:id="rId7" o:title=""/>
          </v:shape>
        </w:pic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3"/>
        <w:gridCol w:w="1414"/>
        <w:gridCol w:w="1424"/>
        <w:gridCol w:w="1582"/>
        <w:gridCol w:w="146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90"/>
        </w:trPr>
        <w:tc>
          <w:tcPr>
            <w:tcW w:w="1751" w:type="pct"/>
            <w:vAlign w:val="center"/>
          </w:tcPr>
          <w:p w:rsidR="00DF5A5A" w:rsidRPr="00517340" w:rsidP="00DF5A5A">
            <w:pPr>
              <w:pStyle w:val="BodyText"/>
              <w:spacing w:line="240" w:lineRule="auto"/>
              <w:ind w:firstLine="360" w:firstLineChars="150"/>
              <w:jc w:val="center"/>
              <w:rPr>
                <w:rFonts w:ascii="宋体" w:hAnsi="宋体" w:hint="eastAsia"/>
                <w:color w:val="000000"/>
                <w:sz w:val="24"/>
                <w:szCs w:val="24"/>
              </w:rPr>
            </w:pPr>
            <w:r w:rsidRPr="00517340">
              <w:rPr>
                <w:rFonts w:ascii="宋体" w:hAnsi="宋体" w:hint="eastAsia"/>
                <w:color w:val="000000"/>
                <w:sz w:val="24"/>
                <w:szCs w:val="24"/>
              </w:rPr>
              <w:t>年  份</w:t>
            </w:r>
          </w:p>
        </w:tc>
        <w:tc>
          <w:tcPr>
            <w:tcW w:w="780" w:type="pct"/>
            <w:vAlign w:val="center"/>
          </w:tcPr>
          <w:p w:rsidR="00DF5A5A" w:rsidRPr="00517340" w:rsidP="00DF5A5A">
            <w:pPr>
              <w:pStyle w:val="BodyText"/>
              <w:spacing w:line="240" w:lineRule="auto"/>
              <w:ind w:firstLine="360" w:firstLineChars="150"/>
              <w:rPr>
                <w:rFonts w:ascii="宋体" w:hAnsi="宋体" w:hint="eastAsia"/>
                <w:color w:val="000000"/>
                <w:sz w:val="24"/>
                <w:szCs w:val="24"/>
              </w:rPr>
            </w:pPr>
            <w:r w:rsidRPr="00517340">
              <w:rPr>
                <w:rFonts w:ascii="宋体" w:hAnsi="宋体" w:hint="eastAsia"/>
                <w:color w:val="000000"/>
                <w:sz w:val="24"/>
                <w:szCs w:val="24"/>
              </w:rPr>
              <w:t>2023</w:t>
            </w:r>
          </w:p>
        </w:tc>
        <w:tc>
          <w:tcPr>
            <w:tcW w:w="786" w:type="pct"/>
            <w:vAlign w:val="center"/>
          </w:tcPr>
          <w:p w:rsidR="00DF5A5A" w:rsidRPr="00517340" w:rsidP="00DF5A5A">
            <w:pPr>
              <w:pStyle w:val="BodyText"/>
              <w:spacing w:line="240" w:lineRule="auto"/>
              <w:ind w:firstLine="360" w:firstLineChars="150"/>
              <w:rPr>
                <w:rFonts w:ascii="宋体" w:hAnsi="宋体" w:hint="eastAsia"/>
                <w:color w:val="000000"/>
                <w:sz w:val="24"/>
                <w:szCs w:val="24"/>
              </w:rPr>
            </w:pPr>
            <w:r w:rsidRPr="00517340">
              <w:rPr>
                <w:rFonts w:ascii="宋体" w:hAnsi="宋体" w:hint="eastAsia"/>
                <w:color w:val="000000"/>
                <w:sz w:val="24"/>
                <w:szCs w:val="24"/>
              </w:rPr>
              <w:t>2023</w:t>
            </w:r>
          </w:p>
        </w:tc>
        <w:tc>
          <w:tcPr>
            <w:tcW w:w="873" w:type="pct"/>
            <w:vAlign w:val="center"/>
          </w:tcPr>
          <w:p w:rsidR="00DF5A5A" w:rsidRPr="00517340" w:rsidP="00DF5A5A">
            <w:pPr>
              <w:pStyle w:val="BodyText"/>
              <w:spacing w:line="240" w:lineRule="auto"/>
              <w:ind w:firstLine="360" w:firstLineChars="150"/>
              <w:rPr>
                <w:rFonts w:ascii="宋体" w:hAnsi="宋体" w:hint="eastAsia"/>
                <w:color w:val="000000"/>
                <w:sz w:val="24"/>
                <w:szCs w:val="24"/>
              </w:rPr>
            </w:pPr>
            <w:r w:rsidRPr="00517340">
              <w:rPr>
                <w:rFonts w:ascii="宋体" w:hAnsi="宋体" w:hint="eastAsia"/>
                <w:color w:val="000000"/>
                <w:sz w:val="24"/>
                <w:szCs w:val="24"/>
              </w:rPr>
              <w:t>2023</w:t>
            </w:r>
          </w:p>
        </w:tc>
        <w:tc>
          <w:tcPr>
            <w:tcW w:w="810" w:type="pct"/>
            <w:vAlign w:val="center"/>
          </w:tcPr>
          <w:p w:rsidR="00DF5A5A" w:rsidRPr="00517340" w:rsidP="00DF5A5A">
            <w:pPr>
              <w:pStyle w:val="BodyText"/>
              <w:spacing w:line="240" w:lineRule="auto"/>
              <w:ind w:firstLine="360" w:firstLineChars="150"/>
              <w:rPr>
                <w:rFonts w:ascii="宋体" w:hAnsi="宋体" w:hint="eastAsia"/>
                <w:color w:val="000000"/>
                <w:sz w:val="24"/>
                <w:szCs w:val="24"/>
              </w:rPr>
            </w:pPr>
            <w:r w:rsidRPr="00517340">
              <w:rPr>
                <w:rFonts w:ascii="宋体" w:hAnsi="宋体" w:hint="eastAsia"/>
                <w:color w:val="000000"/>
                <w:sz w:val="24"/>
                <w:szCs w:val="24"/>
              </w:rPr>
              <w:t>2023</w:t>
            </w:r>
          </w:p>
        </w:tc>
      </w:tr>
      <w:tr>
        <w:tblPrEx>
          <w:tblW w:w="5000" w:type="pct"/>
          <w:tblLook w:val="0000"/>
        </w:tblPrEx>
        <w:trPr>
          <w:trHeight w:val="469"/>
        </w:trPr>
        <w:tc>
          <w:tcPr>
            <w:tcW w:w="1751" w:type="pct"/>
            <w:vAlign w:val="center"/>
          </w:tcPr>
          <w:p w:rsidR="00DF5A5A" w:rsidRPr="00517340" w:rsidP="00DF5A5A">
            <w:pPr>
              <w:pStyle w:val="BodyText"/>
              <w:spacing w:line="240" w:lineRule="auto"/>
              <w:jc w:val="center"/>
              <w:rPr>
                <w:rFonts w:ascii="宋体" w:hAnsi="宋体" w:hint="eastAsia"/>
                <w:color w:val="000000"/>
                <w:sz w:val="24"/>
                <w:szCs w:val="24"/>
              </w:rPr>
            </w:pPr>
            <w:r w:rsidRPr="00517340">
              <w:rPr>
                <w:rFonts w:ascii="宋体" w:hAnsi="宋体" w:hint="eastAsia"/>
                <w:color w:val="000000"/>
                <w:sz w:val="24"/>
                <w:szCs w:val="24"/>
              </w:rPr>
              <w:t>商品房施工面积（万平方米）</w:t>
            </w:r>
          </w:p>
        </w:tc>
        <w:tc>
          <w:tcPr>
            <w:tcW w:w="780" w:type="pct"/>
            <w:vAlign w:val="center"/>
          </w:tcPr>
          <w:p w:rsidR="00DF5A5A" w:rsidRPr="00517340" w:rsidP="00DF5A5A">
            <w:pPr>
              <w:pStyle w:val="BodyText"/>
              <w:spacing w:line="240" w:lineRule="auto"/>
              <w:jc w:val="center"/>
              <w:rPr>
                <w:rFonts w:ascii="宋体" w:hAnsi="宋体" w:hint="eastAsia"/>
                <w:color w:val="000000"/>
                <w:sz w:val="24"/>
                <w:szCs w:val="24"/>
              </w:rPr>
            </w:pPr>
            <w:r w:rsidRPr="00517340">
              <w:rPr>
                <w:rFonts w:ascii="宋体" w:hAnsi="宋体" w:hint="eastAsia"/>
                <w:color w:val="000000"/>
                <w:sz w:val="24"/>
                <w:szCs w:val="24"/>
              </w:rPr>
              <w:t>248.14</w:t>
            </w:r>
          </w:p>
        </w:tc>
        <w:tc>
          <w:tcPr>
            <w:tcW w:w="786" w:type="pct"/>
            <w:vAlign w:val="center"/>
          </w:tcPr>
          <w:p w:rsidR="00DF5A5A" w:rsidRPr="00517340" w:rsidP="00DF5A5A">
            <w:pPr>
              <w:pStyle w:val="BodyText"/>
              <w:spacing w:line="240" w:lineRule="auto"/>
              <w:jc w:val="center"/>
              <w:rPr>
                <w:rFonts w:ascii="宋体" w:hAnsi="宋体" w:hint="eastAsia"/>
                <w:color w:val="000000"/>
                <w:sz w:val="24"/>
                <w:szCs w:val="24"/>
              </w:rPr>
            </w:pPr>
            <w:r w:rsidRPr="00517340">
              <w:rPr>
                <w:rFonts w:ascii="宋体" w:hAnsi="宋体" w:hint="eastAsia"/>
                <w:color w:val="000000"/>
                <w:sz w:val="24"/>
                <w:szCs w:val="24"/>
              </w:rPr>
              <w:t>271.49</w:t>
            </w:r>
          </w:p>
        </w:tc>
        <w:tc>
          <w:tcPr>
            <w:tcW w:w="873" w:type="pct"/>
            <w:vAlign w:val="center"/>
          </w:tcPr>
          <w:p w:rsidR="00DF5A5A" w:rsidRPr="00517340" w:rsidP="00DF5A5A">
            <w:pPr>
              <w:pStyle w:val="BodyText"/>
              <w:spacing w:line="240" w:lineRule="auto"/>
              <w:jc w:val="center"/>
              <w:rPr>
                <w:rFonts w:ascii="宋体" w:hAnsi="宋体" w:hint="eastAsia"/>
                <w:color w:val="000000"/>
                <w:sz w:val="24"/>
                <w:szCs w:val="24"/>
              </w:rPr>
            </w:pPr>
            <w:r w:rsidRPr="00517340">
              <w:rPr>
                <w:rFonts w:ascii="宋体" w:hAnsi="宋体" w:hint="eastAsia"/>
                <w:color w:val="000000"/>
                <w:sz w:val="24"/>
                <w:szCs w:val="24"/>
              </w:rPr>
              <w:t>311.58</w:t>
            </w:r>
          </w:p>
        </w:tc>
        <w:tc>
          <w:tcPr>
            <w:tcW w:w="810" w:type="pct"/>
            <w:vAlign w:val="center"/>
          </w:tcPr>
          <w:p w:rsidR="00DF5A5A" w:rsidRPr="00517340" w:rsidP="00DF5A5A">
            <w:pPr>
              <w:pStyle w:val="BodyText"/>
              <w:spacing w:line="240" w:lineRule="auto"/>
              <w:jc w:val="center"/>
              <w:rPr>
                <w:rFonts w:ascii="宋体" w:hAnsi="宋体" w:hint="eastAsia"/>
                <w:color w:val="000000"/>
                <w:sz w:val="24"/>
                <w:szCs w:val="24"/>
              </w:rPr>
            </w:pPr>
            <w:r w:rsidRPr="00517340">
              <w:rPr>
                <w:rFonts w:ascii="宋体" w:hAnsi="宋体" w:hint="eastAsia"/>
                <w:color w:val="000000"/>
                <w:sz w:val="24"/>
                <w:szCs w:val="24"/>
              </w:rPr>
              <w:t>460.13</w:t>
            </w:r>
          </w:p>
        </w:tc>
      </w:tr>
      <w:tr>
        <w:tblPrEx>
          <w:tblW w:w="5000" w:type="pct"/>
          <w:tblLook w:val="0000"/>
        </w:tblPrEx>
        <w:trPr>
          <w:trHeight w:val="375"/>
        </w:trPr>
        <w:tc>
          <w:tcPr>
            <w:tcW w:w="1751" w:type="pct"/>
            <w:vAlign w:val="center"/>
          </w:tcPr>
          <w:p w:rsidR="00DF5A5A" w:rsidRPr="00517340" w:rsidP="00DF5A5A">
            <w:pPr>
              <w:pStyle w:val="BodyText"/>
              <w:spacing w:line="240" w:lineRule="auto"/>
              <w:jc w:val="center"/>
              <w:rPr>
                <w:rFonts w:ascii="宋体" w:hAnsi="宋体" w:hint="eastAsia"/>
                <w:color w:val="000000"/>
                <w:sz w:val="24"/>
                <w:szCs w:val="24"/>
              </w:rPr>
            </w:pPr>
            <w:r w:rsidRPr="00517340">
              <w:rPr>
                <w:rFonts w:ascii="宋体" w:hAnsi="宋体" w:hint="eastAsia"/>
                <w:color w:val="000000"/>
                <w:sz w:val="24"/>
                <w:szCs w:val="24"/>
              </w:rPr>
              <w:t>其中新开工面积（万平方米）</w:t>
            </w:r>
          </w:p>
        </w:tc>
        <w:tc>
          <w:tcPr>
            <w:tcW w:w="780" w:type="pct"/>
            <w:vAlign w:val="center"/>
          </w:tcPr>
          <w:p w:rsidR="00DF5A5A" w:rsidRPr="00517340" w:rsidP="00DF5A5A">
            <w:pPr>
              <w:pStyle w:val="BodyText"/>
              <w:spacing w:line="240" w:lineRule="auto"/>
              <w:ind w:firstLine="240" w:firstLineChars="100"/>
              <w:rPr>
                <w:rFonts w:ascii="宋体" w:hAnsi="宋体" w:hint="eastAsia"/>
                <w:color w:val="000000"/>
                <w:sz w:val="24"/>
                <w:szCs w:val="24"/>
              </w:rPr>
            </w:pPr>
            <w:r w:rsidRPr="00517340">
              <w:rPr>
                <w:rFonts w:ascii="宋体" w:hAnsi="宋体" w:hint="eastAsia"/>
                <w:color w:val="000000"/>
                <w:sz w:val="24"/>
                <w:szCs w:val="24"/>
              </w:rPr>
              <w:t>81.48</w:t>
            </w:r>
          </w:p>
        </w:tc>
        <w:tc>
          <w:tcPr>
            <w:tcW w:w="786" w:type="pct"/>
            <w:vAlign w:val="center"/>
          </w:tcPr>
          <w:p w:rsidR="00DF5A5A" w:rsidRPr="00517340" w:rsidP="00DF5A5A">
            <w:pPr>
              <w:pStyle w:val="BodyText"/>
              <w:spacing w:line="240" w:lineRule="auto"/>
              <w:ind w:firstLine="360" w:firstLineChars="150"/>
              <w:rPr>
                <w:rFonts w:ascii="宋体" w:hAnsi="宋体" w:hint="eastAsia"/>
                <w:color w:val="000000"/>
                <w:sz w:val="24"/>
                <w:szCs w:val="24"/>
              </w:rPr>
            </w:pPr>
            <w:r w:rsidRPr="00517340">
              <w:rPr>
                <w:rFonts w:ascii="宋体" w:hAnsi="宋体" w:hint="eastAsia"/>
                <w:color w:val="000000"/>
                <w:sz w:val="24"/>
                <w:szCs w:val="24"/>
              </w:rPr>
              <w:t>94.42</w:t>
            </w:r>
          </w:p>
        </w:tc>
        <w:tc>
          <w:tcPr>
            <w:tcW w:w="873" w:type="pct"/>
            <w:vAlign w:val="center"/>
          </w:tcPr>
          <w:p w:rsidR="00DF5A5A" w:rsidRPr="00517340" w:rsidP="00DF5A5A">
            <w:pPr>
              <w:pStyle w:val="BodyText"/>
              <w:spacing w:line="240" w:lineRule="auto"/>
              <w:ind w:firstLine="420"/>
              <w:rPr>
                <w:rFonts w:ascii="宋体" w:hAnsi="宋体" w:hint="eastAsia"/>
                <w:color w:val="000000"/>
                <w:sz w:val="24"/>
                <w:szCs w:val="24"/>
              </w:rPr>
            </w:pPr>
            <w:r w:rsidRPr="00517340">
              <w:rPr>
                <w:rFonts w:ascii="宋体" w:hAnsi="宋体" w:hint="eastAsia"/>
                <w:color w:val="000000"/>
                <w:sz w:val="24"/>
                <w:szCs w:val="24"/>
              </w:rPr>
              <w:t>83.99</w:t>
            </w:r>
          </w:p>
        </w:tc>
        <w:tc>
          <w:tcPr>
            <w:tcW w:w="810" w:type="pct"/>
            <w:vAlign w:val="center"/>
          </w:tcPr>
          <w:p w:rsidR="00DF5A5A" w:rsidRPr="00517340" w:rsidP="00DF5A5A">
            <w:pPr>
              <w:pStyle w:val="BodyText"/>
              <w:spacing w:line="240" w:lineRule="auto"/>
              <w:ind w:firstLine="240" w:firstLineChars="100"/>
              <w:jc w:val="left"/>
              <w:rPr>
                <w:rFonts w:ascii="宋体" w:hAnsi="宋体" w:hint="eastAsia"/>
                <w:color w:val="000000"/>
                <w:sz w:val="24"/>
                <w:szCs w:val="24"/>
              </w:rPr>
            </w:pPr>
            <w:r w:rsidRPr="00517340">
              <w:rPr>
                <w:rFonts w:ascii="宋体" w:hAnsi="宋体" w:hint="eastAsia"/>
                <w:color w:val="000000"/>
                <w:sz w:val="24"/>
                <w:szCs w:val="24"/>
              </w:rPr>
              <w:t>197.84</w:t>
            </w:r>
          </w:p>
        </w:tc>
      </w:tr>
      <w:tr>
        <w:tblPrEx>
          <w:tblW w:w="5000" w:type="pct"/>
          <w:tblLook w:val="0000"/>
        </w:tblPrEx>
        <w:trPr>
          <w:trHeight w:val="427"/>
        </w:trPr>
        <w:tc>
          <w:tcPr>
            <w:tcW w:w="1751" w:type="pct"/>
            <w:tcBorders>
              <w:bottom w:val="single" w:sz="4" w:space="0" w:color="auto"/>
            </w:tcBorders>
            <w:vAlign w:val="center"/>
          </w:tcPr>
          <w:p w:rsidR="00DF5A5A" w:rsidRPr="00517340" w:rsidP="00DF5A5A">
            <w:pPr>
              <w:pStyle w:val="BodyText"/>
              <w:spacing w:line="240" w:lineRule="auto"/>
              <w:ind w:firstLine="600" w:firstLineChars="250"/>
              <w:rPr>
                <w:rFonts w:ascii="宋体" w:hAnsi="宋体" w:hint="eastAsia"/>
                <w:color w:val="000000"/>
                <w:sz w:val="24"/>
                <w:szCs w:val="24"/>
              </w:rPr>
            </w:pPr>
            <w:r w:rsidRPr="00517340">
              <w:rPr>
                <w:rFonts w:ascii="宋体" w:hAnsi="宋体" w:hint="eastAsia"/>
                <w:color w:val="000000"/>
                <w:sz w:val="24"/>
                <w:szCs w:val="24"/>
              </w:rPr>
              <w:t>新开工面积增幅</w:t>
            </w:r>
          </w:p>
        </w:tc>
        <w:tc>
          <w:tcPr>
            <w:tcW w:w="780" w:type="pct"/>
            <w:tcBorders>
              <w:bottom w:val="single" w:sz="4" w:space="0" w:color="auto"/>
            </w:tcBorders>
            <w:vAlign w:val="center"/>
          </w:tcPr>
          <w:p w:rsidR="00DF5A5A" w:rsidRPr="00517340" w:rsidP="00DF5A5A">
            <w:pPr>
              <w:pStyle w:val="BodyText"/>
              <w:spacing w:line="240" w:lineRule="auto"/>
              <w:ind w:firstLine="240" w:firstLineChars="100"/>
              <w:rPr>
                <w:rFonts w:ascii="宋体" w:hAnsi="宋体" w:hint="eastAsia"/>
                <w:color w:val="000000"/>
                <w:sz w:val="24"/>
                <w:szCs w:val="24"/>
              </w:rPr>
            </w:pPr>
            <w:r w:rsidRPr="00517340" w:rsidR="009D1BCF">
              <w:rPr>
                <w:rFonts w:ascii="宋体" w:hAnsi="宋体" w:hint="eastAsia"/>
                <w:color w:val="000000"/>
                <w:sz w:val="24"/>
                <w:szCs w:val="24"/>
              </w:rPr>
              <w:t>33.4</w:t>
            </w:r>
            <w:r w:rsidRPr="00517340">
              <w:rPr>
                <w:rFonts w:ascii="宋体" w:hAnsi="宋体" w:hint="eastAsia"/>
                <w:color w:val="000000"/>
                <w:sz w:val="24"/>
                <w:szCs w:val="24"/>
              </w:rPr>
              <w:t>%</w:t>
            </w:r>
          </w:p>
        </w:tc>
        <w:tc>
          <w:tcPr>
            <w:tcW w:w="786" w:type="pct"/>
            <w:tcBorders>
              <w:bottom w:val="single" w:sz="4" w:space="0" w:color="auto"/>
            </w:tcBorders>
            <w:vAlign w:val="center"/>
          </w:tcPr>
          <w:p w:rsidR="00DF5A5A" w:rsidRPr="00517340" w:rsidP="00DF5A5A">
            <w:pPr>
              <w:pStyle w:val="BodyText"/>
              <w:spacing w:line="240" w:lineRule="auto"/>
              <w:ind w:firstLine="420"/>
              <w:rPr>
                <w:rFonts w:ascii="宋体" w:hAnsi="宋体" w:hint="eastAsia"/>
                <w:color w:val="000000"/>
                <w:sz w:val="24"/>
                <w:szCs w:val="24"/>
              </w:rPr>
            </w:pPr>
            <w:r w:rsidRPr="00517340" w:rsidR="009D1BCF">
              <w:rPr>
                <w:rFonts w:ascii="宋体" w:hAnsi="宋体" w:hint="eastAsia"/>
                <w:color w:val="000000"/>
                <w:sz w:val="24"/>
                <w:szCs w:val="24"/>
              </w:rPr>
              <w:t>15</w:t>
            </w:r>
            <w:r w:rsidRPr="00517340">
              <w:rPr>
                <w:rFonts w:ascii="宋体" w:hAnsi="宋体" w:hint="eastAsia"/>
                <w:color w:val="000000"/>
                <w:sz w:val="24"/>
                <w:szCs w:val="24"/>
              </w:rPr>
              <w:t>.</w:t>
            </w:r>
            <w:r w:rsidRPr="00517340" w:rsidR="009D1BCF">
              <w:rPr>
                <w:rFonts w:ascii="宋体" w:hAnsi="宋体" w:hint="eastAsia"/>
                <w:color w:val="000000"/>
                <w:sz w:val="24"/>
                <w:szCs w:val="24"/>
              </w:rPr>
              <w:t>88</w:t>
            </w:r>
            <w:r w:rsidRPr="00517340">
              <w:rPr>
                <w:rFonts w:ascii="宋体" w:hAnsi="宋体" w:hint="eastAsia"/>
                <w:color w:val="000000"/>
                <w:sz w:val="24"/>
                <w:szCs w:val="24"/>
              </w:rPr>
              <w:t>%</w:t>
            </w:r>
          </w:p>
        </w:tc>
        <w:tc>
          <w:tcPr>
            <w:tcW w:w="873" w:type="pct"/>
            <w:tcBorders>
              <w:bottom w:val="single" w:sz="4" w:space="0" w:color="auto"/>
            </w:tcBorders>
            <w:vAlign w:val="center"/>
          </w:tcPr>
          <w:p w:rsidR="00DF5A5A" w:rsidRPr="00517340" w:rsidP="00DF5A5A">
            <w:pPr>
              <w:pStyle w:val="BodyText"/>
              <w:spacing w:line="240" w:lineRule="auto"/>
              <w:ind w:firstLine="420"/>
              <w:rPr>
                <w:rFonts w:ascii="宋体" w:hAnsi="宋体" w:hint="eastAsia"/>
                <w:color w:val="000000"/>
                <w:sz w:val="24"/>
                <w:szCs w:val="24"/>
              </w:rPr>
            </w:pPr>
            <w:r w:rsidRPr="00517340" w:rsidR="009D1BCF">
              <w:rPr>
                <w:rFonts w:ascii="宋体" w:hAnsi="宋体" w:hint="eastAsia"/>
                <w:color w:val="000000"/>
                <w:sz w:val="24"/>
                <w:szCs w:val="24"/>
              </w:rPr>
              <w:t>-11</w:t>
            </w:r>
            <w:r w:rsidRPr="00517340">
              <w:rPr>
                <w:rFonts w:ascii="宋体" w:hAnsi="宋体" w:hint="eastAsia"/>
                <w:color w:val="000000"/>
                <w:sz w:val="24"/>
                <w:szCs w:val="24"/>
              </w:rPr>
              <w:t>.</w:t>
            </w:r>
            <w:r w:rsidRPr="00517340" w:rsidR="009D1BCF">
              <w:rPr>
                <w:rFonts w:ascii="宋体" w:hAnsi="宋体" w:hint="eastAsia"/>
                <w:color w:val="000000"/>
                <w:sz w:val="24"/>
                <w:szCs w:val="24"/>
              </w:rPr>
              <w:t>05</w:t>
            </w:r>
            <w:r w:rsidRPr="00517340">
              <w:rPr>
                <w:rFonts w:ascii="宋体" w:hAnsi="宋体" w:hint="eastAsia"/>
                <w:color w:val="000000"/>
                <w:sz w:val="24"/>
                <w:szCs w:val="24"/>
              </w:rPr>
              <w:t>%</w:t>
            </w:r>
          </w:p>
        </w:tc>
        <w:tc>
          <w:tcPr>
            <w:tcW w:w="810" w:type="pct"/>
            <w:tcBorders>
              <w:bottom w:val="single" w:sz="4" w:space="0" w:color="auto"/>
            </w:tcBorders>
            <w:vAlign w:val="center"/>
          </w:tcPr>
          <w:p w:rsidR="00DF5A5A" w:rsidRPr="00517340" w:rsidP="00DF5A5A">
            <w:pPr>
              <w:pStyle w:val="BodyText"/>
              <w:spacing w:line="240" w:lineRule="auto"/>
              <w:ind w:firstLine="240" w:firstLineChars="100"/>
              <w:rPr>
                <w:rFonts w:ascii="宋体" w:hAnsi="宋体" w:hint="eastAsia"/>
                <w:color w:val="000000"/>
                <w:sz w:val="24"/>
                <w:szCs w:val="24"/>
              </w:rPr>
            </w:pPr>
            <w:r w:rsidRPr="00517340" w:rsidR="009D1BCF">
              <w:rPr>
                <w:rFonts w:ascii="宋体" w:hAnsi="宋体" w:hint="eastAsia"/>
                <w:color w:val="000000"/>
                <w:sz w:val="24"/>
                <w:szCs w:val="24"/>
              </w:rPr>
              <w:t>135</w:t>
            </w:r>
            <w:r w:rsidRPr="00517340">
              <w:rPr>
                <w:rFonts w:ascii="宋体" w:hAnsi="宋体" w:hint="eastAsia"/>
                <w:color w:val="000000"/>
                <w:sz w:val="24"/>
                <w:szCs w:val="24"/>
              </w:rPr>
              <w:t>.</w:t>
            </w:r>
            <w:r w:rsidRPr="00517340" w:rsidR="009D1BCF">
              <w:rPr>
                <w:rFonts w:ascii="宋体" w:hAnsi="宋体" w:hint="eastAsia"/>
                <w:color w:val="000000"/>
                <w:sz w:val="24"/>
                <w:szCs w:val="24"/>
              </w:rPr>
              <w:t>55</w:t>
            </w:r>
            <w:r w:rsidRPr="00517340">
              <w:rPr>
                <w:rFonts w:ascii="宋体" w:hAnsi="宋体" w:hint="eastAsia"/>
                <w:color w:val="000000"/>
                <w:sz w:val="24"/>
                <w:szCs w:val="24"/>
              </w:rPr>
              <w:t>%</w:t>
            </w:r>
          </w:p>
        </w:tc>
      </w:tr>
    </w:tbl>
    <w:p w:rsidR="009D1BCF" w:rsidRPr="00517340" w:rsidP="009D1BCF">
      <w:pPr>
        <w:pStyle w:val="BodyText"/>
        <w:spacing w:line="240" w:lineRule="auto"/>
        <w:ind w:firstLine="260" w:firstLineChars="200"/>
        <w:rPr>
          <w:rFonts w:ascii="宋体" w:hAnsi="宋体" w:hint="eastAsia"/>
          <w:color w:val="000000"/>
          <w:sz w:val="13"/>
          <w:szCs w:val="13"/>
        </w:rPr>
      </w:pPr>
    </w:p>
    <w:p w:rsidR="009B4AA2" w:rsidRPr="00517340" w:rsidP="009B4AA2">
      <w:pPr>
        <w:pStyle w:val="BodyText"/>
        <w:spacing w:line="500" w:lineRule="auto"/>
        <w:ind w:firstLine="480" w:firstLineChars="200"/>
        <w:rPr>
          <w:rFonts w:ascii="宋体" w:hAnsi="宋体" w:hint="eastAsia"/>
          <w:color w:val="000000"/>
          <w:sz w:val="24"/>
          <w:szCs w:val="24"/>
        </w:rPr>
      </w:pPr>
      <w:r w:rsidRPr="00517340" w:rsidR="00A76039">
        <w:rPr>
          <w:rFonts w:ascii="宋体" w:hAnsi="宋体" w:hint="eastAsia"/>
          <w:color w:val="000000"/>
          <w:sz w:val="24"/>
          <w:szCs w:val="24"/>
        </w:rPr>
        <w:t>2023年，</w:t>
      </w:r>
      <w:r w:rsidRPr="00517340" w:rsidR="009D1BCF">
        <w:rPr>
          <w:rFonts w:ascii="宋体" w:hAnsi="宋体" w:hint="eastAsia"/>
          <w:color w:val="000000"/>
          <w:sz w:val="24"/>
          <w:szCs w:val="24"/>
        </w:rPr>
        <w:t>不管是施工总面积和新开工面积都增长了100万平方米以上，特别是新开工面积增幅达135.55%,与市场投资呈现着明显的正比递增关系，2023年可以算是一个不折不扣的衡阳房地产开发年。</w:t>
      </w:r>
    </w:p>
    <w:p w:rsidR="007535A8" w:rsidRPr="00517340" w:rsidP="00A328B0">
      <w:pPr>
        <w:spacing w:line="500" w:lineRule="auto"/>
        <w:ind w:firstLine="482"/>
        <w:rPr>
          <w:rFonts w:ascii="宋体" w:hAnsi="宋体" w:hint="eastAsia"/>
          <w:b/>
          <w:color w:val="000000"/>
          <w:sz w:val="24"/>
          <w:szCs w:val="24"/>
        </w:rPr>
      </w:pPr>
      <w:r w:rsidRPr="00517340">
        <w:rPr>
          <w:rFonts w:ascii="宋体" w:hAnsi="宋体" w:hint="eastAsia"/>
          <w:b/>
          <w:color w:val="000000"/>
          <w:sz w:val="24"/>
          <w:szCs w:val="24"/>
        </w:rPr>
        <w:t>2）需求分析</w:t>
      </w:r>
    </w:p>
    <w:p w:rsidR="00492E1D" w:rsidRPr="00517340" w:rsidP="00AC3DF8">
      <w:pPr>
        <w:pStyle w:val="BodyText"/>
        <w:ind w:left="-146" w:leftChars="-52"/>
        <w:rPr>
          <w:rFonts w:ascii="宋体" w:hAnsi="宋体" w:hint="eastAsia"/>
          <w:color w:val="000000"/>
          <w:sz w:val="24"/>
          <w:szCs w:val="24"/>
        </w:rPr>
      </w:pPr>
      <w:r>
        <w:rPr>
          <w:color w:val="000000"/>
        </w:rPr>
        <w:pict>
          <v:shape id="_x0000_i1028" type="#_x0000_t75" style="width:454.35pt;height:151.85pt" stroked="f">
            <v:imagedata r:id="rId8" o:title=""/>
          </v:shape>
        </w:pict>
      </w:r>
    </w:p>
    <w:tbl>
      <w:tblPr>
        <w:tblStyle w:val="TableNormal"/>
        <w:tblW w:w="4890" w:type="pct"/>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53"/>
        <w:gridCol w:w="1899"/>
        <w:gridCol w:w="1751"/>
        <w:gridCol w:w="1959"/>
      </w:tblGrid>
      <w:tr>
        <w:tblPrEx>
          <w:tblW w:w="4890" w:type="pct"/>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90"/>
        </w:trPr>
        <w:tc>
          <w:tcPr>
            <w:tcW w:w="1835" w:type="pct"/>
            <w:vAlign w:val="center"/>
          </w:tcPr>
          <w:p w:rsidR="009A7EE3" w:rsidRPr="00517340" w:rsidP="00F07347">
            <w:pPr>
              <w:pStyle w:val="BodyText"/>
              <w:spacing w:line="240" w:lineRule="auto"/>
              <w:ind w:firstLine="360" w:firstLineChars="150"/>
              <w:jc w:val="center"/>
              <w:rPr>
                <w:rFonts w:ascii="宋体" w:hAnsi="宋体" w:hint="eastAsia"/>
                <w:color w:val="000000"/>
                <w:sz w:val="24"/>
                <w:szCs w:val="24"/>
              </w:rPr>
            </w:pPr>
            <w:r w:rsidRPr="00517340">
              <w:rPr>
                <w:rFonts w:ascii="宋体" w:hAnsi="宋体" w:hint="eastAsia"/>
                <w:color w:val="000000"/>
                <w:sz w:val="24"/>
                <w:szCs w:val="24"/>
              </w:rPr>
              <w:t>年  份</w:t>
            </w:r>
          </w:p>
        </w:tc>
        <w:tc>
          <w:tcPr>
            <w:tcW w:w="1071" w:type="pct"/>
            <w:vAlign w:val="center"/>
          </w:tcPr>
          <w:p w:rsidR="009A7EE3" w:rsidRPr="00517340" w:rsidP="0068701F">
            <w:pPr>
              <w:pStyle w:val="BodyText"/>
              <w:spacing w:line="240" w:lineRule="auto"/>
              <w:ind w:firstLine="720" w:firstLineChars="300"/>
              <w:rPr>
                <w:rFonts w:ascii="宋体" w:hAnsi="宋体" w:hint="eastAsia"/>
                <w:color w:val="000000"/>
                <w:sz w:val="24"/>
                <w:szCs w:val="24"/>
              </w:rPr>
            </w:pPr>
            <w:r w:rsidRPr="00517340">
              <w:rPr>
                <w:rFonts w:ascii="宋体" w:hAnsi="宋体" w:hint="eastAsia"/>
                <w:color w:val="000000"/>
                <w:sz w:val="24"/>
                <w:szCs w:val="24"/>
              </w:rPr>
              <w:t>2023</w:t>
            </w:r>
          </w:p>
        </w:tc>
        <w:tc>
          <w:tcPr>
            <w:tcW w:w="988" w:type="pct"/>
            <w:vAlign w:val="center"/>
          </w:tcPr>
          <w:p w:rsidR="009A7EE3" w:rsidRPr="00517340" w:rsidP="0068701F">
            <w:pPr>
              <w:pStyle w:val="BodyText"/>
              <w:spacing w:line="240" w:lineRule="auto"/>
              <w:ind w:firstLine="480" w:firstLineChars="200"/>
              <w:rPr>
                <w:rFonts w:ascii="宋体" w:hAnsi="宋体" w:hint="eastAsia"/>
                <w:color w:val="000000"/>
                <w:sz w:val="24"/>
                <w:szCs w:val="24"/>
              </w:rPr>
            </w:pPr>
            <w:r w:rsidRPr="00517340">
              <w:rPr>
                <w:rFonts w:ascii="宋体" w:hAnsi="宋体" w:hint="eastAsia"/>
                <w:color w:val="000000"/>
                <w:sz w:val="24"/>
                <w:szCs w:val="24"/>
              </w:rPr>
              <w:t>2023</w:t>
            </w:r>
          </w:p>
        </w:tc>
        <w:tc>
          <w:tcPr>
            <w:tcW w:w="1105" w:type="pct"/>
            <w:vAlign w:val="center"/>
          </w:tcPr>
          <w:p w:rsidR="009A7EE3" w:rsidRPr="00517340" w:rsidP="0068701F">
            <w:pPr>
              <w:pStyle w:val="BodyText"/>
              <w:spacing w:line="240" w:lineRule="auto"/>
              <w:ind w:firstLine="600" w:firstLineChars="250"/>
              <w:rPr>
                <w:rFonts w:ascii="宋体" w:hAnsi="宋体" w:hint="eastAsia"/>
                <w:color w:val="000000"/>
                <w:sz w:val="24"/>
                <w:szCs w:val="24"/>
              </w:rPr>
            </w:pPr>
            <w:r w:rsidRPr="00517340">
              <w:rPr>
                <w:rFonts w:ascii="宋体" w:hAnsi="宋体" w:hint="eastAsia"/>
                <w:color w:val="000000"/>
                <w:sz w:val="24"/>
                <w:szCs w:val="24"/>
              </w:rPr>
              <w:t>2023</w:t>
            </w:r>
          </w:p>
        </w:tc>
      </w:tr>
      <w:tr>
        <w:tblPrEx>
          <w:tblW w:w="4890" w:type="pct"/>
          <w:tblInd w:w="66" w:type="dxa"/>
          <w:tblLook w:val="0000"/>
        </w:tblPrEx>
        <w:trPr>
          <w:trHeight w:val="413"/>
        </w:trPr>
        <w:tc>
          <w:tcPr>
            <w:tcW w:w="1835" w:type="pct"/>
            <w:vAlign w:val="center"/>
          </w:tcPr>
          <w:p w:rsidR="009A7EE3" w:rsidRPr="00517340" w:rsidP="00F07347">
            <w:pPr>
              <w:pStyle w:val="BodyText"/>
              <w:spacing w:line="240" w:lineRule="auto"/>
              <w:jc w:val="center"/>
              <w:rPr>
                <w:rFonts w:ascii="宋体" w:hAnsi="宋体" w:hint="eastAsia"/>
                <w:color w:val="000000"/>
                <w:sz w:val="24"/>
                <w:szCs w:val="24"/>
              </w:rPr>
            </w:pPr>
            <w:r w:rsidRPr="00517340">
              <w:rPr>
                <w:rFonts w:ascii="宋体" w:hAnsi="宋体" w:hint="eastAsia"/>
                <w:color w:val="000000"/>
                <w:sz w:val="24"/>
                <w:szCs w:val="24"/>
              </w:rPr>
              <w:t>商品房施工面积（万平方米）</w:t>
            </w:r>
          </w:p>
        </w:tc>
        <w:tc>
          <w:tcPr>
            <w:tcW w:w="1071" w:type="pct"/>
            <w:vAlign w:val="center"/>
          </w:tcPr>
          <w:p w:rsidR="009A7EE3" w:rsidRPr="00517340" w:rsidP="009A7EE3">
            <w:pPr>
              <w:pStyle w:val="BodyText"/>
              <w:spacing w:line="240" w:lineRule="auto"/>
              <w:jc w:val="center"/>
              <w:rPr>
                <w:rFonts w:ascii="宋体" w:hAnsi="宋体" w:hint="eastAsia"/>
                <w:color w:val="000000"/>
                <w:sz w:val="24"/>
                <w:szCs w:val="24"/>
              </w:rPr>
            </w:pPr>
            <w:r w:rsidRPr="00517340" w:rsidR="0068701F">
              <w:rPr>
                <w:rFonts w:ascii="宋体" w:hAnsi="宋体" w:hint="eastAsia"/>
                <w:color w:val="000000"/>
                <w:sz w:val="24"/>
                <w:szCs w:val="24"/>
              </w:rPr>
              <w:t>86</w:t>
            </w:r>
            <w:r w:rsidRPr="00517340">
              <w:rPr>
                <w:rFonts w:ascii="宋体" w:hAnsi="宋体" w:hint="eastAsia"/>
                <w:color w:val="000000"/>
                <w:sz w:val="24"/>
                <w:szCs w:val="24"/>
              </w:rPr>
              <w:t>.</w:t>
            </w:r>
            <w:r w:rsidRPr="00517340" w:rsidR="0068701F">
              <w:rPr>
                <w:rFonts w:ascii="宋体" w:hAnsi="宋体" w:hint="eastAsia"/>
                <w:color w:val="000000"/>
                <w:sz w:val="24"/>
                <w:szCs w:val="24"/>
              </w:rPr>
              <w:t>35</w:t>
            </w:r>
          </w:p>
        </w:tc>
        <w:tc>
          <w:tcPr>
            <w:tcW w:w="988" w:type="pct"/>
            <w:vAlign w:val="center"/>
          </w:tcPr>
          <w:p w:rsidR="009A7EE3" w:rsidRPr="00517340" w:rsidP="009A7EE3">
            <w:pPr>
              <w:pStyle w:val="BodyText"/>
              <w:spacing w:line="240" w:lineRule="auto"/>
              <w:jc w:val="center"/>
              <w:rPr>
                <w:rFonts w:ascii="宋体" w:hAnsi="宋体" w:hint="eastAsia"/>
                <w:color w:val="000000"/>
                <w:sz w:val="24"/>
                <w:szCs w:val="24"/>
              </w:rPr>
            </w:pPr>
            <w:r w:rsidRPr="00517340" w:rsidR="0068701F">
              <w:rPr>
                <w:rFonts w:ascii="宋体" w:hAnsi="宋体" w:hint="eastAsia"/>
                <w:color w:val="000000"/>
                <w:sz w:val="24"/>
                <w:szCs w:val="24"/>
              </w:rPr>
              <w:t>107</w:t>
            </w:r>
            <w:r w:rsidRPr="00517340">
              <w:rPr>
                <w:rFonts w:ascii="宋体" w:hAnsi="宋体" w:hint="eastAsia"/>
                <w:color w:val="000000"/>
                <w:sz w:val="24"/>
                <w:szCs w:val="24"/>
              </w:rPr>
              <w:t>.</w:t>
            </w:r>
            <w:r w:rsidRPr="00517340" w:rsidR="0068701F">
              <w:rPr>
                <w:rFonts w:ascii="宋体" w:hAnsi="宋体" w:hint="eastAsia"/>
                <w:color w:val="000000"/>
                <w:sz w:val="24"/>
                <w:szCs w:val="24"/>
              </w:rPr>
              <w:t>85</w:t>
            </w:r>
          </w:p>
        </w:tc>
        <w:tc>
          <w:tcPr>
            <w:tcW w:w="1105" w:type="pct"/>
            <w:vAlign w:val="center"/>
          </w:tcPr>
          <w:p w:rsidR="009A7EE3" w:rsidRPr="00517340" w:rsidP="009A7EE3">
            <w:pPr>
              <w:pStyle w:val="BodyText"/>
              <w:spacing w:line="240" w:lineRule="auto"/>
              <w:jc w:val="center"/>
              <w:rPr>
                <w:rFonts w:ascii="宋体" w:hAnsi="宋体" w:hint="eastAsia"/>
                <w:color w:val="000000"/>
                <w:sz w:val="24"/>
                <w:szCs w:val="24"/>
              </w:rPr>
            </w:pPr>
            <w:r w:rsidRPr="00517340" w:rsidR="0068701F">
              <w:rPr>
                <w:rFonts w:ascii="宋体" w:hAnsi="宋体" w:hint="eastAsia"/>
                <w:color w:val="000000"/>
                <w:sz w:val="24"/>
                <w:szCs w:val="24"/>
              </w:rPr>
              <w:t>120</w:t>
            </w:r>
            <w:r w:rsidRPr="00517340">
              <w:rPr>
                <w:rFonts w:ascii="宋体" w:hAnsi="宋体" w:hint="eastAsia"/>
                <w:color w:val="000000"/>
                <w:sz w:val="24"/>
                <w:szCs w:val="24"/>
              </w:rPr>
              <w:t>.</w:t>
            </w:r>
            <w:r w:rsidRPr="00517340" w:rsidR="0068701F">
              <w:rPr>
                <w:rFonts w:ascii="宋体" w:hAnsi="宋体" w:hint="eastAsia"/>
                <w:color w:val="000000"/>
                <w:sz w:val="24"/>
                <w:szCs w:val="24"/>
              </w:rPr>
              <w:t>92</w:t>
            </w:r>
          </w:p>
        </w:tc>
      </w:tr>
      <w:tr>
        <w:tblPrEx>
          <w:tblW w:w="4890" w:type="pct"/>
          <w:tblInd w:w="66" w:type="dxa"/>
          <w:tblLook w:val="0000"/>
        </w:tblPrEx>
        <w:trPr>
          <w:trHeight w:val="427"/>
        </w:trPr>
        <w:tc>
          <w:tcPr>
            <w:tcW w:w="1835" w:type="pct"/>
            <w:vAlign w:val="center"/>
          </w:tcPr>
          <w:p w:rsidR="009A7EE3" w:rsidRPr="00517340" w:rsidP="00F07347">
            <w:pPr>
              <w:pStyle w:val="BodyText"/>
              <w:spacing w:line="240" w:lineRule="auto"/>
              <w:jc w:val="center"/>
              <w:rPr>
                <w:rFonts w:ascii="宋体" w:hAnsi="宋体" w:hint="eastAsia"/>
                <w:color w:val="000000"/>
                <w:sz w:val="24"/>
                <w:szCs w:val="24"/>
              </w:rPr>
            </w:pPr>
            <w:r w:rsidRPr="00517340" w:rsidR="0068701F">
              <w:rPr>
                <w:rFonts w:ascii="宋体" w:hAnsi="宋体" w:hint="eastAsia"/>
                <w:color w:val="000000"/>
                <w:sz w:val="24"/>
                <w:szCs w:val="24"/>
              </w:rPr>
              <w:t>增幅</w:t>
            </w:r>
          </w:p>
        </w:tc>
        <w:tc>
          <w:tcPr>
            <w:tcW w:w="1071" w:type="pct"/>
            <w:vAlign w:val="center"/>
          </w:tcPr>
          <w:p w:rsidR="009A7EE3" w:rsidRPr="00517340" w:rsidP="00EB13FA">
            <w:pPr>
              <w:pStyle w:val="BodyText"/>
              <w:spacing w:line="240" w:lineRule="auto"/>
              <w:rPr>
                <w:rFonts w:ascii="宋体" w:hAnsi="宋体" w:hint="eastAsia"/>
                <w:color w:val="000000"/>
                <w:sz w:val="24"/>
                <w:szCs w:val="24"/>
              </w:rPr>
            </w:pPr>
            <w:r w:rsidRPr="00517340" w:rsidR="0091771D">
              <w:rPr>
                <w:rFonts w:ascii="宋体" w:hAnsi="宋体" w:hint="eastAsia"/>
                <w:color w:val="000000"/>
                <w:sz w:val="24"/>
                <w:szCs w:val="24"/>
              </w:rPr>
              <w:t xml:space="preserve">    </w:t>
            </w:r>
            <w:r w:rsidRPr="00517340" w:rsidR="00EB13FA">
              <w:rPr>
                <w:rFonts w:ascii="宋体" w:hAnsi="宋体" w:hint="eastAsia"/>
                <w:color w:val="000000"/>
                <w:sz w:val="24"/>
                <w:szCs w:val="24"/>
              </w:rPr>
              <w:t>14．08%</w:t>
            </w:r>
          </w:p>
        </w:tc>
        <w:tc>
          <w:tcPr>
            <w:tcW w:w="988" w:type="pct"/>
            <w:vAlign w:val="center"/>
          </w:tcPr>
          <w:p w:rsidR="009A7EE3" w:rsidRPr="00517340" w:rsidP="0091771D">
            <w:pPr>
              <w:pStyle w:val="BodyText"/>
              <w:spacing w:line="240" w:lineRule="auto"/>
              <w:ind w:firstLine="480" w:firstLineChars="200"/>
              <w:rPr>
                <w:rFonts w:ascii="宋体" w:hAnsi="宋体" w:hint="eastAsia"/>
                <w:color w:val="000000"/>
                <w:sz w:val="24"/>
                <w:szCs w:val="24"/>
              </w:rPr>
            </w:pPr>
            <w:r w:rsidRPr="00517340" w:rsidR="00EB13FA">
              <w:rPr>
                <w:rFonts w:ascii="宋体" w:hAnsi="宋体" w:hint="eastAsia"/>
                <w:color w:val="000000"/>
                <w:sz w:val="24"/>
                <w:szCs w:val="24"/>
              </w:rPr>
              <w:t>24．90%</w:t>
            </w:r>
          </w:p>
        </w:tc>
        <w:tc>
          <w:tcPr>
            <w:tcW w:w="1105" w:type="pct"/>
            <w:vAlign w:val="center"/>
          </w:tcPr>
          <w:p w:rsidR="009A7EE3" w:rsidRPr="00517340" w:rsidP="0068701F">
            <w:pPr>
              <w:pStyle w:val="BodyText"/>
              <w:spacing w:line="240" w:lineRule="auto"/>
              <w:ind w:firstLine="480"/>
              <w:rPr>
                <w:rFonts w:ascii="宋体" w:hAnsi="宋体" w:hint="eastAsia"/>
                <w:color w:val="000000"/>
                <w:sz w:val="24"/>
                <w:szCs w:val="24"/>
              </w:rPr>
            </w:pPr>
            <w:r w:rsidRPr="00517340" w:rsidR="0091771D">
              <w:rPr>
                <w:rFonts w:ascii="宋体" w:hAnsi="宋体" w:hint="eastAsia"/>
                <w:color w:val="000000"/>
                <w:sz w:val="24"/>
                <w:szCs w:val="24"/>
              </w:rPr>
              <w:t>12．12%</w:t>
            </w:r>
          </w:p>
        </w:tc>
      </w:tr>
    </w:tbl>
    <w:p w:rsidR="00B44F17" w:rsidRPr="00517340" w:rsidP="00B44F17">
      <w:pPr>
        <w:pStyle w:val="BodyText"/>
        <w:spacing w:line="240" w:lineRule="auto"/>
        <w:ind w:firstLine="200" w:firstLineChars="200"/>
        <w:rPr>
          <w:rFonts w:ascii="宋体" w:hAnsi="宋体" w:hint="eastAsia"/>
          <w:color w:val="000000"/>
          <w:sz w:val="10"/>
          <w:szCs w:val="10"/>
        </w:rPr>
        <w:sectPr w:rsidSect="00F97219">
          <w:type w:val="nextPage"/>
          <w:pgSz w:w="11907" w:h="16840" w:code="9"/>
          <w:pgMar w:top="1701" w:right="1531" w:bottom="1815" w:left="1531" w:header="1077" w:footer="964" w:gutter="0"/>
          <w:pgNumType w:start="15"/>
          <w:cols w:space="425"/>
          <w:titlePg w:val="0"/>
          <w:docGrid w:linePitch="606"/>
        </w:sectPr>
      </w:pPr>
    </w:p>
    <w:p w:rsidR="00B44F17" w:rsidRPr="00517340" w:rsidP="00770770">
      <w:pPr>
        <w:pStyle w:val="BodyText"/>
        <w:ind w:left="0" w:hanging="146" w:leftChars="-52" w:hangingChars="52"/>
        <w:rPr>
          <w:rFonts w:ascii="宋体" w:hAnsi="宋体" w:hint="eastAsia"/>
          <w:color w:val="000000"/>
          <w:sz w:val="24"/>
          <w:szCs w:val="24"/>
        </w:rPr>
      </w:pPr>
      <w:r>
        <w:rPr>
          <w:color w:val="000000"/>
        </w:rPr>
        <w:pict>
          <v:shape id="_x0000_i1029" type="#_x0000_t75" style="width:449.25pt;height:148.8pt" stroked="f">
            <v:imagedata r:id="rId9" o:title=""/>
          </v:shape>
        </w:pict>
      </w:r>
    </w:p>
    <w:tbl>
      <w:tblPr>
        <w:tblStyle w:val="TableNormal"/>
        <w:tblW w:w="4890" w:type="pct"/>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53"/>
        <w:gridCol w:w="1899"/>
        <w:gridCol w:w="1751"/>
        <w:gridCol w:w="1959"/>
      </w:tblGrid>
      <w:tr>
        <w:tblPrEx>
          <w:tblW w:w="4890" w:type="pct"/>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90"/>
        </w:trPr>
        <w:tc>
          <w:tcPr>
            <w:tcW w:w="1835" w:type="pct"/>
            <w:vAlign w:val="center"/>
          </w:tcPr>
          <w:p w:rsidR="00770770" w:rsidRPr="00517340" w:rsidP="00F07347">
            <w:pPr>
              <w:pStyle w:val="BodyText"/>
              <w:spacing w:line="240" w:lineRule="auto"/>
              <w:ind w:firstLine="360" w:firstLineChars="150"/>
              <w:jc w:val="center"/>
              <w:rPr>
                <w:rFonts w:ascii="宋体" w:hAnsi="宋体" w:hint="eastAsia"/>
                <w:color w:val="000000"/>
                <w:sz w:val="24"/>
                <w:szCs w:val="24"/>
              </w:rPr>
            </w:pPr>
            <w:r w:rsidRPr="00517340">
              <w:rPr>
                <w:rFonts w:ascii="宋体" w:hAnsi="宋体" w:hint="eastAsia"/>
                <w:color w:val="000000"/>
                <w:sz w:val="24"/>
                <w:szCs w:val="24"/>
              </w:rPr>
              <w:t>年  份</w:t>
            </w:r>
          </w:p>
        </w:tc>
        <w:tc>
          <w:tcPr>
            <w:tcW w:w="1071" w:type="pct"/>
            <w:vAlign w:val="center"/>
          </w:tcPr>
          <w:p w:rsidR="00770770" w:rsidRPr="00517340" w:rsidP="00F07347">
            <w:pPr>
              <w:pStyle w:val="BodyText"/>
              <w:spacing w:line="240" w:lineRule="auto"/>
              <w:ind w:firstLine="720" w:firstLineChars="300"/>
              <w:rPr>
                <w:rFonts w:ascii="宋体" w:hAnsi="宋体" w:hint="eastAsia"/>
                <w:color w:val="000000"/>
                <w:sz w:val="24"/>
                <w:szCs w:val="24"/>
              </w:rPr>
            </w:pPr>
            <w:r w:rsidRPr="00517340">
              <w:rPr>
                <w:rFonts w:ascii="宋体" w:hAnsi="宋体" w:hint="eastAsia"/>
                <w:color w:val="000000"/>
                <w:sz w:val="24"/>
                <w:szCs w:val="24"/>
              </w:rPr>
              <w:t>2023</w:t>
            </w:r>
          </w:p>
        </w:tc>
        <w:tc>
          <w:tcPr>
            <w:tcW w:w="988" w:type="pct"/>
            <w:vAlign w:val="center"/>
          </w:tcPr>
          <w:p w:rsidR="00770770" w:rsidRPr="00517340" w:rsidP="00F07347">
            <w:pPr>
              <w:pStyle w:val="BodyText"/>
              <w:spacing w:line="240" w:lineRule="auto"/>
              <w:ind w:firstLine="480" w:firstLineChars="200"/>
              <w:rPr>
                <w:rFonts w:ascii="宋体" w:hAnsi="宋体" w:hint="eastAsia"/>
                <w:color w:val="000000"/>
                <w:sz w:val="24"/>
                <w:szCs w:val="24"/>
              </w:rPr>
            </w:pPr>
            <w:r w:rsidRPr="00517340">
              <w:rPr>
                <w:rFonts w:ascii="宋体" w:hAnsi="宋体" w:hint="eastAsia"/>
                <w:color w:val="000000"/>
                <w:sz w:val="24"/>
                <w:szCs w:val="24"/>
              </w:rPr>
              <w:t>2023</w:t>
            </w:r>
            <w:r w:rsidRPr="00517340" w:rsidR="00F07347">
              <w:rPr>
                <w:rFonts w:ascii="宋体" w:hAnsi="宋体" w:hint="eastAsia"/>
                <w:color w:val="000000"/>
                <w:sz w:val="24"/>
                <w:szCs w:val="24"/>
              </w:rPr>
              <w:t xml:space="preserve"> </w:t>
            </w:r>
          </w:p>
        </w:tc>
        <w:tc>
          <w:tcPr>
            <w:tcW w:w="1105" w:type="pct"/>
            <w:vAlign w:val="center"/>
          </w:tcPr>
          <w:p w:rsidR="00770770" w:rsidRPr="00517340" w:rsidP="00F07347">
            <w:pPr>
              <w:pStyle w:val="BodyText"/>
              <w:spacing w:line="240" w:lineRule="auto"/>
              <w:ind w:firstLine="600" w:firstLineChars="250"/>
              <w:rPr>
                <w:rFonts w:ascii="宋体" w:hAnsi="宋体" w:hint="eastAsia"/>
                <w:color w:val="000000"/>
                <w:sz w:val="24"/>
                <w:szCs w:val="24"/>
              </w:rPr>
            </w:pPr>
            <w:r w:rsidRPr="00517340">
              <w:rPr>
                <w:rFonts w:ascii="宋体" w:hAnsi="宋体" w:hint="eastAsia"/>
                <w:color w:val="000000"/>
                <w:sz w:val="24"/>
                <w:szCs w:val="24"/>
              </w:rPr>
              <w:t>2023</w:t>
            </w:r>
          </w:p>
        </w:tc>
      </w:tr>
      <w:tr>
        <w:tblPrEx>
          <w:tblW w:w="4890" w:type="pct"/>
          <w:tblInd w:w="66" w:type="dxa"/>
          <w:tblLook w:val="0000"/>
        </w:tblPrEx>
        <w:trPr>
          <w:trHeight w:val="413"/>
        </w:trPr>
        <w:tc>
          <w:tcPr>
            <w:tcW w:w="1835" w:type="pct"/>
            <w:vAlign w:val="center"/>
          </w:tcPr>
          <w:p w:rsidR="00770770" w:rsidRPr="00517340" w:rsidP="00F07347">
            <w:pPr>
              <w:pStyle w:val="BodyText"/>
              <w:spacing w:line="240" w:lineRule="auto"/>
              <w:jc w:val="center"/>
              <w:rPr>
                <w:rFonts w:ascii="宋体" w:hAnsi="宋体" w:hint="eastAsia"/>
                <w:color w:val="000000"/>
                <w:sz w:val="24"/>
                <w:szCs w:val="24"/>
              </w:rPr>
            </w:pPr>
            <w:r w:rsidRPr="00517340">
              <w:rPr>
                <w:rFonts w:ascii="宋体" w:hAnsi="宋体" w:hint="eastAsia"/>
                <w:color w:val="000000"/>
                <w:sz w:val="24"/>
                <w:szCs w:val="24"/>
              </w:rPr>
              <w:t>商品房施工面积（万平方米）</w:t>
            </w:r>
          </w:p>
        </w:tc>
        <w:tc>
          <w:tcPr>
            <w:tcW w:w="1071" w:type="pct"/>
            <w:vAlign w:val="center"/>
          </w:tcPr>
          <w:p w:rsidR="00770770" w:rsidRPr="00517340" w:rsidP="00F07347">
            <w:pPr>
              <w:pStyle w:val="BodyText"/>
              <w:spacing w:line="240" w:lineRule="auto"/>
              <w:jc w:val="center"/>
              <w:rPr>
                <w:rFonts w:ascii="宋体" w:hAnsi="宋体" w:hint="eastAsia"/>
                <w:color w:val="000000"/>
                <w:sz w:val="24"/>
                <w:szCs w:val="24"/>
              </w:rPr>
            </w:pPr>
            <w:r w:rsidRPr="00517340">
              <w:rPr>
                <w:rFonts w:ascii="宋体" w:hAnsi="宋体" w:hint="eastAsia"/>
                <w:color w:val="000000"/>
                <w:sz w:val="24"/>
                <w:szCs w:val="24"/>
              </w:rPr>
              <w:t>9.68</w:t>
            </w:r>
          </w:p>
        </w:tc>
        <w:tc>
          <w:tcPr>
            <w:tcW w:w="988" w:type="pct"/>
            <w:vAlign w:val="center"/>
          </w:tcPr>
          <w:p w:rsidR="00770770" w:rsidRPr="00517340" w:rsidP="00F07347">
            <w:pPr>
              <w:pStyle w:val="BodyText"/>
              <w:spacing w:line="240" w:lineRule="auto"/>
              <w:jc w:val="center"/>
              <w:rPr>
                <w:rFonts w:ascii="宋体" w:hAnsi="宋体" w:hint="eastAsia"/>
                <w:color w:val="000000"/>
                <w:sz w:val="24"/>
                <w:szCs w:val="24"/>
              </w:rPr>
            </w:pPr>
            <w:r w:rsidRPr="00517340">
              <w:rPr>
                <w:rFonts w:ascii="宋体" w:hAnsi="宋体" w:hint="eastAsia"/>
                <w:color w:val="000000"/>
                <w:sz w:val="24"/>
                <w:szCs w:val="24"/>
              </w:rPr>
              <w:t>13.5</w:t>
            </w:r>
          </w:p>
        </w:tc>
        <w:tc>
          <w:tcPr>
            <w:tcW w:w="1105" w:type="pct"/>
            <w:vAlign w:val="center"/>
          </w:tcPr>
          <w:p w:rsidR="00770770" w:rsidRPr="00517340" w:rsidP="00F07347">
            <w:pPr>
              <w:pStyle w:val="BodyText"/>
              <w:spacing w:line="240" w:lineRule="auto"/>
              <w:jc w:val="center"/>
              <w:rPr>
                <w:rFonts w:ascii="宋体" w:hAnsi="宋体" w:hint="eastAsia"/>
                <w:color w:val="000000"/>
                <w:sz w:val="24"/>
                <w:szCs w:val="24"/>
              </w:rPr>
            </w:pPr>
            <w:r w:rsidRPr="00517340">
              <w:rPr>
                <w:rFonts w:ascii="宋体" w:hAnsi="宋体" w:hint="eastAsia"/>
                <w:color w:val="000000"/>
                <w:sz w:val="24"/>
                <w:szCs w:val="24"/>
              </w:rPr>
              <w:t>17.42</w:t>
            </w:r>
          </w:p>
        </w:tc>
      </w:tr>
      <w:tr>
        <w:tblPrEx>
          <w:tblW w:w="4890" w:type="pct"/>
          <w:tblInd w:w="66" w:type="dxa"/>
          <w:tblLook w:val="0000"/>
        </w:tblPrEx>
        <w:trPr>
          <w:trHeight w:val="427"/>
        </w:trPr>
        <w:tc>
          <w:tcPr>
            <w:tcW w:w="1835" w:type="pct"/>
            <w:vAlign w:val="center"/>
          </w:tcPr>
          <w:p w:rsidR="00770770" w:rsidRPr="00517340" w:rsidP="00F07347">
            <w:pPr>
              <w:pStyle w:val="BodyText"/>
              <w:spacing w:line="240" w:lineRule="auto"/>
              <w:jc w:val="center"/>
              <w:rPr>
                <w:rFonts w:ascii="宋体" w:hAnsi="宋体" w:hint="eastAsia"/>
                <w:color w:val="000000"/>
                <w:sz w:val="24"/>
                <w:szCs w:val="24"/>
              </w:rPr>
            </w:pPr>
            <w:r w:rsidRPr="00517340">
              <w:rPr>
                <w:rFonts w:ascii="宋体" w:hAnsi="宋体" w:hint="eastAsia"/>
                <w:color w:val="000000"/>
                <w:sz w:val="24"/>
                <w:szCs w:val="24"/>
              </w:rPr>
              <w:t>增幅</w:t>
            </w:r>
          </w:p>
        </w:tc>
        <w:tc>
          <w:tcPr>
            <w:tcW w:w="1071" w:type="pct"/>
            <w:vAlign w:val="center"/>
          </w:tcPr>
          <w:p w:rsidR="00770770" w:rsidRPr="00517340" w:rsidP="00F07347">
            <w:pPr>
              <w:pStyle w:val="BodyText"/>
              <w:spacing w:line="240" w:lineRule="auto"/>
              <w:rPr>
                <w:rFonts w:ascii="宋体" w:hAnsi="宋体" w:hint="eastAsia"/>
                <w:color w:val="000000"/>
                <w:sz w:val="24"/>
                <w:szCs w:val="24"/>
              </w:rPr>
            </w:pPr>
            <w:r w:rsidRPr="00517340">
              <w:rPr>
                <w:rFonts w:ascii="宋体" w:hAnsi="宋体" w:hint="eastAsia"/>
                <w:color w:val="000000"/>
                <w:sz w:val="24"/>
                <w:szCs w:val="24"/>
              </w:rPr>
              <w:t xml:space="preserve">    16．04%</w:t>
            </w:r>
          </w:p>
        </w:tc>
        <w:tc>
          <w:tcPr>
            <w:tcW w:w="988" w:type="pct"/>
            <w:vAlign w:val="center"/>
          </w:tcPr>
          <w:p w:rsidR="00770770" w:rsidRPr="00517340" w:rsidP="00F07347">
            <w:pPr>
              <w:pStyle w:val="BodyText"/>
              <w:spacing w:line="240" w:lineRule="auto"/>
              <w:ind w:firstLine="480" w:firstLineChars="200"/>
              <w:rPr>
                <w:rFonts w:ascii="宋体" w:hAnsi="宋体" w:hint="eastAsia"/>
                <w:color w:val="000000"/>
                <w:sz w:val="24"/>
                <w:szCs w:val="24"/>
              </w:rPr>
            </w:pPr>
            <w:r w:rsidRPr="00517340">
              <w:rPr>
                <w:rFonts w:ascii="宋体" w:hAnsi="宋体" w:hint="eastAsia"/>
                <w:color w:val="000000"/>
                <w:sz w:val="24"/>
                <w:szCs w:val="24"/>
              </w:rPr>
              <w:t>39．46%</w:t>
            </w:r>
          </w:p>
        </w:tc>
        <w:tc>
          <w:tcPr>
            <w:tcW w:w="1105" w:type="pct"/>
            <w:vAlign w:val="center"/>
          </w:tcPr>
          <w:p w:rsidR="00770770" w:rsidRPr="00517340" w:rsidP="00F07347">
            <w:pPr>
              <w:pStyle w:val="BodyText"/>
              <w:spacing w:line="240" w:lineRule="auto"/>
              <w:ind w:firstLine="480"/>
              <w:rPr>
                <w:rFonts w:ascii="宋体" w:hAnsi="宋体" w:hint="eastAsia"/>
                <w:color w:val="000000"/>
                <w:sz w:val="24"/>
                <w:szCs w:val="24"/>
              </w:rPr>
            </w:pPr>
            <w:r w:rsidRPr="00517340">
              <w:rPr>
                <w:rFonts w:ascii="宋体" w:hAnsi="宋体" w:hint="eastAsia"/>
                <w:color w:val="000000"/>
                <w:sz w:val="24"/>
                <w:szCs w:val="24"/>
              </w:rPr>
              <w:t>29．04%</w:t>
            </w:r>
          </w:p>
        </w:tc>
      </w:tr>
    </w:tbl>
    <w:p w:rsidR="00F07347" w:rsidRPr="00517340" w:rsidP="00F07347">
      <w:pPr>
        <w:pStyle w:val="BodyText"/>
        <w:spacing w:line="500" w:lineRule="auto"/>
        <w:rPr>
          <w:rFonts w:ascii="宋体" w:hAnsi="宋体" w:hint="eastAsia"/>
          <w:color w:val="000000"/>
          <w:sz w:val="10"/>
          <w:szCs w:val="10"/>
        </w:rPr>
      </w:pPr>
      <w:r w:rsidRPr="00517340" w:rsidR="00A108A4">
        <w:rPr>
          <w:rFonts w:ascii="宋体" w:hAnsi="宋体" w:hint="eastAsia"/>
          <w:color w:val="000000"/>
          <w:sz w:val="24"/>
          <w:szCs w:val="24"/>
        </w:rPr>
        <w:t xml:space="preserve">   </w:t>
      </w:r>
    </w:p>
    <w:p w:rsidR="00B44F17" w:rsidRPr="00517340" w:rsidP="00C85B9D">
      <w:pPr>
        <w:pStyle w:val="BodyText"/>
        <w:spacing w:line="500" w:lineRule="auto"/>
        <w:ind w:firstLine="480" w:firstLineChars="200"/>
        <w:rPr>
          <w:rFonts w:ascii="宋体" w:hAnsi="宋体" w:hint="eastAsia"/>
          <w:color w:val="000000"/>
          <w:sz w:val="24"/>
          <w:szCs w:val="24"/>
        </w:rPr>
      </w:pPr>
      <w:r w:rsidRPr="00517340" w:rsidR="00F07347">
        <w:rPr>
          <w:rFonts w:ascii="宋体" w:hAnsi="宋体" w:hint="eastAsia"/>
          <w:color w:val="000000"/>
          <w:sz w:val="24"/>
          <w:szCs w:val="24"/>
        </w:rPr>
        <w:t>从上页的系列图表中可以看出，不管是商品房销售还是销售总金额均保持着</w:t>
      </w:r>
      <w:r w:rsidRPr="00517340" w:rsidR="00BF292F">
        <w:rPr>
          <w:rFonts w:ascii="宋体" w:hAnsi="宋体" w:hint="eastAsia"/>
          <w:color w:val="000000"/>
          <w:sz w:val="24"/>
          <w:szCs w:val="24"/>
        </w:rPr>
        <w:t>较大的增长势态，市场需求整体向好。</w:t>
      </w:r>
    </w:p>
    <w:p w:rsidR="00E22963" w:rsidRPr="00517340" w:rsidP="00A328B0">
      <w:pPr>
        <w:spacing w:line="500" w:lineRule="auto"/>
        <w:ind w:firstLine="482"/>
        <w:rPr>
          <w:rFonts w:ascii="宋体" w:hAnsi="宋体" w:hint="eastAsia"/>
          <w:b/>
          <w:color w:val="000000"/>
          <w:sz w:val="24"/>
          <w:szCs w:val="24"/>
        </w:rPr>
      </w:pPr>
      <w:r w:rsidRPr="00517340">
        <w:rPr>
          <w:rFonts w:ascii="宋体" w:hAnsi="宋体" w:hint="eastAsia"/>
          <w:b/>
          <w:color w:val="000000"/>
          <w:sz w:val="24"/>
          <w:szCs w:val="24"/>
        </w:rPr>
        <w:t>4、衡阳房地产市场特性分析：</w:t>
      </w:r>
    </w:p>
    <w:p w:rsidR="00B44F17" w:rsidRPr="00517340" w:rsidP="00C85B9D">
      <w:pPr>
        <w:pStyle w:val="BodyText"/>
        <w:spacing w:line="500" w:lineRule="auto"/>
        <w:ind w:firstLine="480" w:firstLineChars="200"/>
        <w:rPr>
          <w:rFonts w:ascii="宋体" w:hAnsi="宋体" w:hint="eastAsia"/>
          <w:color w:val="000000"/>
          <w:sz w:val="24"/>
          <w:szCs w:val="24"/>
        </w:rPr>
      </w:pPr>
      <w:r w:rsidRPr="00517340" w:rsidR="007A681E">
        <w:rPr>
          <w:rFonts w:ascii="宋体" w:hAnsi="宋体" w:hint="eastAsia"/>
          <w:color w:val="000000"/>
          <w:sz w:val="24"/>
          <w:szCs w:val="24"/>
        </w:rPr>
        <w:t>综上所述，</w:t>
      </w:r>
      <w:r w:rsidRPr="00517340" w:rsidR="00E22963">
        <w:rPr>
          <w:rFonts w:ascii="宋体" w:hAnsi="宋体" w:hint="eastAsia"/>
          <w:color w:val="000000"/>
          <w:sz w:val="24"/>
          <w:szCs w:val="24"/>
        </w:rPr>
        <w:t>我们</w:t>
      </w:r>
      <w:r w:rsidRPr="00517340" w:rsidR="003D7355">
        <w:rPr>
          <w:rFonts w:ascii="宋体" w:hAnsi="宋体" w:hint="eastAsia"/>
          <w:color w:val="000000"/>
          <w:sz w:val="24"/>
          <w:szCs w:val="24"/>
        </w:rPr>
        <w:t>可以</w:t>
      </w:r>
      <w:r w:rsidRPr="00517340" w:rsidR="00E22963">
        <w:rPr>
          <w:rFonts w:ascii="宋体" w:hAnsi="宋体" w:hint="eastAsia"/>
          <w:color w:val="000000"/>
          <w:sz w:val="24"/>
          <w:szCs w:val="24"/>
        </w:rPr>
        <w:t>对近几年衡阳房地产市场的特性总结如下：</w:t>
      </w:r>
    </w:p>
    <w:p w:rsidR="007A681E" w:rsidRPr="00517340" w:rsidP="003D7355">
      <w:pPr>
        <w:pStyle w:val="BodyText"/>
        <w:numPr>
          <w:ilvl w:val="0"/>
          <w:numId w:val="15"/>
        </w:numPr>
        <w:spacing w:line="500" w:lineRule="auto"/>
        <w:rPr>
          <w:rFonts w:ascii="宋体" w:hAnsi="宋体" w:hint="eastAsia"/>
          <w:color w:val="000000"/>
          <w:sz w:val="24"/>
          <w:szCs w:val="24"/>
        </w:rPr>
      </w:pPr>
      <w:r w:rsidRPr="00517340" w:rsidR="003D7355">
        <w:rPr>
          <w:rFonts w:ascii="宋体" w:hAnsi="宋体" w:hint="eastAsia"/>
          <w:color w:val="000000"/>
          <w:sz w:val="24"/>
          <w:szCs w:val="24"/>
        </w:rPr>
        <w:t>房地产开发投资连续增长，但增速与市场需求的增长呈良性发展关系。</w:t>
      </w:r>
    </w:p>
    <w:p w:rsidR="003D7355" w:rsidRPr="00517340" w:rsidP="003D7355">
      <w:pPr>
        <w:pStyle w:val="BodyText"/>
        <w:numPr>
          <w:ilvl w:val="0"/>
          <w:numId w:val="15"/>
        </w:numPr>
        <w:spacing w:line="500" w:lineRule="auto"/>
        <w:rPr>
          <w:rFonts w:ascii="宋体" w:hAnsi="宋体" w:hint="eastAsia"/>
          <w:color w:val="000000"/>
          <w:sz w:val="24"/>
          <w:szCs w:val="24"/>
        </w:rPr>
      </w:pPr>
      <w:r w:rsidRPr="00517340">
        <w:rPr>
          <w:rFonts w:ascii="宋体" w:hAnsi="宋体" w:hint="eastAsia"/>
          <w:color w:val="000000"/>
          <w:sz w:val="24"/>
          <w:szCs w:val="24"/>
        </w:rPr>
        <w:t>增量地供应大幅度增长，存量地减少，住宅用地供应总量增长。</w:t>
      </w:r>
    </w:p>
    <w:p w:rsidR="00DC6937" w:rsidRPr="00517340" w:rsidP="003D7355">
      <w:pPr>
        <w:pStyle w:val="BodyText"/>
        <w:numPr>
          <w:ilvl w:val="0"/>
          <w:numId w:val="15"/>
        </w:numPr>
        <w:spacing w:line="500" w:lineRule="auto"/>
        <w:rPr>
          <w:rFonts w:ascii="宋体" w:hAnsi="宋体" w:hint="eastAsia"/>
          <w:color w:val="000000"/>
          <w:sz w:val="24"/>
          <w:szCs w:val="24"/>
        </w:rPr>
      </w:pPr>
      <w:r w:rsidRPr="00517340">
        <w:rPr>
          <w:rFonts w:ascii="宋体" w:hAnsi="宋体" w:hint="eastAsia"/>
          <w:color w:val="000000"/>
          <w:sz w:val="24"/>
          <w:szCs w:val="24"/>
        </w:rPr>
        <w:t>商品房</w:t>
      </w:r>
      <w:r w:rsidRPr="00517340" w:rsidR="00C257D8">
        <w:rPr>
          <w:rFonts w:ascii="宋体" w:hAnsi="宋体" w:hint="eastAsia"/>
          <w:color w:val="000000"/>
          <w:sz w:val="24"/>
          <w:szCs w:val="24"/>
        </w:rPr>
        <w:t>供应快速增长，市场需求较为平稳。</w:t>
      </w:r>
    </w:p>
    <w:p w:rsidR="001B0E6B" w:rsidRPr="00517340" w:rsidP="003D7355">
      <w:pPr>
        <w:pStyle w:val="BodyText"/>
        <w:numPr>
          <w:ilvl w:val="0"/>
          <w:numId w:val="15"/>
        </w:numPr>
        <w:spacing w:line="500" w:lineRule="auto"/>
        <w:rPr>
          <w:rFonts w:ascii="宋体" w:hAnsi="宋体" w:hint="eastAsia"/>
          <w:color w:val="000000"/>
          <w:sz w:val="24"/>
          <w:szCs w:val="24"/>
        </w:rPr>
      </w:pPr>
      <w:r w:rsidRPr="00517340">
        <w:rPr>
          <w:rFonts w:ascii="宋体" w:hAnsi="宋体" w:hint="eastAsia"/>
          <w:color w:val="000000"/>
          <w:sz w:val="24"/>
          <w:szCs w:val="24"/>
        </w:rPr>
        <w:t>产品建筑设计水平的提高，不管是立面设计、内部结构、实用率、园林等等方面，任何项目都不会具有非常明显的优势。</w:t>
      </w:r>
    </w:p>
    <w:p w:rsidR="00B44F17" w:rsidRPr="00517340" w:rsidP="00A328B0">
      <w:pPr>
        <w:spacing w:line="500" w:lineRule="auto"/>
        <w:ind w:firstLine="482"/>
        <w:rPr>
          <w:rFonts w:ascii="宋体" w:hAnsi="宋体" w:hint="eastAsia"/>
          <w:b/>
          <w:color w:val="000000"/>
          <w:sz w:val="24"/>
          <w:szCs w:val="24"/>
        </w:rPr>
      </w:pPr>
      <w:r w:rsidRPr="00517340" w:rsidR="005357AE">
        <w:rPr>
          <w:rFonts w:ascii="宋体" w:hAnsi="宋体" w:hint="eastAsia"/>
          <w:b/>
          <w:color w:val="000000"/>
          <w:sz w:val="24"/>
          <w:szCs w:val="24"/>
        </w:rPr>
        <w:t>5、2023年衡阳楼市分析</w:t>
      </w:r>
    </w:p>
    <w:p w:rsidR="00B44F17" w:rsidRPr="00517340" w:rsidP="00A328B0">
      <w:pPr>
        <w:spacing w:line="500" w:lineRule="auto"/>
        <w:ind w:firstLine="482"/>
        <w:rPr>
          <w:rFonts w:ascii="宋体" w:hAnsi="宋体" w:hint="eastAsia"/>
          <w:b/>
          <w:color w:val="000000"/>
          <w:sz w:val="24"/>
          <w:szCs w:val="24"/>
        </w:rPr>
      </w:pPr>
      <w:r w:rsidRPr="00517340" w:rsidR="005357AE">
        <w:rPr>
          <w:rFonts w:ascii="宋体" w:hAnsi="宋体" w:hint="eastAsia"/>
          <w:b/>
          <w:color w:val="000000"/>
          <w:sz w:val="24"/>
          <w:szCs w:val="24"/>
        </w:rPr>
        <w:t>①</w:t>
      </w:r>
      <w:r w:rsidRPr="00517340" w:rsidR="005357AE">
        <w:rPr>
          <w:rFonts w:ascii="宋体" w:hAnsi="宋体" w:hint="eastAsia"/>
          <w:b/>
          <w:color w:val="000000"/>
          <w:sz w:val="24"/>
          <w:szCs w:val="24"/>
        </w:rPr>
        <w:t xml:space="preserve"> 衡阳房地产市场走势</w:t>
      </w:r>
    </w:p>
    <w:p w:rsidR="005357AE" w:rsidRPr="00517340" w:rsidP="00510DF9">
      <w:pPr>
        <w:pStyle w:val="BodyText"/>
        <w:spacing w:line="500" w:lineRule="auto"/>
        <w:ind w:firstLine="480" w:firstLineChars="200"/>
        <w:rPr>
          <w:rFonts w:ascii="宋体" w:hAnsi="宋体" w:hint="eastAsia"/>
          <w:color w:val="000000"/>
          <w:sz w:val="24"/>
          <w:szCs w:val="24"/>
        </w:rPr>
        <w:sectPr w:rsidSect="00F97219">
          <w:type w:val="nextPage"/>
          <w:pgSz w:w="11907" w:h="16840" w:code="9"/>
          <w:pgMar w:top="1701" w:right="1531" w:bottom="1815" w:left="1531" w:header="1077" w:footer="964" w:gutter="0"/>
          <w:pgNumType w:start="16"/>
          <w:cols w:space="425"/>
          <w:titlePg w:val="0"/>
          <w:docGrid w:linePitch="606"/>
        </w:sectPr>
      </w:pPr>
      <w:r w:rsidRPr="00517340" w:rsidR="009C3D09">
        <w:rPr>
          <w:rFonts w:ascii="宋体" w:hAnsi="宋体" w:hint="eastAsia"/>
          <w:color w:val="000000"/>
          <w:sz w:val="24"/>
          <w:szCs w:val="24"/>
        </w:rPr>
        <w:t>随着国家宏观调控政策的贯彻贯彻，衡阳2023年特别是下半年房地产市场预计将</w:t>
      </w:r>
      <w:r w:rsidRPr="00517340" w:rsidR="00510DF9">
        <w:rPr>
          <w:rFonts w:ascii="宋体" w:hAnsi="宋体" w:hint="eastAsia"/>
          <w:color w:val="000000"/>
          <w:sz w:val="24"/>
          <w:szCs w:val="24"/>
        </w:rPr>
        <w:t>呈现以下特点：</w:t>
      </w:r>
    </w:p>
    <w:p w:rsidR="00B44F17" w:rsidRPr="00517340" w:rsidP="00C85B9D">
      <w:pPr>
        <w:pStyle w:val="BodyText"/>
        <w:spacing w:line="500" w:lineRule="auto"/>
        <w:ind w:firstLine="480" w:firstLineChars="200"/>
        <w:rPr>
          <w:rFonts w:ascii="宋体" w:hAnsi="宋体" w:hint="eastAsia"/>
          <w:color w:val="000000"/>
          <w:sz w:val="24"/>
          <w:szCs w:val="24"/>
        </w:rPr>
      </w:pPr>
      <w:r w:rsidRPr="00517340" w:rsidR="00735F13">
        <w:rPr>
          <w:rFonts w:ascii="宋体" w:hAnsi="宋体" w:hint="eastAsia"/>
          <w:color w:val="000000"/>
          <w:sz w:val="24"/>
          <w:szCs w:val="24"/>
        </w:rPr>
        <w:t>1）房地产开发投资增长回落。</w:t>
      </w:r>
      <w:r w:rsidRPr="00517340" w:rsidR="005565A9">
        <w:rPr>
          <w:rFonts w:ascii="宋体" w:hAnsi="宋体" w:hint="eastAsia"/>
          <w:color w:val="000000"/>
          <w:sz w:val="24"/>
          <w:szCs w:val="24"/>
        </w:rPr>
        <w:t>当前房地产开发投资需求由强转弱，新注册房地产开发公司比上年减少，增量资金谨慎入市。此外，调整住房供应结构的措施将进一步减缓已批准项目的投资节奏。房地产开发投资增速将低于全社会固定资产投资增速。</w:t>
      </w:r>
    </w:p>
    <w:p w:rsidR="005565A9" w:rsidRPr="00517340" w:rsidP="00C85B9D">
      <w:pPr>
        <w:pStyle w:val="BodyText"/>
        <w:spacing w:line="500" w:lineRule="auto"/>
        <w:ind w:firstLine="480" w:firstLineChars="200"/>
        <w:rPr>
          <w:rFonts w:ascii="宋体" w:hAnsi="宋体" w:hint="eastAsia"/>
          <w:color w:val="000000"/>
          <w:sz w:val="24"/>
          <w:szCs w:val="24"/>
        </w:rPr>
      </w:pPr>
      <w:r w:rsidRPr="00517340">
        <w:rPr>
          <w:rFonts w:ascii="宋体" w:hAnsi="宋体" w:hint="eastAsia"/>
          <w:color w:val="000000"/>
          <w:sz w:val="24"/>
          <w:szCs w:val="24"/>
        </w:rPr>
        <w:t>2）住房供应结构调整加快。按照国家调控政策的规定，套型建筑面积90平方米以下的住房供应将大幅增长，中低价位、中小套型普通商品房的土地供应也将大幅增长，大户型</w:t>
      </w:r>
      <w:r w:rsidRPr="00517340" w:rsidR="00263F11">
        <w:rPr>
          <w:rFonts w:ascii="宋体" w:hAnsi="宋体" w:hint="eastAsia"/>
          <w:color w:val="000000"/>
          <w:sz w:val="24"/>
          <w:szCs w:val="24"/>
        </w:rPr>
        <w:t>住房建设与供应受到相应限制，中小套型普通商品住房将逐步成为房地产市场的主流产品。</w:t>
      </w:r>
    </w:p>
    <w:p w:rsidR="0066317E" w:rsidRPr="00517340" w:rsidP="00C85B9D">
      <w:pPr>
        <w:pStyle w:val="BodyText"/>
        <w:spacing w:line="500" w:lineRule="auto"/>
        <w:ind w:firstLine="480" w:firstLineChars="200"/>
        <w:rPr>
          <w:rFonts w:ascii="宋体" w:hAnsi="宋体" w:hint="eastAsia"/>
          <w:color w:val="000000"/>
          <w:sz w:val="24"/>
          <w:szCs w:val="24"/>
        </w:rPr>
      </w:pPr>
      <w:r w:rsidRPr="00517340">
        <w:rPr>
          <w:rFonts w:ascii="宋体" w:hAnsi="宋体" w:hint="eastAsia"/>
          <w:color w:val="000000"/>
          <w:sz w:val="24"/>
          <w:szCs w:val="24"/>
        </w:rPr>
        <w:t>3）土地供应将进一步紧缩。继续执行从严从紧控制新增建设用地的政策，住宅用地中增量地供应将更加困难，存量地供应仍会保持增长，但供应总量将减少。房地产投资需求减弱，将缓解土地供求的矛盾。</w:t>
      </w:r>
    </w:p>
    <w:p w:rsidR="00B44F17" w:rsidRPr="00517340" w:rsidP="00A328B0">
      <w:pPr>
        <w:spacing w:line="500" w:lineRule="auto"/>
        <w:ind w:firstLine="482"/>
        <w:rPr>
          <w:rFonts w:ascii="宋体" w:hAnsi="宋体" w:hint="eastAsia"/>
          <w:b/>
          <w:color w:val="000000"/>
          <w:sz w:val="24"/>
          <w:szCs w:val="24"/>
        </w:rPr>
      </w:pPr>
      <w:r w:rsidRPr="00517340" w:rsidR="004E393A">
        <w:rPr>
          <w:rFonts w:ascii="宋体" w:hAnsi="宋体" w:hint="eastAsia"/>
          <w:b/>
          <w:color w:val="000000"/>
          <w:sz w:val="24"/>
          <w:szCs w:val="24"/>
        </w:rPr>
        <w:t>②</w:t>
      </w:r>
      <w:r w:rsidRPr="00517340" w:rsidR="004E393A">
        <w:rPr>
          <w:rFonts w:ascii="宋体" w:hAnsi="宋体" w:hint="eastAsia"/>
          <w:b/>
          <w:color w:val="000000"/>
          <w:sz w:val="24"/>
          <w:szCs w:val="24"/>
        </w:rPr>
        <w:t xml:space="preserve"> </w:t>
      </w:r>
      <w:r w:rsidRPr="00517340" w:rsidR="0045264A">
        <w:rPr>
          <w:rFonts w:ascii="宋体" w:hAnsi="宋体" w:hint="eastAsia"/>
          <w:b/>
          <w:color w:val="000000"/>
          <w:sz w:val="24"/>
          <w:szCs w:val="24"/>
        </w:rPr>
        <w:t>2023年衡阳楼市走势</w:t>
      </w:r>
    </w:p>
    <w:p w:rsidR="002E391B" w:rsidRPr="00517340" w:rsidP="0034121F">
      <w:pPr>
        <w:pStyle w:val="BodyText"/>
        <w:spacing w:line="500" w:lineRule="auto"/>
        <w:ind w:firstLine="480" w:firstLineChars="200"/>
        <w:rPr>
          <w:rFonts w:ascii="宋体" w:hAnsi="宋体"/>
          <w:color w:val="000000"/>
          <w:sz w:val="24"/>
          <w:szCs w:val="24"/>
        </w:rPr>
      </w:pPr>
      <w:r w:rsidRPr="00517340" w:rsidR="00B054DF">
        <w:rPr>
          <w:rFonts w:ascii="宋体" w:hAnsi="宋体" w:hint="eastAsia"/>
          <w:color w:val="000000"/>
          <w:sz w:val="24"/>
          <w:szCs w:val="24"/>
        </w:rPr>
        <w:t>对衡阳房价的走势，目前受到宏观调控政策、CPI指数连续的攀高居民生活压力加大、股市动荡跌至3000点以下等情况的影响，楼价增长势头将相对放缓，但是总体上仍然呈现增长的势头，重要是由于土地成本的增长，建筑材料的价格增长，人工工资的提高，直接导致开发成本的大幅度提高，所以2023年楼市房价仍然有一定的上涨空间。</w:t>
      </w:r>
    </w:p>
    <w:p w:rsidR="0072088B" w:rsidRPr="00165359" w:rsidP="00B71F8E">
      <w:pPr>
        <w:pStyle w:val="Heading2"/>
        <w:numPr>
          <w:ilvl w:val="1"/>
          <w:numId w:val="2"/>
        </w:numPr>
        <w:spacing w:before="240" w:beforeLines="100" w:line="500" w:lineRule="auto"/>
        <w:rPr>
          <w:rFonts w:hint="eastAsia"/>
          <w:bCs/>
          <w:color w:val="FF0000"/>
          <w:sz w:val="30"/>
          <w:szCs w:val="30"/>
        </w:rPr>
      </w:pPr>
      <w:bookmarkStart w:id="29" w:name="_Hlt202695497"/>
      <w:bookmarkStart w:id="30" w:name="_Toc202840374"/>
      <w:bookmarkEnd w:id="29"/>
      <w:r w:rsidRPr="00165359" w:rsidR="00B71F8E">
        <w:rPr>
          <w:rFonts w:hint="eastAsia"/>
          <w:bCs/>
          <w:color w:val="FF0000"/>
          <w:sz w:val="30"/>
          <w:szCs w:val="30"/>
        </w:rPr>
        <w:t>销售预测</w:t>
      </w:r>
      <w:bookmarkEnd w:id="30"/>
    </w:p>
    <w:p w:rsidR="00F10ADB" w:rsidRPr="00517340" w:rsidP="00057DE1">
      <w:pPr>
        <w:pStyle w:val="PlainText"/>
        <w:spacing w:line="500" w:lineRule="auto"/>
        <w:ind w:firstLine="480" w:firstLineChars="200"/>
        <w:rPr>
          <w:rFonts w:hAnsi="宋体" w:hint="eastAsia"/>
          <w:b/>
          <w:color w:val="000000"/>
          <w:sz w:val="24"/>
          <w:szCs w:val="24"/>
        </w:rPr>
      </w:pPr>
      <w:r w:rsidRPr="00517340" w:rsidR="00FC540B">
        <w:rPr>
          <w:rFonts w:hAnsi="宋体" w:hint="eastAsia"/>
          <w:b/>
          <w:color w:val="000000"/>
          <w:sz w:val="24"/>
          <w:szCs w:val="24"/>
        </w:rPr>
        <w:t>1、</w:t>
      </w:r>
      <w:r w:rsidRPr="00517340" w:rsidR="00057DE1">
        <w:rPr>
          <w:rFonts w:hAnsi="宋体" w:hint="eastAsia"/>
          <w:b/>
          <w:color w:val="000000"/>
          <w:sz w:val="24"/>
          <w:szCs w:val="24"/>
        </w:rPr>
        <w:t>项目</w:t>
      </w:r>
      <w:r w:rsidRPr="00517340">
        <w:rPr>
          <w:rFonts w:hAnsi="宋体" w:hint="eastAsia"/>
          <w:b/>
          <w:color w:val="000000"/>
          <w:sz w:val="24"/>
          <w:szCs w:val="24"/>
        </w:rPr>
        <w:t>需求分析</w:t>
      </w:r>
    </w:p>
    <w:p w:rsidR="008F7CFC" w:rsidRPr="00517340" w:rsidP="008F7CFC">
      <w:pPr>
        <w:spacing w:line="500" w:lineRule="auto"/>
        <w:ind w:firstLine="480"/>
        <w:rPr>
          <w:rFonts w:ascii="宋体" w:hAnsi="宋体"/>
          <w:color w:val="000000"/>
          <w:sz w:val="24"/>
          <w:szCs w:val="24"/>
        </w:rPr>
        <w:sectPr w:rsidSect="00F97219">
          <w:type w:val="nextPage"/>
          <w:pgSz w:w="11907" w:h="16840" w:code="9"/>
          <w:pgMar w:top="1701" w:right="1531" w:bottom="1815" w:left="1531" w:header="1077" w:footer="964" w:gutter="0"/>
          <w:pgNumType w:start="17"/>
          <w:cols w:space="425"/>
          <w:titlePg w:val="0"/>
          <w:docGrid w:linePitch="606"/>
        </w:sectPr>
      </w:pPr>
    </w:p>
    <w:p w:rsidR="008F7CFC" w:rsidRPr="00517340" w:rsidP="008F7CFC">
      <w:pPr>
        <w:spacing w:line="500" w:lineRule="auto"/>
        <w:ind w:firstLine="480"/>
        <w:rPr>
          <w:rFonts w:ascii="宋体" w:hAnsi="宋体"/>
          <w:color w:val="000000"/>
          <w:sz w:val="24"/>
          <w:szCs w:val="24"/>
        </w:rPr>
      </w:pPr>
      <w:r w:rsidRPr="00517340" w:rsidR="00165359">
        <w:rPr>
          <w:rFonts w:hAnsi="宋体" w:hint="eastAsia"/>
          <w:color w:val="000000"/>
          <w:sz w:val="24"/>
          <w:szCs w:val="24"/>
        </w:rPr>
        <w:t>本项目所在地珠晖区是衡阳市最大的一个区,人口众多,交通发达,但湘江以东尚没有一个具有一定规模的高档商住社区,在这里工作和经商的人很多,火车站、学校、医院、幼儿园、工厂、商品经营与批发等云集在这里，人流量非常大。人们物质生活的不断改善，带来消费的增长，人们对住房的规定越来越高，而本项目</w:t>
      </w:r>
      <w:r w:rsidRPr="00517340" w:rsidR="00165359">
        <w:rPr>
          <w:rFonts w:hAnsi="宋体" w:hint="eastAsia"/>
          <w:color w:val="000000"/>
          <w:sz w:val="24"/>
        </w:rPr>
        <w:t>地处</w:t>
      </w:r>
      <w:r w:rsidRPr="00517340" w:rsidR="00165359">
        <w:rPr>
          <w:rFonts w:ascii="宋体" w:hAnsi="宋体" w:hint="eastAsia"/>
          <w:color w:val="000000"/>
          <w:sz w:val="24"/>
        </w:rPr>
        <w:t>衡阳市湘江东岸南段，</w:t>
      </w:r>
      <w:r w:rsidRPr="00517340" w:rsidR="00BE1C03">
        <w:rPr>
          <w:rFonts w:ascii="宋体" w:hAnsi="宋体" w:hint="eastAsia"/>
          <w:color w:val="000000"/>
          <w:sz w:val="24"/>
          <w:szCs w:val="24"/>
        </w:rPr>
        <w:t>西与</w:t>
      </w:r>
      <w:r w:rsidRPr="00517340" w:rsidR="007E1F10">
        <w:rPr>
          <w:rFonts w:ascii="宋体" w:hAnsi="宋体" w:hint="eastAsia"/>
          <w:color w:val="000000"/>
          <w:sz w:val="24"/>
          <w:szCs w:val="24"/>
        </w:rPr>
        <w:t>风景优美</w:t>
      </w:r>
      <w:r w:rsidRPr="00517340" w:rsidR="00BE1C03">
        <w:rPr>
          <w:rFonts w:ascii="宋体" w:hAnsi="宋体" w:hint="eastAsia"/>
          <w:color w:val="000000"/>
          <w:sz w:val="24"/>
          <w:szCs w:val="24"/>
        </w:rPr>
        <w:t>的沿江风光带唇齿相依，</w:t>
      </w:r>
      <w:r w:rsidRPr="00517340" w:rsidR="00BE1C03">
        <w:rPr>
          <w:rFonts w:ascii="宋体" w:hAnsi="宋体" w:hint="eastAsia"/>
          <w:color w:val="000000"/>
          <w:sz w:val="24"/>
        </w:rPr>
        <w:t>南至望江路与著名的东洲岛隔河相望</w:t>
      </w:r>
      <w:r w:rsidRPr="00517340" w:rsidR="00BE1C03">
        <w:rPr>
          <w:rFonts w:hAnsi="宋体" w:hint="eastAsia"/>
          <w:color w:val="000000"/>
          <w:sz w:val="24"/>
        </w:rPr>
        <w:t>，</w:t>
      </w:r>
      <w:r w:rsidRPr="00517340">
        <w:rPr>
          <w:rFonts w:hAnsi="宋体" w:hint="eastAsia"/>
          <w:color w:val="000000"/>
          <w:sz w:val="24"/>
        </w:rPr>
        <w:t>项目将</w:t>
      </w:r>
      <w:r w:rsidRPr="00517340">
        <w:rPr>
          <w:rFonts w:ascii="宋体" w:hAnsi="宋体" w:hint="eastAsia"/>
          <w:color w:val="000000"/>
          <w:sz w:val="24"/>
          <w:szCs w:val="24"/>
        </w:rPr>
        <w:t>运用其</w:t>
      </w:r>
      <w:r w:rsidRPr="00517340">
        <w:rPr>
          <w:rFonts w:ascii="宋体" w:hAnsi="宋体" w:hint="eastAsia"/>
          <w:color w:val="000000"/>
          <w:sz w:val="24"/>
          <w:szCs w:val="24"/>
        </w:rPr>
        <w:t>“</w:t>
      </w:r>
      <w:r w:rsidRPr="00517340">
        <w:rPr>
          <w:rFonts w:ascii="宋体" w:hAnsi="宋体" w:hint="eastAsia"/>
          <w:color w:val="000000"/>
          <w:sz w:val="24"/>
          <w:szCs w:val="24"/>
        </w:rPr>
        <w:t>傍水依城</w:t>
      </w:r>
      <w:r w:rsidRPr="00517340">
        <w:rPr>
          <w:rFonts w:ascii="宋体" w:hAnsi="宋体" w:hint="eastAsia"/>
          <w:color w:val="000000"/>
          <w:sz w:val="24"/>
          <w:szCs w:val="24"/>
        </w:rPr>
        <w:t>”</w:t>
      </w:r>
      <w:r w:rsidRPr="00517340">
        <w:rPr>
          <w:rFonts w:ascii="宋体" w:hAnsi="宋体" w:hint="eastAsia"/>
          <w:color w:val="000000"/>
          <w:sz w:val="24"/>
          <w:szCs w:val="24"/>
        </w:rPr>
        <w:t>的良好生态和区位优势在衡阳</w:t>
      </w:r>
      <w:r w:rsidRPr="00517340">
        <w:rPr>
          <w:rFonts w:hAnsi="宋体" w:hint="eastAsia"/>
          <w:color w:val="000000"/>
          <w:sz w:val="24"/>
          <w:szCs w:val="24"/>
        </w:rPr>
        <w:t>珠晖区</w:t>
      </w:r>
      <w:r w:rsidRPr="00517340">
        <w:rPr>
          <w:rFonts w:ascii="宋体" w:hAnsi="宋体" w:hint="eastAsia"/>
          <w:color w:val="000000"/>
          <w:sz w:val="24"/>
          <w:szCs w:val="24"/>
        </w:rPr>
        <w:t>打造出一个人文共生的</w:t>
      </w:r>
      <w:r w:rsidRPr="00517340" w:rsidR="00F10ADB">
        <w:rPr>
          <w:rFonts w:ascii="宋体" w:hAnsi="宋体" w:hint="eastAsia"/>
          <w:bCs/>
          <w:color w:val="000000"/>
          <w:sz w:val="24"/>
        </w:rPr>
        <w:t>生态示范社区</w:t>
      </w:r>
      <w:r w:rsidRPr="00517340" w:rsidR="00F10ADB">
        <w:rPr>
          <w:rFonts w:ascii="宋体" w:hAnsi="宋体" w:hint="eastAsia"/>
          <w:color w:val="000000"/>
          <w:sz w:val="24"/>
          <w:szCs w:val="24"/>
        </w:rPr>
        <w:t>，</w:t>
      </w:r>
      <w:r w:rsidRPr="00517340" w:rsidR="00F10ADB">
        <w:rPr>
          <w:rFonts w:ascii="宋体" w:hAnsi="宋体" w:hint="eastAsia"/>
          <w:bCs/>
          <w:color w:val="000000"/>
          <w:sz w:val="24"/>
        </w:rPr>
        <w:t>以创新的开发理念和居住生活方式打造衡阳高品质、高标准、不可复制的江景住房，</w:t>
      </w:r>
      <w:r w:rsidRPr="00517340">
        <w:rPr>
          <w:rFonts w:ascii="宋体" w:hAnsi="宋体"/>
          <w:color w:val="000000"/>
          <w:sz w:val="24"/>
        </w:rPr>
        <w:t>使得沿河而居成为</w:t>
      </w:r>
      <w:r w:rsidRPr="00517340" w:rsidR="00F10ADB">
        <w:rPr>
          <w:rFonts w:ascii="宋体" w:hAnsi="宋体" w:hint="eastAsia"/>
          <w:color w:val="000000"/>
          <w:sz w:val="24"/>
        </w:rPr>
        <w:t>衡阳人民追求</w:t>
      </w:r>
      <w:r w:rsidRPr="00517340">
        <w:rPr>
          <w:rFonts w:ascii="宋体" w:hAnsi="宋体"/>
          <w:color w:val="000000"/>
          <w:sz w:val="24"/>
        </w:rPr>
        <w:t>新生活的时尚，成为追求高品质生活的一种必然。</w:t>
      </w:r>
    </w:p>
    <w:p w:rsidR="00F10ADB" w:rsidRPr="00517340" w:rsidP="00F10ADB">
      <w:pPr>
        <w:pStyle w:val="PlainText"/>
        <w:spacing w:line="500" w:lineRule="auto"/>
        <w:ind w:firstLine="480" w:firstLineChars="200"/>
        <w:rPr>
          <w:rFonts w:hAnsi="宋体" w:hint="eastAsia"/>
          <w:b/>
          <w:color w:val="000000"/>
          <w:sz w:val="24"/>
          <w:szCs w:val="24"/>
        </w:rPr>
      </w:pPr>
      <w:r w:rsidRPr="00517340" w:rsidR="00FC540B">
        <w:rPr>
          <w:rFonts w:hAnsi="宋体" w:hint="eastAsia"/>
          <w:b/>
          <w:color w:val="000000"/>
          <w:sz w:val="24"/>
          <w:szCs w:val="24"/>
        </w:rPr>
        <w:t>2、</w:t>
      </w:r>
      <w:r w:rsidRPr="00517340">
        <w:rPr>
          <w:rFonts w:hAnsi="宋体" w:hint="eastAsia"/>
          <w:b/>
          <w:color w:val="000000"/>
          <w:sz w:val="24"/>
          <w:szCs w:val="24"/>
        </w:rPr>
        <w:t>项目销售目的群定位</w:t>
      </w:r>
    </w:p>
    <w:p w:rsidR="00E66CDE" w:rsidRPr="00517340" w:rsidP="00E66CDE">
      <w:pPr>
        <w:spacing w:line="500" w:lineRule="auto"/>
        <w:ind w:firstLine="480"/>
        <w:rPr>
          <w:rFonts w:ascii="宋体" w:hAnsi="宋体" w:hint="eastAsia"/>
          <w:color w:val="000000"/>
          <w:sz w:val="24"/>
        </w:rPr>
      </w:pPr>
      <w:r w:rsidRPr="00517340">
        <w:rPr>
          <w:rFonts w:ascii="宋体" w:hAnsi="宋体" w:hint="eastAsia"/>
          <w:color w:val="000000"/>
          <w:sz w:val="24"/>
        </w:rPr>
        <w:t>本项目规划为衡阳地区的中高档楼盘，销售目的</w:t>
      </w:r>
      <w:r w:rsidRPr="00517340" w:rsidR="00136F99">
        <w:rPr>
          <w:rFonts w:ascii="宋体" w:hAnsi="宋体" w:hint="eastAsia"/>
          <w:color w:val="000000"/>
          <w:sz w:val="24"/>
        </w:rPr>
        <w:t>客户</w:t>
      </w:r>
      <w:r w:rsidRPr="00517340">
        <w:rPr>
          <w:rFonts w:ascii="宋体" w:hAnsi="宋体" w:hint="eastAsia"/>
          <w:color w:val="000000"/>
          <w:sz w:val="24"/>
        </w:rPr>
        <w:t>群定位如下：</w:t>
      </w:r>
    </w:p>
    <w:p w:rsidR="00F10ADB" w:rsidRPr="00517340" w:rsidP="00F10ADB">
      <w:pPr>
        <w:spacing w:line="500" w:lineRule="auto"/>
        <w:ind w:firstLine="482"/>
        <w:rPr>
          <w:rFonts w:ascii="宋体" w:hAnsi="宋体" w:hint="eastAsia"/>
          <w:b/>
          <w:color w:val="000000"/>
          <w:sz w:val="24"/>
        </w:rPr>
      </w:pPr>
      <w:r w:rsidRPr="00517340" w:rsidR="00E66CDE">
        <w:rPr>
          <w:rFonts w:ascii="宋体" w:hAnsi="宋体" w:hint="eastAsia"/>
          <w:b/>
          <w:color w:val="000000"/>
          <w:sz w:val="24"/>
        </w:rPr>
        <w:t>①</w:t>
      </w:r>
      <w:r w:rsidRPr="00517340" w:rsidR="00E66CDE">
        <w:rPr>
          <w:rFonts w:ascii="宋体" w:hAnsi="宋体" w:hint="eastAsia"/>
          <w:b/>
          <w:color w:val="000000"/>
          <w:sz w:val="24"/>
        </w:rPr>
        <w:t xml:space="preserve"> </w:t>
      </w:r>
      <w:r w:rsidRPr="00517340">
        <w:rPr>
          <w:rFonts w:ascii="宋体" w:hAnsi="宋体" w:hint="eastAsia"/>
          <w:b/>
          <w:color w:val="000000"/>
          <w:sz w:val="24"/>
        </w:rPr>
        <w:t>一类客户：企事业单位职工</w:t>
      </w:r>
    </w:p>
    <w:p w:rsidR="00F10ADB" w:rsidRPr="00517340" w:rsidP="00F10ADB">
      <w:pPr>
        <w:spacing w:line="500" w:lineRule="auto"/>
        <w:ind w:firstLine="480"/>
        <w:rPr>
          <w:rFonts w:ascii="宋体" w:hAnsi="宋体" w:hint="eastAsia"/>
          <w:color w:val="000000"/>
          <w:sz w:val="24"/>
        </w:rPr>
      </w:pPr>
      <w:r w:rsidRPr="00517340">
        <w:rPr>
          <w:rFonts w:ascii="宋体" w:hAnsi="宋体" w:hint="eastAsia"/>
          <w:color w:val="000000"/>
          <w:sz w:val="24"/>
        </w:rPr>
        <w:t>本项目周边的大型公司较多，上万人的公司涉及中钢衡重公司职工、衡阳铁路部门职工等等。</w:t>
      </w:r>
    </w:p>
    <w:p w:rsidR="00F10ADB" w:rsidRPr="00517340" w:rsidP="00F10ADB">
      <w:pPr>
        <w:spacing w:line="500" w:lineRule="auto"/>
        <w:ind w:firstLine="358" w:firstLineChars="149"/>
        <w:rPr>
          <w:rFonts w:ascii="宋体" w:hAnsi="宋体" w:hint="eastAsia"/>
          <w:b/>
          <w:color w:val="000000"/>
          <w:sz w:val="24"/>
        </w:rPr>
      </w:pPr>
      <w:r w:rsidRPr="00517340" w:rsidR="00E66CDE">
        <w:rPr>
          <w:rFonts w:ascii="宋体" w:hAnsi="宋体" w:hint="eastAsia"/>
          <w:b/>
          <w:color w:val="000000"/>
          <w:sz w:val="24"/>
        </w:rPr>
        <w:t>1）</w:t>
      </w:r>
      <w:r w:rsidRPr="00517340">
        <w:rPr>
          <w:rFonts w:ascii="宋体" w:hAnsi="宋体" w:hint="eastAsia"/>
          <w:b/>
          <w:color w:val="000000"/>
          <w:sz w:val="24"/>
        </w:rPr>
        <w:t>中钢衡重公司职工</w:t>
      </w:r>
    </w:p>
    <w:p w:rsidR="00F10ADB" w:rsidRPr="00517340" w:rsidP="00F10ADB">
      <w:pPr>
        <w:spacing w:line="500" w:lineRule="auto"/>
        <w:ind w:firstLine="480"/>
        <w:rPr>
          <w:rFonts w:ascii="宋体" w:hAnsi="宋体" w:hint="eastAsia"/>
          <w:color w:val="000000"/>
          <w:sz w:val="24"/>
        </w:rPr>
      </w:pPr>
      <w:r w:rsidRPr="00517340">
        <w:rPr>
          <w:rFonts w:ascii="宋体" w:hAnsi="宋体" w:hint="eastAsia"/>
          <w:color w:val="000000"/>
          <w:sz w:val="24"/>
        </w:rPr>
        <w:t>衡阳中钢衡重设备有限公司（原湖南金阳机电设备制造有限公司）是集科研、设计、制造开卷机、卷取机及卷筒为一体的专业公司。公司从1964年开始研制卷取机卷筒，通过四十数年的发展，成为卷取设备的专业化生产公司，能生产各种冷轧开卷机、卷取机。产品遍布全国板带材生产线，并出口日本、南非、马来西亚等国。公司占地面积</w:t>
      </w:r>
      <w:smartTag w:uri="urn:schemas-microsoft-com:office:smarttags" w:element="chmetcnv">
        <w:smartTagPr>
          <w:attr w:name="HasSpace" w:val="False"/>
          <w:attr w:name="Negative" w:val="False"/>
          <w:attr w:name="NumberType" w:val="1"/>
          <w:attr w:name="SourceValue" w:val="26000"/>
          <w:attr w:name="TCSC" w:val="0"/>
          <w:attr w:name="UnitName" w:val="平方米"/>
        </w:smartTagPr>
        <w:r w:rsidRPr="00517340">
          <w:rPr>
            <w:rFonts w:ascii="宋体" w:hAnsi="宋体" w:hint="eastAsia"/>
            <w:color w:val="000000"/>
            <w:sz w:val="24"/>
          </w:rPr>
          <w:t>26000平方米</w:t>
        </w:r>
      </w:smartTag>
      <w:r w:rsidRPr="00517340">
        <w:rPr>
          <w:rFonts w:ascii="宋体" w:hAnsi="宋体" w:hint="eastAsia"/>
          <w:color w:val="000000"/>
          <w:sz w:val="24"/>
        </w:rPr>
        <w:t>，固定资产1亿元。年产值达2.5亿元。</w:t>
      </w:r>
    </w:p>
    <w:p w:rsidR="00F10ADB" w:rsidRPr="00517340" w:rsidP="00F10ADB">
      <w:pPr>
        <w:spacing w:line="500" w:lineRule="auto"/>
        <w:ind w:firstLine="480"/>
        <w:rPr>
          <w:rFonts w:ascii="宋体" w:hAnsi="宋体" w:hint="eastAsia"/>
          <w:color w:val="000000"/>
          <w:sz w:val="24"/>
        </w:rPr>
      </w:pPr>
      <w:r w:rsidRPr="00517340">
        <w:rPr>
          <w:rFonts w:ascii="宋体" w:hAnsi="宋体" w:hint="eastAsia"/>
          <w:color w:val="000000"/>
          <w:sz w:val="24"/>
        </w:rPr>
        <w:t>该公司有超过十年未建设过单位住房，员工及家属近3万人，该部分客户将会成为湘水明珠购买主力客户群，预计可购房800-1000套。</w:t>
      </w:r>
    </w:p>
    <w:p w:rsidR="00F10ADB" w:rsidRPr="00517340" w:rsidP="00F10ADB">
      <w:pPr>
        <w:spacing w:line="500" w:lineRule="auto"/>
        <w:ind w:firstLine="358" w:firstLineChars="149"/>
        <w:rPr>
          <w:rFonts w:ascii="宋体" w:hAnsi="宋体" w:hint="eastAsia"/>
          <w:b/>
          <w:color w:val="000000"/>
          <w:sz w:val="24"/>
        </w:rPr>
        <w:sectPr w:rsidSect="00F97219">
          <w:type w:val="nextPage"/>
          <w:pgSz w:w="11907" w:h="16840" w:code="9"/>
          <w:pgMar w:top="1701" w:right="1531" w:bottom="1815" w:left="1531" w:header="1077" w:footer="964" w:gutter="0"/>
          <w:pgNumType w:start="18"/>
          <w:cols w:space="425"/>
          <w:titlePg w:val="0"/>
          <w:docGrid w:linePitch="606"/>
        </w:sectPr>
      </w:pPr>
      <w:r w:rsidRPr="00517340" w:rsidR="00972FF9">
        <w:rPr>
          <w:rFonts w:ascii="宋体" w:hAnsi="宋体" w:hint="eastAsia"/>
          <w:b/>
          <w:color w:val="000000"/>
          <w:sz w:val="24"/>
        </w:rPr>
        <w:t>2）</w:t>
      </w:r>
      <w:r w:rsidRPr="00517340">
        <w:rPr>
          <w:rFonts w:ascii="宋体" w:hAnsi="宋体" w:hint="eastAsia"/>
          <w:b/>
          <w:color w:val="000000"/>
          <w:sz w:val="24"/>
        </w:rPr>
        <w:t>衡阳铁路部门职工</w:t>
      </w:r>
    </w:p>
    <w:p w:rsidR="00F10ADB" w:rsidRPr="00517340" w:rsidP="00F10ADB">
      <w:pPr>
        <w:spacing w:line="500" w:lineRule="auto"/>
        <w:ind w:firstLine="480"/>
        <w:rPr>
          <w:rFonts w:ascii="宋体" w:hAnsi="宋体" w:hint="eastAsia"/>
          <w:color w:val="000000"/>
          <w:sz w:val="24"/>
        </w:rPr>
      </w:pPr>
      <w:r w:rsidRPr="00517340">
        <w:rPr>
          <w:rFonts w:ascii="宋体" w:hAnsi="宋体" w:hint="eastAsia"/>
          <w:color w:val="000000"/>
          <w:sz w:val="24"/>
        </w:rPr>
        <w:t>衡阳铁路系统，涉及中铁五局员工及家属近5万人，目前集中居住在珠晖区和平乡、苗圃一带，居住环境较差，交通不便利，该部分客户将会成为湘水明珠的购买主力客户群。</w:t>
      </w:r>
    </w:p>
    <w:p w:rsidR="00F10ADB" w:rsidRPr="00517340" w:rsidP="00F10ADB">
      <w:pPr>
        <w:spacing w:line="500" w:lineRule="auto"/>
        <w:ind w:firstLine="482"/>
        <w:rPr>
          <w:rFonts w:ascii="宋体" w:hAnsi="宋体" w:hint="eastAsia"/>
          <w:b/>
          <w:color w:val="000000"/>
          <w:sz w:val="24"/>
        </w:rPr>
      </w:pPr>
      <w:r w:rsidRPr="00517340" w:rsidR="00457212">
        <w:rPr>
          <w:rFonts w:ascii="宋体" w:hAnsi="宋体" w:hint="eastAsia"/>
          <w:b/>
          <w:color w:val="000000"/>
          <w:sz w:val="24"/>
        </w:rPr>
        <w:t>②</w:t>
      </w:r>
      <w:r w:rsidRPr="00517340" w:rsidR="00457212">
        <w:rPr>
          <w:rFonts w:ascii="宋体" w:hAnsi="宋体" w:hint="eastAsia"/>
          <w:b/>
          <w:color w:val="000000"/>
          <w:sz w:val="24"/>
        </w:rPr>
        <w:t xml:space="preserve"> </w:t>
      </w:r>
      <w:r w:rsidRPr="00517340">
        <w:rPr>
          <w:rFonts w:ascii="宋体" w:hAnsi="宋体" w:hint="eastAsia"/>
          <w:b/>
          <w:color w:val="000000"/>
          <w:sz w:val="24"/>
        </w:rPr>
        <w:t>二类客户：周边的私营业主</w:t>
      </w:r>
    </w:p>
    <w:p w:rsidR="00F10ADB" w:rsidRPr="00517340" w:rsidP="00F10ADB">
      <w:pPr>
        <w:spacing w:line="500" w:lineRule="auto"/>
        <w:ind w:firstLine="480"/>
        <w:rPr>
          <w:rFonts w:ascii="宋体" w:hAnsi="宋体" w:hint="eastAsia"/>
          <w:color w:val="000000"/>
          <w:sz w:val="24"/>
        </w:rPr>
      </w:pPr>
      <w:r w:rsidRPr="00517340">
        <w:rPr>
          <w:rFonts w:ascii="宋体" w:hAnsi="宋体" w:hint="eastAsia"/>
          <w:color w:val="000000"/>
          <w:sz w:val="24"/>
        </w:rPr>
        <w:t>项目毗临衡阳火车站，周边的中小私营业主较多，重要分布在火车站商贸城、东方广场、创富商城、广东路批发街等几大衡阳主力批发市场，具有大批有购买实力的经营商家及商铺业主过万人，目前都住在江东，街道狭小，并且普遍家庭人口众多，居住空间不够，急需添置物业解决亲人居住问题。</w:t>
      </w:r>
    </w:p>
    <w:p w:rsidR="00F10ADB" w:rsidRPr="00517340" w:rsidP="00F10ADB">
      <w:pPr>
        <w:spacing w:line="500" w:lineRule="auto"/>
        <w:ind w:firstLine="482"/>
        <w:rPr>
          <w:rFonts w:ascii="宋体" w:hAnsi="宋体" w:hint="eastAsia"/>
          <w:b/>
          <w:color w:val="000000"/>
          <w:sz w:val="24"/>
        </w:rPr>
      </w:pPr>
      <w:r w:rsidRPr="00517340" w:rsidR="00457212">
        <w:rPr>
          <w:rFonts w:ascii="宋体" w:hAnsi="宋体" w:hint="eastAsia"/>
          <w:b/>
          <w:color w:val="000000"/>
          <w:sz w:val="24"/>
        </w:rPr>
        <w:t>③</w:t>
      </w:r>
      <w:r w:rsidRPr="00517340" w:rsidR="00457212">
        <w:rPr>
          <w:rFonts w:ascii="宋体" w:hAnsi="宋体" w:hint="eastAsia"/>
          <w:b/>
          <w:color w:val="000000"/>
          <w:sz w:val="24"/>
        </w:rPr>
        <w:t xml:space="preserve"> </w:t>
      </w:r>
      <w:r w:rsidRPr="00517340">
        <w:rPr>
          <w:rFonts w:ascii="宋体" w:hAnsi="宋体" w:hint="eastAsia"/>
          <w:b/>
          <w:color w:val="000000"/>
          <w:sz w:val="24"/>
        </w:rPr>
        <w:t>三类客户：</w:t>
      </w:r>
      <w:smartTag w:uri="urn:schemas-microsoft-com:office:smarttags" w:element="PersonName">
        <w:smartTagPr>
          <w:attr w:name="ProductID" w:val="周边学校"/>
        </w:smartTagPr>
        <w:r w:rsidRPr="00517340">
          <w:rPr>
            <w:rFonts w:ascii="宋体" w:hAnsi="宋体" w:hint="eastAsia"/>
            <w:b/>
            <w:color w:val="000000"/>
            <w:sz w:val="24"/>
          </w:rPr>
          <w:t>周边学校</w:t>
        </w:r>
      </w:smartTag>
      <w:r w:rsidRPr="00517340">
        <w:rPr>
          <w:rFonts w:ascii="宋体" w:hAnsi="宋体" w:hint="eastAsia"/>
          <w:b/>
          <w:color w:val="000000"/>
          <w:sz w:val="24"/>
        </w:rPr>
        <w:t>老师</w:t>
      </w:r>
    </w:p>
    <w:p w:rsidR="00F10ADB" w:rsidRPr="00517340" w:rsidP="00F10ADB">
      <w:pPr>
        <w:spacing w:line="500" w:lineRule="auto"/>
        <w:ind w:firstLine="480"/>
        <w:rPr>
          <w:rFonts w:ascii="宋体" w:hAnsi="宋体" w:hint="eastAsia"/>
          <w:color w:val="000000"/>
          <w:sz w:val="24"/>
        </w:rPr>
      </w:pPr>
      <w:r w:rsidRPr="00517340">
        <w:rPr>
          <w:rFonts w:ascii="宋体" w:hAnsi="宋体" w:hint="eastAsia"/>
          <w:color w:val="000000"/>
          <w:sz w:val="24"/>
        </w:rPr>
        <w:t>珠晖区学校众多，从小学到大学皆而有之，如珠晖区实验小学、衡阳师范学院、衡阳工业大学、衡阳机械技术学校、衡阳财政学校等等，从业教师近万人，并且学校老师待遇较高，具有较强的购买能力。</w:t>
      </w:r>
    </w:p>
    <w:p w:rsidR="00F10ADB" w:rsidRPr="00517340" w:rsidP="00F10ADB">
      <w:pPr>
        <w:spacing w:line="500" w:lineRule="auto"/>
        <w:ind w:firstLine="482"/>
        <w:rPr>
          <w:rFonts w:ascii="宋体" w:hAnsi="宋体" w:hint="eastAsia"/>
          <w:b/>
          <w:color w:val="000000"/>
          <w:sz w:val="24"/>
        </w:rPr>
      </w:pPr>
      <w:r w:rsidRPr="00517340" w:rsidR="00457212">
        <w:rPr>
          <w:rFonts w:ascii="宋体" w:hAnsi="宋体" w:hint="eastAsia"/>
          <w:b/>
          <w:color w:val="000000"/>
          <w:sz w:val="24"/>
        </w:rPr>
        <w:t>④</w:t>
      </w:r>
      <w:r w:rsidRPr="00517340" w:rsidR="00457212">
        <w:rPr>
          <w:rFonts w:ascii="宋体" w:hAnsi="宋体" w:hint="eastAsia"/>
          <w:b/>
          <w:color w:val="000000"/>
          <w:sz w:val="24"/>
        </w:rPr>
        <w:t xml:space="preserve"> </w:t>
      </w:r>
      <w:r w:rsidRPr="00517340">
        <w:rPr>
          <w:rFonts w:ascii="宋体" w:hAnsi="宋体" w:hint="eastAsia"/>
          <w:b/>
          <w:color w:val="000000"/>
          <w:sz w:val="24"/>
        </w:rPr>
        <w:t>四类客户：珠晖区公务员</w:t>
      </w:r>
    </w:p>
    <w:p w:rsidR="00F10ADB" w:rsidRPr="00517340" w:rsidP="00F10ADB">
      <w:pPr>
        <w:spacing w:line="500" w:lineRule="auto"/>
        <w:ind w:firstLine="480"/>
        <w:rPr>
          <w:rFonts w:ascii="宋体" w:hAnsi="宋体" w:hint="eastAsia"/>
          <w:color w:val="000000"/>
          <w:sz w:val="24"/>
        </w:rPr>
      </w:pPr>
      <w:r w:rsidRPr="00517340">
        <w:rPr>
          <w:rFonts w:ascii="宋体" w:hAnsi="宋体" w:hint="eastAsia"/>
          <w:color w:val="000000"/>
          <w:sz w:val="24"/>
        </w:rPr>
        <w:t>珠晖区公务员系统，涉及企事业单位员工近万人，该部分客户重要考虑就近工作就近上班，但由于江东缺少大型的优质物业，不能满足他们改善居住环境的基本规定，而湘水明珠的出现完全改变了这种尴尬的局面，本区公务员必将置业的目光从江西重新转移到江东。</w:t>
      </w:r>
    </w:p>
    <w:p w:rsidR="00F10ADB" w:rsidRPr="00517340" w:rsidP="00F10ADB">
      <w:pPr>
        <w:spacing w:line="500" w:lineRule="auto"/>
        <w:ind w:firstLine="482"/>
        <w:rPr>
          <w:rFonts w:ascii="宋体" w:hAnsi="宋体" w:hint="eastAsia"/>
          <w:b/>
          <w:color w:val="000000"/>
          <w:sz w:val="24"/>
        </w:rPr>
      </w:pPr>
      <w:r w:rsidRPr="00517340" w:rsidR="00EC6955">
        <w:rPr>
          <w:rFonts w:ascii="宋体" w:hAnsi="宋体" w:hint="eastAsia"/>
          <w:b/>
          <w:color w:val="000000"/>
          <w:sz w:val="24"/>
        </w:rPr>
        <w:t>⑤</w:t>
      </w:r>
      <w:r w:rsidRPr="00517340" w:rsidR="00EC6955">
        <w:rPr>
          <w:rFonts w:ascii="宋体" w:hAnsi="宋体" w:hint="eastAsia"/>
          <w:b/>
          <w:color w:val="000000"/>
          <w:sz w:val="24"/>
        </w:rPr>
        <w:t xml:space="preserve"> </w:t>
      </w:r>
      <w:r w:rsidRPr="00517340">
        <w:rPr>
          <w:rFonts w:ascii="宋体" w:hAnsi="宋体" w:hint="eastAsia"/>
          <w:b/>
          <w:color w:val="000000"/>
          <w:sz w:val="24"/>
        </w:rPr>
        <w:t>五类客户：衡阳在外地成功人士</w:t>
      </w:r>
    </w:p>
    <w:p w:rsidR="00F10ADB" w:rsidRPr="00517340" w:rsidP="00F10ADB">
      <w:pPr>
        <w:spacing w:line="500" w:lineRule="auto"/>
        <w:ind w:firstLine="480"/>
        <w:rPr>
          <w:rFonts w:ascii="宋体" w:hAnsi="宋体" w:hint="eastAsia"/>
          <w:color w:val="000000"/>
          <w:sz w:val="24"/>
        </w:rPr>
        <w:sectPr w:rsidSect="00F97219">
          <w:type w:val="nextPage"/>
          <w:pgSz w:w="11907" w:h="16840" w:code="9"/>
          <w:pgMar w:top="1701" w:right="1531" w:bottom="1815" w:left="1531" w:header="1077" w:footer="964" w:gutter="0"/>
          <w:pgNumType w:start="19"/>
          <w:cols w:space="425"/>
          <w:titlePg w:val="0"/>
          <w:docGrid w:linePitch="606"/>
        </w:sectPr>
      </w:pPr>
    </w:p>
    <w:p w:rsidR="00F10ADB" w:rsidRPr="00517340" w:rsidP="00F10ADB">
      <w:pPr>
        <w:spacing w:line="500" w:lineRule="auto"/>
        <w:ind w:firstLine="480"/>
        <w:rPr>
          <w:rFonts w:ascii="宋体" w:hAnsi="宋体" w:hint="eastAsia"/>
          <w:color w:val="000000"/>
          <w:sz w:val="24"/>
        </w:rPr>
      </w:pPr>
      <w:r w:rsidRPr="00517340">
        <w:rPr>
          <w:rFonts w:ascii="宋体" w:hAnsi="宋体" w:hint="eastAsia"/>
          <w:color w:val="000000"/>
          <w:sz w:val="24"/>
        </w:rPr>
        <w:t>目前湘江边乃至整个衡阳，大型规模的社区都罕有，特别是别墅社区，对于在外工作的衡阳籍人士回家乡购房，一定选择景观好品质高的规模社区，作为湘江边唯一的别墅区，湘水明珠无疑是该部分金字塔高端人群的置业首选。特别是刘和平等名人作为湘水明珠的准业主，对项目内在品质的提高是更大的促进。</w:t>
      </w:r>
    </w:p>
    <w:p w:rsidR="00F10ADB" w:rsidRPr="00517340" w:rsidP="00F10ADB">
      <w:pPr>
        <w:spacing w:line="500" w:lineRule="auto"/>
        <w:ind w:firstLine="480"/>
        <w:rPr>
          <w:rFonts w:ascii="宋体" w:hAnsi="宋体" w:hint="eastAsia"/>
          <w:color w:val="000000"/>
          <w:sz w:val="24"/>
        </w:rPr>
      </w:pPr>
      <w:r w:rsidRPr="00517340">
        <w:rPr>
          <w:rFonts w:ascii="宋体" w:hAnsi="宋体" w:hint="eastAsia"/>
          <w:color w:val="000000"/>
          <w:sz w:val="24"/>
        </w:rPr>
        <w:t>衡阳人具有很强烈的恋土情结，外地成功人士普遍乐旨在本地置业，一方面是为了改善父母的居住环境；另一方面也是考虑逢年过节回家能有一个好的居住环境。</w:t>
      </w:r>
    </w:p>
    <w:p w:rsidR="00F10ADB" w:rsidRPr="00517340" w:rsidP="00F10ADB">
      <w:pPr>
        <w:spacing w:line="500" w:lineRule="auto"/>
        <w:ind w:firstLine="482"/>
        <w:rPr>
          <w:rFonts w:ascii="宋体" w:hAnsi="宋体" w:hint="eastAsia"/>
          <w:b/>
          <w:color w:val="000000"/>
          <w:sz w:val="24"/>
        </w:rPr>
      </w:pPr>
      <w:r w:rsidRPr="00517340" w:rsidR="00EC6955">
        <w:rPr>
          <w:rFonts w:ascii="宋体" w:hAnsi="宋体" w:hint="eastAsia"/>
          <w:b/>
          <w:color w:val="000000"/>
          <w:sz w:val="24"/>
        </w:rPr>
        <w:t>⑥</w:t>
      </w:r>
      <w:r w:rsidRPr="00517340" w:rsidR="00EC6955">
        <w:rPr>
          <w:rFonts w:ascii="宋体" w:hAnsi="宋体" w:hint="eastAsia"/>
          <w:b/>
          <w:color w:val="000000"/>
          <w:sz w:val="24"/>
        </w:rPr>
        <w:t xml:space="preserve"> </w:t>
      </w:r>
      <w:r w:rsidRPr="00517340">
        <w:rPr>
          <w:rFonts w:ascii="宋体" w:hAnsi="宋体" w:hint="eastAsia"/>
          <w:b/>
          <w:color w:val="000000"/>
          <w:sz w:val="24"/>
        </w:rPr>
        <w:t>六类客户：各下辖县区、乡镇成功人士</w:t>
      </w:r>
    </w:p>
    <w:p w:rsidR="00F10ADB" w:rsidRPr="00517340" w:rsidP="00F10ADB">
      <w:pPr>
        <w:spacing w:line="500" w:lineRule="auto"/>
        <w:ind w:firstLine="480"/>
        <w:rPr>
          <w:rFonts w:ascii="宋体" w:hAnsi="宋体" w:hint="eastAsia"/>
          <w:color w:val="000000"/>
          <w:sz w:val="24"/>
        </w:rPr>
      </w:pPr>
      <w:r w:rsidRPr="00517340">
        <w:rPr>
          <w:rFonts w:ascii="宋体" w:hAnsi="宋体" w:hint="eastAsia"/>
          <w:color w:val="000000"/>
          <w:sz w:val="24"/>
        </w:rPr>
        <w:t>“</w:t>
      </w:r>
      <w:r w:rsidRPr="00517340">
        <w:rPr>
          <w:rFonts w:ascii="宋体" w:hAnsi="宋体" w:hint="eastAsia"/>
          <w:color w:val="000000"/>
          <w:sz w:val="24"/>
        </w:rPr>
        <w:t>居住农村向城市转移</w:t>
      </w:r>
      <w:r w:rsidRPr="00517340">
        <w:rPr>
          <w:rFonts w:ascii="宋体" w:hAnsi="宋体" w:hint="eastAsia"/>
          <w:color w:val="000000"/>
          <w:sz w:val="24"/>
        </w:rPr>
        <w:t>”</w:t>
      </w:r>
      <w:r w:rsidRPr="00517340">
        <w:rPr>
          <w:rFonts w:ascii="宋体" w:hAnsi="宋体" w:hint="eastAsia"/>
          <w:color w:val="000000"/>
          <w:sz w:val="24"/>
        </w:rPr>
        <w:t>，这是普遍多数县市以下居民的心愿，其中部分经济条件较好的必将置业眼光投入到市区，对湘水明珠的销售也将起到很大的促进作用。</w:t>
      </w:r>
    </w:p>
    <w:p w:rsidR="00F10ADB" w:rsidRPr="00517340" w:rsidP="00F10ADB">
      <w:pPr>
        <w:spacing w:line="500" w:lineRule="auto"/>
        <w:ind w:firstLine="482"/>
        <w:rPr>
          <w:rFonts w:ascii="宋体" w:hAnsi="宋体" w:hint="eastAsia"/>
          <w:b/>
          <w:color w:val="000000"/>
          <w:sz w:val="24"/>
        </w:rPr>
      </w:pPr>
      <w:r w:rsidRPr="00517340" w:rsidR="00AF616F">
        <w:rPr>
          <w:rFonts w:ascii="宋体" w:hAnsi="宋体" w:hint="eastAsia"/>
          <w:b/>
          <w:color w:val="000000"/>
          <w:sz w:val="24"/>
        </w:rPr>
        <w:t>⑦</w:t>
      </w:r>
      <w:r w:rsidRPr="00517340" w:rsidR="00AF616F">
        <w:rPr>
          <w:rFonts w:ascii="宋体" w:hAnsi="宋体" w:hint="eastAsia"/>
          <w:b/>
          <w:color w:val="000000"/>
          <w:sz w:val="24"/>
        </w:rPr>
        <w:t xml:space="preserve"> </w:t>
      </w:r>
      <w:r w:rsidRPr="00517340">
        <w:rPr>
          <w:rFonts w:ascii="宋体" w:hAnsi="宋体" w:hint="eastAsia"/>
          <w:b/>
          <w:color w:val="000000"/>
          <w:sz w:val="24"/>
        </w:rPr>
        <w:t>七类客户：各地房地产投资人士</w:t>
      </w:r>
    </w:p>
    <w:p w:rsidR="00F10ADB" w:rsidRPr="00517340" w:rsidP="00F10ADB">
      <w:pPr>
        <w:spacing w:line="500" w:lineRule="auto"/>
        <w:ind w:firstLine="480"/>
        <w:rPr>
          <w:rFonts w:ascii="宋体" w:hAnsi="宋体" w:hint="eastAsia"/>
          <w:color w:val="000000"/>
          <w:sz w:val="24"/>
        </w:rPr>
      </w:pPr>
      <w:r w:rsidRPr="00517340">
        <w:rPr>
          <w:rFonts w:ascii="宋体" w:hAnsi="宋体" w:hint="eastAsia"/>
          <w:color w:val="000000"/>
          <w:sz w:val="24"/>
        </w:rPr>
        <w:t>衡阳房价目前在全国来讲都偏低，2023年全国地级市房地产销售平均价格2700元/㎡,衡阳现在的水平还不到2300元/㎡，有着极大的升值空间，将会吸引各地有眼光的人士前来购买。</w:t>
      </w:r>
    </w:p>
    <w:p w:rsidR="00F10ADB" w:rsidRPr="00517340" w:rsidP="00F55AF2">
      <w:pPr>
        <w:spacing w:line="500" w:lineRule="auto"/>
        <w:ind w:firstLine="480"/>
        <w:rPr>
          <w:rFonts w:ascii="宋体" w:hAnsi="宋体" w:hint="eastAsia"/>
          <w:color w:val="000000"/>
          <w:sz w:val="24"/>
        </w:rPr>
      </w:pPr>
      <w:r w:rsidRPr="00517340" w:rsidR="00F55AF2">
        <w:rPr>
          <w:rFonts w:ascii="宋体" w:hAnsi="宋体" w:hint="eastAsia"/>
          <w:color w:val="000000"/>
          <w:sz w:val="24"/>
        </w:rPr>
        <w:t>本</w:t>
      </w:r>
      <w:r w:rsidRPr="00517340">
        <w:rPr>
          <w:rFonts w:ascii="宋体" w:hAnsi="宋体" w:hint="eastAsia"/>
          <w:color w:val="000000"/>
          <w:sz w:val="24"/>
        </w:rPr>
        <w:t>项目暂时未作任何广告宣传，已有近500</w:t>
      </w:r>
      <w:r w:rsidRPr="00517340" w:rsidR="00F55AF2">
        <w:rPr>
          <w:rFonts w:ascii="宋体" w:hAnsi="宋体" w:hint="eastAsia"/>
          <w:color w:val="000000"/>
          <w:sz w:val="24"/>
        </w:rPr>
        <w:t>批客户慕湘水明珠风光带的名声前来公司作登记，希望能第一时间购买到湘水明珠的房屋。</w:t>
      </w:r>
      <w:r w:rsidRPr="00517340">
        <w:rPr>
          <w:rFonts w:ascii="宋体" w:hAnsi="宋体" w:hint="eastAsia"/>
          <w:color w:val="000000"/>
          <w:sz w:val="24"/>
        </w:rPr>
        <w:t>销售部计划在项目开盘前进行为期3个月的蓄客期，计划储备客户3000批以上。</w:t>
      </w:r>
    </w:p>
    <w:p w:rsidR="001F7AAA" w:rsidRPr="00517340" w:rsidP="001F7AAA">
      <w:pPr>
        <w:pStyle w:val="PlainText"/>
        <w:numPr>
          <w:ilvl w:val="0"/>
          <w:numId w:val="6"/>
        </w:numPr>
        <w:spacing w:line="500" w:lineRule="auto"/>
        <w:rPr>
          <w:rFonts w:hAnsi="宋体" w:hint="eastAsia"/>
          <w:b/>
          <w:color w:val="000000"/>
          <w:sz w:val="24"/>
          <w:szCs w:val="24"/>
        </w:rPr>
      </w:pPr>
      <w:r w:rsidRPr="00517340" w:rsidR="00581510">
        <w:rPr>
          <w:rFonts w:hAnsi="宋体" w:hint="eastAsia"/>
          <w:b/>
          <w:color w:val="000000"/>
          <w:sz w:val="24"/>
          <w:szCs w:val="24"/>
        </w:rPr>
        <w:t>销售</w:t>
      </w:r>
      <w:r w:rsidRPr="00517340">
        <w:rPr>
          <w:rFonts w:hAnsi="宋体" w:hint="eastAsia"/>
          <w:b/>
          <w:color w:val="000000"/>
          <w:sz w:val="24"/>
          <w:szCs w:val="24"/>
        </w:rPr>
        <w:t>计划</w:t>
      </w:r>
    </w:p>
    <w:p w:rsidR="001F7AAA" w:rsidRPr="00517340" w:rsidP="001F7AAA">
      <w:pPr>
        <w:spacing w:line="500" w:lineRule="auto"/>
        <w:ind w:firstLine="480"/>
        <w:rPr>
          <w:rFonts w:ascii="宋体" w:hAnsi="宋体" w:hint="eastAsia"/>
          <w:color w:val="000000"/>
          <w:sz w:val="24"/>
        </w:rPr>
      </w:pPr>
      <w:r w:rsidRPr="00517340">
        <w:rPr>
          <w:rFonts w:ascii="宋体" w:hAnsi="宋体" w:hint="eastAsia"/>
          <w:color w:val="000000"/>
          <w:sz w:val="24"/>
        </w:rPr>
        <w:t>鉴于目前湘水明珠工程进度，销售部根据目前市场情况，制定以下销售计划。</w:t>
      </w:r>
    </w:p>
    <w:p w:rsidR="001F7AAA" w:rsidRPr="00517340" w:rsidP="004E64C0">
      <w:pPr>
        <w:spacing w:line="500" w:lineRule="auto"/>
        <w:ind w:firstLine="482"/>
        <w:rPr>
          <w:rFonts w:ascii="宋体" w:hAnsi="宋体" w:hint="eastAsia"/>
          <w:b/>
          <w:color w:val="000000"/>
          <w:sz w:val="24"/>
        </w:rPr>
      </w:pPr>
      <w:r w:rsidRPr="00517340" w:rsidR="004E64C0">
        <w:rPr>
          <w:rFonts w:ascii="宋体" w:hAnsi="宋体" w:hint="eastAsia"/>
          <w:b/>
          <w:color w:val="000000"/>
          <w:sz w:val="24"/>
        </w:rPr>
        <w:t>①</w:t>
      </w:r>
      <w:r w:rsidRPr="00517340" w:rsidR="004E64C0">
        <w:rPr>
          <w:rFonts w:ascii="宋体" w:hAnsi="宋体" w:hint="eastAsia"/>
          <w:b/>
          <w:color w:val="000000"/>
          <w:sz w:val="24"/>
        </w:rPr>
        <w:t xml:space="preserve"> </w:t>
      </w:r>
      <w:r w:rsidRPr="00517340">
        <w:rPr>
          <w:rFonts w:ascii="宋体" w:hAnsi="宋体" w:hint="eastAsia"/>
          <w:b/>
          <w:color w:val="000000"/>
          <w:sz w:val="24"/>
        </w:rPr>
        <w:t>销售量</w:t>
      </w:r>
    </w:p>
    <w:p w:rsidR="001F7AAA" w:rsidRPr="00517340" w:rsidP="001F7AAA">
      <w:pPr>
        <w:spacing w:line="500" w:lineRule="auto"/>
        <w:ind w:firstLine="480"/>
        <w:rPr>
          <w:rFonts w:ascii="宋体" w:hAnsi="宋体" w:hint="eastAsia"/>
          <w:color w:val="000000"/>
          <w:sz w:val="24"/>
        </w:rPr>
      </w:pPr>
      <w:r w:rsidRPr="00517340">
        <w:rPr>
          <w:rFonts w:ascii="宋体" w:hAnsi="宋体" w:hint="eastAsia"/>
          <w:color w:val="000000"/>
          <w:sz w:val="24"/>
        </w:rPr>
        <w:t>一期工程1至3号楼标准层住宅372套，总建面积65913.47㎡，可销售额约2.亿；</w:t>
      </w:r>
    </w:p>
    <w:p w:rsidR="001F7AAA" w:rsidRPr="00517340" w:rsidP="004E64C0">
      <w:pPr>
        <w:spacing w:line="500" w:lineRule="auto"/>
        <w:ind w:firstLine="482"/>
        <w:rPr>
          <w:rFonts w:ascii="宋体" w:hAnsi="宋体" w:hint="eastAsia"/>
          <w:b/>
          <w:color w:val="000000"/>
          <w:sz w:val="24"/>
        </w:rPr>
      </w:pPr>
      <w:r w:rsidRPr="00517340" w:rsidR="004E64C0">
        <w:rPr>
          <w:rFonts w:ascii="宋体" w:hAnsi="宋体" w:hint="eastAsia"/>
          <w:b/>
          <w:color w:val="000000"/>
          <w:sz w:val="24"/>
        </w:rPr>
        <w:t>②</w:t>
      </w:r>
      <w:r w:rsidRPr="00517340" w:rsidR="004E64C0">
        <w:rPr>
          <w:rFonts w:ascii="宋体" w:hAnsi="宋体" w:hint="eastAsia"/>
          <w:b/>
          <w:color w:val="000000"/>
          <w:sz w:val="24"/>
        </w:rPr>
        <w:t xml:space="preserve"> </w:t>
      </w:r>
      <w:r w:rsidRPr="00517340">
        <w:rPr>
          <w:rFonts w:ascii="宋体" w:hAnsi="宋体" w:hint="eastAsia"/>
          <w:b/>
          <w:color w:val="000000"/>
          <w:sz w:val="24"/>
        </w:rPr>
        <w:t>销售进度</w:t>
      </w:r>
    </w:p>
    <w:p w:rsidR="001F7AAA" w:rsidRPr="00517340" w:rsidP="001F7AAA">
      <w:pPr>
        <w:spacing w:line="500" w:lineRule="auto"/>
        <w:ind w:firstLine="480"/>
        <w:rPr>
          <w:rFonts w:ascii="宋体" w:hAnsi="宋体" w:hint="eastAsia"/>
          <w:color w:val="000000"/>
          <w:sz w:val="24"/>
        </w:rPr>
      </w:pPr>
      <w:r w:rsidRPr="00517340" w:rsidR="004E64C0">
        <w:rPr>
          <w:rFonts w:ascii="宋体" w:hAnsi="宋体" w:hint="eastAsia"/>
          <w:color w:val="000000"/>
          <w:sz w:val="24"/>
        </w:rPr>
        <w:t>本</w:t>
      </w:r>
      <w:r w:rsidRPr="00517340">
        <w:rPr>
          <w:rFonts w:ascii="宋体" w:hAnsi="宋体" w:hint="eastAsia"/>
          <w:color w:val="000000"/>
          <w:sz w:val="24"/>
        </w:rPr>
        <w:t>项目预计2023年10月初开盘</w:t>
      </w:r>
      <w:r w:rsidRPr="00517340" w:rsidR="004E64C0">
        <w:rPr>
          <w:rFonts w:ascii="宋体" w:hAnsi="宋体" w:hint="eastAsia"/>
          <w:color w:val="000000"/>
          <w:sz w:val="24"/>
        </w:rPr>
        <w:t>：</w:t>
      </w:r>
    </w:p>
    <w:p w:rsidR="001F7AAA" w:rsidRPr="00517340" w:rsidP="004E64C0">
      <w:pPr>
        <w:numPr>
          <w:ilvl w:val="1"/>
          <w:numId w:val="6"/>
        </w:numPr>
        <w:tabs>
          <w:tab w:val="num" w:pos="438"/>
          <w:tab w:val="clear" w:pos="1278"/>
        </w:tabs>
        <w:spacing w:line="500" w:lineRule="auto"/>
        <w:ind w:left="438" w:hanging="1" w:leftChars="156" w:firstLineChars="0"/>
        <w:rPr>
          <w:rFonts w:ascii="宋体" w:hAnsi="宋体" w:hint="eastAsia"/>
          <w:color w:val="000000"/>
          <w:sz w:val="24"/>
        </w:rPr>
        <w:sectPr w:rsidSect="00F97219">
          <w:type w:val="nextPage"/>
          <w:pgSz w:w="11907" w:h="16840" w:code="9"/>
          <w:pgMar w:top="1701" w:right="1531" w:bottom="1815" w:left="1531" w:header="1077" w:footer="964" w:gutter="0"/>
          <w:pgNumType w:start="20"/>
          <w:cols w:space="425"/>
          <w:titlePg w:val="0"/>
          <w:docGrid w:linePitch="606"/>
        </w:sectPr>
      </w:pPr>
      <w:bookmarkStart w:id="31" w:name="_Hlt202695536"/>
      <w:r w:rsidRPr="00517340">
        <w:rPr>
          <w:rFonts w:ascii="宋体" w:hAnsi="宋体" w:hint="eastAsia"/>
          <w:color w:val="000000"/>
          <w:sz w:val="24"/>
        </w:rPr>
        <w:t>开盘后一个月内，即至2023年11月底，完毕总销售任务的50%，约186套住</w:t>
      </w:r>
      <w:r w:rsidRPr="00517340" w:rsidR="004E64C0">
        <w:rPr>
          <w:rFonts w:ascii="宋体" w:hAnsi="宋体" w:hint="eastAsia"/>
          <w:color w:val="000000"/>
          <w:sz w:val="24"/>
        </w:rPr>
        <w:t xml:space="preserve">          </w:t>
      </w:r>
    </w:p>
    <w:p w:rsidR="001F7AAA" w:rsidRPr="00517340" w:rsidP="004E64C0">
      <w:pPr>
        <w:numPr>
          <w:ilvl w:val="0"/>
          <w:numId w:val="0"/>
        </w:numPr>
        <w:tabs>
          <w:tab w:val="num" w:pos="438"/>
          <w:tab w:val="clear" w:pos="1278"/>
        </w:tabs>
        <w:spacing w:line="500" w:lineRule="auto"/>
        <w:ind w:left="1278" w:hanging="1" w:firstLineChars="0"/>
        <w:rPr>
          <w:rFonts w:ascii="宋体" w:hAnsi="宋体" w:hint="eastAsia"/>
          <w:color w:val="000000"/>
          <w:sz w:val="24"/>
        </w:rPr>
      </w:pPr>
      <w:r w:rsidRPr="00517340">
        <w:rPr>
          <w:rFonts w:ascii="宋体" w:hAnsi="宋体" w:hint="eastAsia"/>
          <w:color w:val="000000"/>
          <w:sz w:val="24"/>
        </w:rPr>
        <w:t>宅，销售金额约9000万；</w:t>
      </w:r>
    </w:p>
    <w:p w:rsidR="001F7AAA" w:rsidRPr="00517340" w:rsidP="004E64C0">
      <w:pPr>
        <w:numPr>
          <w:ilvl w:val="1"/>
          <w:numId w:val="6"/>
        </w:numPr>
        <w:tabs>
          <w:tab w:val="num" w:pos="438"/>
          <w:tab w:val="clear" w:pos="1278"/>
        </w:tabs>
        <w:spacing w:line="500" w:lineRule="auto"/>
        <w:ind w:left="438" w:hanging="1" w:leftChars="156" w:firstLineChars="0"/>
        <w:rPr>
          <w:rFonts w:ascii="宋体" w:hAnsi="宋体" w:hint="eastAsia"/>
          <w:color w:val="000000"/>
          <w:sz w:val="24"/>
        </w:rPr>
      </w:pPr>
      <w:r w:rsidRPr="00517340">
        <w:rPr>
          <w:rFonts w:ascii="宋体" w:hAnsi="宋体" w:hint="eastAsia"/>
          <w:color w:val="000000"/>
          <w:sz w:val="24"/>
        </w:rPr>
        <w:t>开盘后三个月内，即至2023年1月底，完毕总销售任务的70%，约260套住宅，销售金额约1.4亿；</w:t>
      </w:r>
    </w:p>
    <w:p w:rsidR="001F7AAA" w:rsidRPr="00517340" w:rsidP="004E64C0">
      <w:pPr>
        <w:numPr>
          <w:ilvl w:val="1"/>
          <w:numId w:val="6"/>
        </w:numPr>
        <w:tabs>
          <w:tab w:val="num" w:pos="438"/>
          <w:tab w:val="clear" w:pos="1278"/>
        </w:tabs>
        <w:spacing w:line="500" w:lineRule="auto"/>
        <w:ind w:left="438" w:hanging="1" w:leftChars="156" w:firstLineChars="0"/>
        <w:rPr>
          <w:rFonts w:ascii="宋体" w:hAnsi="宋体" w:hint="eastAsia"/>
          <w:color w:val="000000"/>
          <w:sz w:val="24"/>
        </w:rPr>
      </w:pPr>
      <w:r w:rsidRPr="00517340">
        <w:rPr>
          <w:rFonts w:ascii="宋体" w:hAnsi="宋体" w:hint="eastAsia"/>
          <w:color w:val="000000"/>
          <w:sz w:val="24"/>
        </w:rPr>
        <w:t>开盘后半年内，即至2023年4月底，完毕总销售任务的80%，约298套住宅，销售金额约1.60亿；</w:t>
      </w:r>
    </w:p>
    <w:p w:rsidR="001F7AAA" w:rsidRPr="00517340" w:rsidP="004E64C0">
      <w:pPr>
        <w:numPr>
          <w:ilvl w:val="1"/>
          <w:numId w:val="6"/>
        </w:numPr>
        <w:tabs>
          <w:tab w:val="num" w:pos="438"/>
          <w:tab w:val="clear" w:pos="1278"/>
        </w:tabs>
        <w:spacing w:line="500" w:lineRule="auto"/>
        <w:ind w:left="438" w:hanging="1" w:leftChars="156" w:firstLineChars="0"/>
        <w:rPr>
          <w:rFonts w:ascii="宋体" w:hAnsi="宋体" w:hint="eastAsia"/>
          <w:color w:val="000000"/>
          <w:sz w:val="24"/>
        </w:rPr>
      </w:pPr>
      <w:r w:rsidRPr="00517340">
        <w:rPr>
          <w:rFonts w:ascii="宋体" w:hAnsi="宋体" w:hint="eastAsia"/>
          <w:color w:val="000000"/>
          <w:sz w:val="24"/>
        </w:rPr>
        <w:t>开盘后九个月内，即至2023年7月底，完毕总销售任务的90%，约335套住宅，销售金额约1.8亿；</w:t>
      </w:r>
    </w:p>
    <w:p w:rsidR="001F7AAA" w:rsidRPr="00517340" w:rsidP="004E64C0">
      <w:pPr>
        <w:numPr>
          <w:ilvl w:val="1"/>
          <w:numId w:val="6"/>
        </w:numPr>
        <w:tabs>
          <w:tab w:val="num" w:pos="438"/>
          <w:tab w:val="clear" w:pos="1278"/>
        </w:tabs>
        <w:spacing w:line="500" w:lineRule="auto"/>
        <w:ind w:left="438" w:hanging="1" w:leftChars="156" w:firstLineChars="0"/>
        <w:rPr>
          <w:rFonts w:ascii="宋体" w:hAnsi="宋体" w:hint="eastAsia"/>
          <w:color w:val="000000"/>
          <w:sz w:val="24"/>
        </w:rPr>
      </w:pPr>
      <w:r w:rsidRPr="00517340">
        <w:rPr>
          <w:rFonts w:ascii="宋体" w:hAnsi="宋体" w:hint="eastAsia"/>
          <w:color w:val="000000"/>
          <w:sz w:val="24"/>
        </w:rPr>
        <w:t>开盘后十二个月，即至2023年10月底，完毕总销售任务的100%，约372套，销售金额约2亿。</w:t>
      </w:r>
    </w:p>
    <w:p w:rsidR="00581510" w:rsidRPr="00517340" w:rsidP="001F7AAA">
      <w:pPr>
        <w:pStyle w:val="PlainText"/>
        <w:numPr>
          <w:ilvl w:val="0"/>
          <w:numId w:val="6"/>
        </w:numPr>
        <w:spacing w:line="500" w:lineRule="auto"/>
        <w:rPr>
          <w:rFonts w:hAnsi="宋体" w:hint="eastAsia"/>
          <w:b/>
          <w:color w:val="000000"/>
          <w:sz w:val="24"/>
          <w:szCs w:val="24"/>
        </w:rPr>
      </w:pPr>
      <w:bookmarkEnd w:id="31"/>
      <w:r w:rsidRPr="00517340" w:rsidR="003E76FF">
        <w:rPr>
          <w:rFonts w:hAnsi="宋体" w:hint="eastAsia"/>
          <w:b/>
          <w:color w:val="000000"/>
          <w:sz w:val="24"/>
          <w:szCs w:val="24"/>
        </w:rPr>
        <w:t>销售</w:t>
      </w:r>
      <w:r w:rsidRPr="00517340">
        <w:rPr>
          <w:rFonts w:hAnsi="宋体" w:hint="eastAsia"/>
          <w:b/>
          <w:color w:val="000000"/>
          <w:sz w:val="24"/>
          <w:szCs w:val="24"/>
        </w:rPr>
        <w:t>收入预测</w:t>
      </w:r>
    </w:p>
    <w:p w:rsidR="003E76FF" w:rsidRPr="00517340" w:rsidP="005C39A9">
      <w:pPr>
        <w:pStyle w:val="BodyText"/>
        <w:spacing w:line="500" w:lineRule="auto"/>
        <w:ind w:firstLine="480" w:firstLineChars="200"/>
        <w:rPr>
          <w:rFonts w:ascii="宋体" w:hAnsi="宋体" w:hint="eastAsia"/>
          <w:color w:val="000000"/>
          <w:sz w:val="24"/>
          <w:szCs w:val="24"/>
        </w:rPr>
      </w:pPr>
      <w:r w:rsidRPr="00517340" w:rsidR="005C39A9">
        <w:rPr>
          <w:rFonts w:ascii="宋体" w:hAnsi="宋体" w:hint="eastAsia"/>
          <w:color w:val="000000"/>
          <w:sz w:val="24"/>
          <w:szCs w:val="24"/>
        </w:rPr>
        <w:t>1）</w:t>
      </w:r>
      <w:r w:rsidRPr="00517340">
        <w:rPr>
          <w:rFonts w:ascii="宋体" w:hAnsi="宋体" w:hint="eastAsia"/>
          <w:color w:val="000000"/>
          <w:sz w:val="24"/>
          <w:szCs w:val="24"/>
        </w:rPr>
        <w:t>周边城市房价比较：</w:t>
      </w:r>
    </w:p>
    <w:p w:rsidR="00FD0835" w:rsidRPr="00517340" w:rsidP="005C39A9">
      <w:pPr>
        <w:pStyle w:val="BodyText"/>
        <w:spacing w:line="500" w:lineRule="auto"/>
        <w:ind w:firstLine="480" w:firstLineChars="200"/>
        <w:rPr>
          <w:rFonts w:ascii="宋体" w:hAnsi="宋体" w:hint="eastAsia"/>
          <w:color w:val="000000"/>
          <w:sz w:val="24"/>
          <w:szCs w:val="24"/>
        </w:rPr>
      </w:pPr>
      <w:r w:rsidRPr="00517340">
        <w:rPr>
          <w:rFonts w:ascii="宋体" w:hAnsi="宋体" w:hint="eastAsia"/>
          <w:color w:val="000000"/>
          <w:sz w:val="24"/>
          <w:szCs w:val="24"/>
        </w:rPr>
        <w:t>许多业内人士认为，衡阳目前房价水平处在全省中档水平，经济发展潜力大，在未来相称长的一段时间里，将有比较好的成长空间，2023年10月下旬，由省建设厅、记录局、国土资源厅、发改委、中国人民银行长沙中心支计行，湖南银行监局，国家记录局</w:t>
      </w:r>
      <w:r w:rsidRPr="00517340" w:rsidR="00300801">
        <w:rPr>
          <w:rFonts w:ascii="宋体" w:hAnsi="宋体" w:hint="eastAsia"/>
          <w:color w:val="000000"/>
          <w:sz w:val="24"/>
          <w:szCs w:val="24"/>
        </w:rPr>
        <w:t>湖南调查总队等部门在长沙召开的全省前三季度房地产市场联席会议上获悉：全省商品房住宅均价为2291元/平方米，衡阳的均价为1972.9元/平方米，低于全省平均水平。从周边城市开发办了解到部分城市前三季度商品房均价，长沙为3709元/平方米，邵阳房产均价为2222元/平方米，永州市新建商品房平均销售价格为1562元/平方米以上。郴州城区新建商品均价在1905元/平方米以上。从单纯的书记来看，衡阳的房屋均价低于长沙、邵阳，略高于郴州、永州，处在中档水平。</w:t>
      </w:r>
    </w:p>
    <w:p w:rsidR="00723C2C" w:rsidRPr="00517340" w:rsidP="005C39A9">
      <w:pPr>
        <w:pStyle w:val="PlainText"/>
        <w:spacing w:line="500" w:lineRule="auto"/>
        <w:ind w:firstLine="480" w:firstLineChars="200"/>
        <w:rPr>
          <w:rFonts w:hAnsi="宋体" w:hint="eastAsia"/>
          <w:color w:val="000000"/>
          <w:sz w:val="24"/>
          <w:szCs w:val="24"/>
        </w:rPr>
        <w:sectPr w:rsidSect="00F97219">
          <w:type w:val="nextPage"/>
          <w:pgSz w:w="11907" w:h="16840" w:code="9"/>
          <w:pgMar w:top="1701" w:right="1531" w:bottom="1815" w:left="1531" w:header="1077" w:footer="964" w:gutter="0"/>
          <w:pgNumType w:start="21"/>
          <w:cols w:space="425"/>
          <w:titlePg w:val="0"/>
          <w:docGrid w:linePitch="606"/>
        </w:sectPr>
      </w:pPr>
    </w:p>
    <w:p w:rsidR="00723C2C" w:rsidRPr="00517340" w:rsidP="005C39A9">
      <w:pPr>
        <w:pStyle w:val="PlainText"/>
        <w:spacing w:line="500" w:lineRule="auto"/>
        <w:ind w:firstLine="480" w:firstLineChars="200"/>
        <w:rPr>
          <w:rFonts w:hAnsi="宋体" w:hint="eastAsia"/>
          <w:color w:val="000000"/>
          <w:sz w:val="24"/>
          <w:szCs w:val="24"/>
        </w:rPr>
      </w:pPr>
      <w:r w:rsidRPr="00517340">
        <w:rPr>
          <w:rFonts w:hAnsi="宋体" w:hint="eastAsia"/>
          <w:color w:val="000000"/>
          <w:sz w:val="24"/>
          <w:szCs w:val="24"/>
        </w:rPr>
        <w:t>在衡阳市开发协会第三届理事会换届选举会议上，市城建开发办主任田世凡的发言中发现，衡阳房地产发展分为三个阶段：90年代至2023年为第一极端，这一阶段重要表现为房地产的起步和调整；2023年至2023年为第二阶段，这一阶段是衡阳市房地产开发行业发生翻天覆地的一个重要阶段，也是谱写衡阳市房地产开发行业新篇章的一个重要时期。这一阶段全市共完毕开发投资61.29亿元，完毕土地开发面积117.81万平方米,竣工房屋面积434.39万平方米,实现商品销售额33.29亿元。2023年开始进入第三阶段，衡阳楼市通过前两阶段的发展后，已向品质、人文、居住等高端方向发展。</w:t>
      </w:r>
    </w:p>
    <w:p w:rsidR="00817402" w:rsidRPr="00517340" w:rsidP="005C39A9">
      <w:pPr>
        <w:pStyle w:val="PlainText"/>
        <w:spacing w:line="500" w:lineRule="auto"/>
        <w:ind w:firstLine="480" w:firstLineChars="200"/>
        <w:rPr>
          <w:rFonts w:hAnsi="宋体" w:hint="eastAsia"/>
          <w:color w:val="000000"/>
          <w:sz w:val="24"/>
          <w:szCs w:val="24"/>
        </w:rPr>
      </w:pPr>
      <w:r w:rsidRPr="00517340">
        <w:rPr>
          <w:rFonts w:hAnsi="宋体" w:hint="eastAsia"/>
          <w:color w:val="000000"/>
          <w:sz w:val="24"/>
          <w:szCs w:val="24"/>
        </w:rPr>
        <w:t>通过前面两个阶段</w:t>
      </w:r>
      <w:r w:rsidRPr="00517340" w:rsidR="00AB1D67">
        <w:rPr>
          <w:rFonts w:hAnsi="宋体" w:hint="eastAsia"/>
          <w:color w:val="000000"/>
          <w:sz w:val="24"/>
          <w:szCs w:val="24"/>
        </w:rPr>
        <w:t>的准备，许多业内人士认为，衡阳房价上涨已是万事惧备，并且已经在现在楼市上体现出来了。一是房贷新政策抬高门槛，开发公司融资成本增长，自然促进房屋价格上涨；另一方面是自身就稀缺的土地，协议出让方严管后，地价尚有进一步上升的趋势；其三是建材价格在上涨，提高了建筑成本；第四是随着人居环境和社区规划的日益完善，房屋成本上涨；最后城市变化带来了较大的有效需求促进房地产行业的发展。这些因素将让衡阳房价面临快速爆发的到来。2023年6月份时，衡阳商品房均价为1972.9元/平方米,但到年终已经突破2023元/平方米,上涨势头迅猛。</w:t>
      </w:r>
    </w:p>
    <w:p w:rsidR="003E76FF" w:rsidRPr="00517340" w:rsidP="005C39A9">
      <w:pPr>
        <w:pStyle w:val="PlainText"/>
        <w:numPr>
          <w:ilvl w:val="0"/>
          <w:numId w:val="17"/>
        </w:numPr>
        <w:spacing w:line="500" w:lineRule="auto"/>
        <w:rPr>
          <w:rFonts w:hAnsi="宋体" w:hint="eastAsia"/>
          <w:color w:val="000000"/>
          <w:sz w:val="24"/>
          <w:szCs w:val="24"/>
        </w:rPr>
      </w:pPr>
      <w:r w:rsidRPr="00517340">
        <w:rPr>
          <w:rFonts w:hAnsi="宋体" w:hint="eastAsia"/>
          <w:color w:val="000000"/>
          <w:sz w:val="24"/>
          <w:szCs w:val="24"/>
        </w:rPr>
        <w:t>衡阳楼市价格现状：</w:t>
      </w:r>
    </w:p>
    <w:p w:rsidR="000A6D4E" w:rsidRPr="00517340" w:rsidP="005C39A9">
      <w:pPr>
        <w:pStyle w:val="PlainText"/>
        <w:spacing w:line="500" w:lineRule="auto"/>
        <w:ind w:firstLine="480" w:firstLineChars="200"/>
        <w:rPr>
          <w:rFonts w:hAnsi="宋体" w:hint="eastAsia"/>
          <w:color w:val="000000"/>
          <w:sz w:val="24"/>
          <w:szCs w:val="24"/>
        </w:rPr>
      </w:pPr>
      <w:r w:rsidRPr="00517340">
        <w:rPr>
          <w:rFonts w:hAnsi="宋体" w:hint="eastAsia"/>
          <w:color w:val="000000"/>
          <w:sz w:val="24"/>
          <w:szCs w:val="24"/>
        </w:rPr>
        <w:t>根据衡阳业内人士市场调查，衡阳电梯楼价大体如下：中泰峰景均价3000元/平方米，愉景湾均价2900元/平方米，</w:t>
      </w:r>
      <w:r w:rsidRPr="00517340" w:rsidR="0095684C">
        <w:rPr>
          <w:rFonts w:hAnsi="宋体" w:hint="eastAsia"/>
          <w:color w:val="000000"/>
          <w:sz w:val="24"/>
          <w:szCs w:val="24"/>
        </w:rPr>
        <w:t>中凌景蒂2700元/平方米，江东的云森湘江风光2600元/平方米，月畔湾2600元/平方米，尚邦2500元/平方米，雅士林2500元/平方米。</w:t>
      </w:r>
    </w:p>
    <w:p w:rsidR="003E76FF" w:rsidRPr="00517340" w:rsidP="005C39A9">
      <w:pPr>
        <w:pStyle w:val="PlainText"/>
        <w:numPr>
          <w:ilvl w:val="0"/>
          <w:numId w:val="17"/>
        </w:numPr>
        <w:spacing w:line="500" w:lineRule="auto"/>
        <w:rPr>
          <w:rFonts w:hAnsi="宋体" w:hint="eastAsia"/>
          <w:color w:val="000000"/>
          <w:sz w:val="24"/>
          <w:szCs w:val="24"/>
        </w:rPr>
        <w:sectPr w:rsidSect="00F97219">
          <w:type w:val="nextPage"/>
          <w:pgSz w:w="11907" w:h="16840" w:code="9"/>
          <w:pgMar w:top="1701" w:right="1531" w:bottom="1815" w:left="1531" w:header="1077" w:footer="964" w:gutter="0"/>
          <w:pgNumType w:start="22"/>
          <w:cols w:space="425"/>
          <w:titlePg w:val="0"/>
          <w:docGrid w:linePitch="606"/>
        </w:sectPr>
      </w:pPr>
      <w:r w:rsidRPr="00517340">
        <w:rPr>
          <w:rFonts w:hAnsi="宋体" w:hint="eastAsia"/>
          <w:color w:val="000000"/>
          <w:sz w:val="24"/>
          <w:szCs w:val="24"/>
        </w:rPr>
        <w:t>项目销售价格定位：</w:t>
      </w:r>
    </w:p>
    <w:p w:rsidR="003E76FF" w:rsidRPr="00517340" w:rsidP="005C39A9">
      <w:pPr>
        <w:pStyle w:val="PlainText"/>
        <w:spacing w:line="500" w:lineRule="auto"/>
        <w:ind w:firstLine="480" w:firstLineChars="200"/>
        <w:rPr>
          <w:rFonts w:hAnsi="宋体" w:hint="eastAsia"/>
          <w:color w:val="000000"/>
          <w:sz w:val="24"/>
          <w:szCs w:val="24"/>
        </w:rPr>
      </w:pPr>
      <w:r w:rsidRPr="00517340" w:rsidR="00FD1F9D">
        <w:rPr>
          <w:rFonts w:hAnsi="宋体" w:hint="eastAsia"/>
          <w:color w:val="000000"/>
          <w:sz w:val="24"/>
          <w:szCs w:val="24"/>
        </w:rPr>
        <w:t>根据本项目住宅和商铺房预测销售价格，标准层住宅实现销售均价不低于2700元/㎡；</w:t>
      </w:r>
      <w:r w:rsidRPr="00517340" w:rsidR="00624EC4">
        <w:rPr>
          <w:rFonts w:hAnsi="宋体" w:hint="eastAsia"/>
          <w:color w:val="000000"/>
          <w:sz w:val="24"/>
          <w:szCs w:val="24"/>
        </w:rPr>
        <w:t>其中1号住宅楼销售均价2800元/平方米，2号住宅楼销售均价2650元/平方米，3号住宅楼销售均价2800元/平方米，</w:t>
      </w:r>
      <w:r w:rsidRPr="00517340" w:rsidR="003E0CA4">
        <w:rPr>
          <w:rFonts w:hAnsi="宋体" w:hint="eastAsia"/>
          <w:color w:val="000000"/>
          <w:sz w:val="24"/>
          <w:szCs w:val="24"/>
        </w:rPr>
        <w:t>1号至3号楼公共停车场3000元/平方米，3号楼一层商铺销售均价9000元/平方米，3号楼二层商铺销售均价5000元/平方米，</w:t>
      </w:r>
      <w:r w:rsidRPr="00517340" w:rsidR="009308D1">
        <w:rPr>
          <w:rFonts w:hAnsi="宋体" w:hint="eastAsia"/>
          <w:color w:val="000000"/>
          <w:sz w:val="24"/>
          <w:szCs w:val="24"/>
        </w:rPr>
        <w:t>本项目</w:t>
      </w:r>
      <w:r w:rsidRPr="00517340" w:rsidR="00750A6F">
        <w:rPr>
          <w:rFonts w:hAnsi="宋体" w:hint="eastAsia"/>
          <w:color w:val="000000"/>
          <w:sz w:val="24"/>
          <w:szCs w:val="24"/>
        </w:rPr>
        <w:t>预测销售总收入为65913.423万元，</w:t>
      </w:r>
      <w:r w:rsidRPr="00517340">
        <w:rPr>
          <w:rFonts w:hAnsi="宋体" w:hint="eastAsia"/>
          <w:color w:val="000000"/>
          <w:sz w:val="24"/>
          <w:szCs w:val="24"/>
        </w:rPr>
        <w:t>详见附表五《销售收入及税金估算表》。</w:t>
      </w:r>
    </w:p>
    <w:p w:rsidR="00707178" w:rsidRPr="00517340" w:rsidP="00707178">
      <w:pPr>
        <w:pStyle w:val="Heading2"/>
        <w:numPr>
          <w:ilvl w:val="1"/>
          <w:numId w:val="2"/>
        </w:numPr>
        <w:spacing w:before="240" w:beforeLines="100" w:line="500" w:lineRule="auto"/>
        <w:rPr>
          <w:rFonts w:hint="eastAsia"/>
          <w:bCs/>
          <w:color w:val="000000"/>
          <w:sz w:val="30"/>
          <w:szCs w:val="30"/>
        </w:rPr>
      </w:pPr>
      <w:bookmarkStart w:id="32" w:name="_Hlt193296878"/>
      <w:bookmarkStart w:id="33" w:name="_Toc202840375"/>
      <w:r w:rsidRPr="00517340">
        <w:rPr>
          <w:rFonts w:hint="eastAsia"/>
          <w:bCs/>
          <w:color w:val="000000"/>
          <w:sz w:val="30"/>
          <w:szCs w:val="30"/>
        </w:rPr>
        <w:t>营销策略</w:t>
      </w:r>
      <w:bookmarkEnd w:id="33"/>
    </w:p>
    <w:p w:rsidR="00A22B96" w:rsidRPr="00517340" w:rsidP="00A22B96">
      <w:pPr>
        <w:spacing w:line="500" w:lineRule="auto"/>
        <w:ind w:firstLine="480"/>
        <w:rPr>
          <w:rFonts w:ascii="宋体" w:hAnsi="宋体" w:hint="eastAsia"/>
          <w:color w:val="000000"/>
          <w:sz w:val="24"/>
          <w:szCs w:val="24"/>
        </w:rPr>
      </w:pPr>
      <w:r w:rsidRPr="00517340">
        <w:rPr>
          <w:rFonts w:ascii="宋体" w:hAnsi="宋体" w:hint="eastAsia"/>
          <w:color w:val="000000"/>
          <w:sz w:val="24"/>
          <w:szCs w:val="24"/>
        </w:rPr>
        <w:t>本项目拟在价格策略上采用低开高走的定价策略推向市场。该项目价位有较高的上涨空间，升值的潜力很大。本项目将拟定以下推广策略：</w:t>
      </w:r>
    </w:p>
    <w:p w:rsidR="003E76FF" w:rsidRPr="00517340" w:rsidP="00A22B96">
      <w:pPr>
        <w:spacing w:line="500" w:lineRule="auto"/>
        <w:ind w:firstLine="482"/>
        <w:rPr>
          <w:rFonts w:hint="eastAsia"/>
          <w:b/>
          <w:bCs/>
          <w:color w:val="000000"/>
          <w:sz w:val="24"/>
        </w:rPr>
      </w:pPr>
      <w:bookmarkEnd w:id="32"/>
      <w:r w:rsidRPr="00517340">
        <w:rPr>
          <w:rFonts w:hint="eastAsia"/>
          <w:b/>
          <w:bCs/>
          <w:color w:val="000000"/>
          <w:sz w:val="24"/>
        </w:rPr>
        <w:t>1、推广渠道</w:t>
      </w:r>
    </w:p>
    <w:p w:rsidR="003E76FF" w:rsidRPr="00517340" w:rsidP="00A22B96">
      <w:pPr>
        <w:spacing w:line="500" w:lineRule="auto"/>
        <w:ind w:firstLine="482"/>
        <w:rPr>
          <w:rFonts w:hint="eastAsia"/>
          <w:b/>
          <w:bCs/>
          <w:color w:val="000000"/>
          <w:sz w:val="24"/>
        </w:rPr>
      </w:pPr>
      <w:r w:rsidRPr="00517340" w:rsidR="00A22B96">
        <w:rPr>
          <w:rFonts w:hint="eastAsia"/>
          <w:b/>
          <w:bCs/>
          <w:color w:val="000000"/>
          <w:sz w:val="24"/>
        </w:rPr>
        <w:t>①</w:t>
      </w:r>
      <w:r w:rsidRPr="00517340" w:rsidR="00A22B96">
        <w:rPr>
          <w:rFonts w:hint="eastAsia"/>
          <w:b/>
          <w:bCs/>
          <w:color w:val="000000"/>
          <w:sz w:val="24"/>
        </w:rPr>
        <w:t xml:space="preserve"> 报纸广告</w:t>
      </w:r>
    </w:p>
    <w:p w:rsidR="00A22B96" w:rsidRPr="00517340" w:rsidP="00A22B96">
      <w:pPr>
        <w:spacing w:line="500" w:lineRule="auto"/>
        <w:ind w:firstLine="480"/>
        <w:rPr>
          <w:rFonts w:ascii="宋体" w:hAnsi="宋体"/>
          <w:color w:val="000000"/>
          <w:sz w:val="24"/>
          <w:szCs w:val="24"/>
        </w:rPr>
      </w:pPr>
      <w:r w:rsidRPr="00517340">
        <w:rPr>
          <w:rFonts w:ascii="宋体" w:hAnsi="宋体" w:hint="eastAsia"/>
          <w:color w:val="000000"/>
          <w:sz w:val="24"/>
          <w:szCs w:val="24"/>
        </w:rPr>
        <w:t>涉及衡阳日报、衡阳晚报，属于典型的政府报，报纸不宜投入过多，开盘和推新品前1－2周进行3－4次推广既可。</w:t>
      </w:r>
    </w:p>
    <w:p w:rsidR="003E76FF" w:rsidRPr="00517340" w:rsidP="00A22B96">
      <w:pPr>
        <w:spacing w:line="500" w:lineRule="auto"/>
        <w:ind w:firstLine="482"/>
        <w:rPr>
          <w:b/>
          <w:bCs/>
          <w:color w:val="000000"/>
          <w:sz w:val="24"/>
        </w:rPr>
      </w:pPr>
      <w:r w:rsidRPr="00517340" w:rsidR="00A22B96">
        <w:rPr>
          <w:rFonts w:hint="eastAsia"/>
          <w:b/>
          <w:bCs/>
          <w:color w:val="000000"/>
          <w:sz w:val="24"/>
        </w:rPr>
        <w:t>②</w:t>
      </w:r>
      <w:r w:rsidRPr="00517340" w:rsidR="00A22B96">
        <w:rPr>
          <w:rFonts w:hint="eastAsia"/>
          <w:b/>
          <w:bCs/>
          <w:color w:val="000000"/>
          <w:sz w:val="24"/>
        </w:rPr>
        <w:t xml:space="preserve"> 短信推广</w:t>
      </w:r>
    </w:p>
    <w:p w:rsidR="003E76FF" w:rsidRPr="00517340" w:rsidP="00A22B96">
      <w:pPr>
        <w:spacing w:line="500" w:lineRule="auto"/>
        <w:ind w:firstLine="199" w:firstLineChars="83"/>
        <w:rPr>
          <w:rFonts w:hint="eastAsia"/>
          <w:b/>
          <w:bCs/>
          <w:color w:val="000000"/>
          <w:sz w:val="24"/>
        </w:rPr>
      </w:pPr>
      <w:r w:rsidRPr="00517340">
        <w:rPr>
          <w:rFonts w:hint="eastAsia"/>
          <w:color w:val="000000"/>
          <w:sz w:val="24"/>
        </w:rPr>
        <w:t xml:space="preserve"> 成本低，覆盖面广，操作简朴灵活，可以作为一种长期的营销手法。</w:t>
      </w:r>
    </w:p>
    <w:p w:rsidR="003E76FF" w:rsidRPr="00517340" w:rsidP="00A22B96">
      <w:pPr>
        <w:spacing w:line="500" w:lineRule="auto"/>
        <w:ind w:firstLine="432" w:firstLineChars="180"/>
        <w:rPr>
          <w:b/>
          <w:bCs/>
          <w:color w:val="000000"/>
          <w:sz w:val="24"/>
        </w:rPr>
      </w:pPr>
      <w:r w:rsidRPr="00517340" w:rsidR="00A22B96">
        <w:rPr>
          <w:rFonts w:hint="eastAsia"/>
          <w:b/>
          <w:bCs/>
          <w:color w:val="000000"/>
          <w:sz w:val="24"/>
        </w:rPr>
        <w:t>③</w:t>
      </w:r>
      <w:r w:rsidRPr="00517340" w:rsidR="00A22B96">
        <w:rPr>
          <w:rFonts w:hint="eastAsia"/>
          <w:b/>
          <w:bCs/>
          <w:color w:val="000000"/>
          <w:sz w:val="24"/>
        </w:rPr>
        <w:t xml:space="preserve"> 影视广告</w:t>
      </w:r>
    </w:p>
    <w:p w:rsidR="003E76FF" w:rsidRPr="00517340" w:rsidP="00A22B96">
      <w:pPr>
        <w:spacing w:line="500" w:lineRule="auto"/>
        <w:ind w:firstLine="317" w:firstLineChars="132"/>
        <w:rPr>
          <w:rFonts w:hint="eastAsia"/>
          <w:b/>
          <w:bCs/>
          <w:color w:val="000000"/>
          <w:sz w:val="24"/>
        </w:rPr>
      </w:pPr>
      <w:r w:rsidRPr="00517340">
        <w:rPr>
          <w:rFonts w:hint="eastAsia"/>
          <w:color w:val="000000"/>
          <w:sz w:val="24"/>
        </w:rPr>
        <w:t>本地几个电视台收视率不高，重要用来开盘和新品集中投放。</w:t>
      </w:r>
      <w:r w:rsidRPr="00517340" w:rsidR="00A22B96">
        <w:rPr>
          <w:rFonts w:hint="eastAsia"/>
          <w:color w:val="000000"/>
          <w:sz w:val="24"/>
        </w:rPr>
        <w:t>电视广告是唯一的动态广告平台，值得周期性的高密度投放。</w:t>
      </w:r>
    </w:p>
    <w:p w:rsidR="003E76FF" w:rsidRPr="00517340" w:rsidP="00A22B96">
      <w:pPr>
        <w:spacing w:line="500" w:lineRule="auto"/>
        <w:ind w:firstLine="437" w:firstLineChars="182"/>
        <w:rPr>
          <w:b/>
          <w:bCs/>
          <w:color w:val="000000"/>
          <w:sz w:val="24"/>
        </w:rPr>
      </w:pPr>
      <w:r w:rsidRPr="00517340" w:rsidR="00A22B96">
        <w:rPr>
          <w:rFonts w:ascii="宋体" w:hAnsi="宋体" w:hint="eastAsia"/>
          <w:b/>
          <w:color w:val="000000"/>
          <w:sz w:val="24"/>
        </w:rPr>
        <w:t>④</w:t>
      </w:r>
      <w:r w:rsidRPr="00517340" w:rsidR="00A22B96">
        <w:rPr>
          <w:rFonts w:ascii="宋体" w:hAnsi="宋体" w:hint="eastAsia"/>
          <w:b/>
          <w:color w:val="000000"/>
          <w:sz w:val="24"/>
        </w:rPr>
        <w:t xml:space="preserve"> </w:t>
      </w:r>
      <w:r w:rsidRPr="00517340" w:rsidR="00A22B96">
        <w:rPr>
          <w:rFonts w:hint="eastAsia"/>
          <w:b/>
          <w:bCs/>
          <w:color w:val="000000"/>
          <w:sz w:val="24"/>
        </w:rPr>
        <w:t>单张派发</w:t>
      </w:r>
    </w:p>
    <w:p w:rsidR="003E76FF" w:rsidRPr="00517340" w:rsidP="00A22B96">
      <w:pPr>
        <w:spacing w:line="500" w:lineRule="auto"/>
        <w:ind w:firstLine="317" w:firstLineChars="132"/>
        <w:rPr>
          <w:rFonts w:hint="eastAsia"/>
          <w:b/>
          <w:bCs/>
          <w:color w:val="000000"/>
          <w:sz w:val="24"/>
        </w:rPr>
      </w:pPr>
      <w:r w:rsidRPr="00517340">
        <w:rPr>
          <w:rFonts w:hint="eastAsia"/>
          <w:color w:val="000000"/>
          <w:sz w:val="24"/>
        </w:rPr>
        <w:t>贯穿项目营销始终的宣传利器</w:t>
      </w:r>
      <w:r w:rsidRPr="00517340" w:rsidR="00A22B96">
        <w:rPr>
          <w:rFonts w:hint="eastAsia"/>
          <w:color w:val="000000"/>
          <w:sz w:val="24"/>
        </w:rPr>
        <w:t>，</w:t>
      </w:r>
      <w:r w:rsidRPr="00517340">
        <w:rPr>
          <w:rFonts w:hint="eastAsia"/>
          <w:color w:val="000000"/>
          <w:sz w:val="24"/>
        </w:rPr>
        <w:t>衡阳地方小，人口集中，单张派发能起到良效。</w:t>
      </w:r>
    </w:p>
    <w:p w:rsidR="003E76FF" w:rsidRPr="00517340" w:rsidP="00A22B96">
      <w:pPr>
        <w:spacing w:line="500" w:lineRule="auto"/>
        <w:ind w:firstLine="482"/>
        <w:rPr>
          <w:b/>
          <w:bCs/>
          <w:color w:val="000000"/>
          <w:sz w:val="24"/>
        </w:rPr>
        <w:sectPr w:rsidSect="00F97219">
          <w:type w:val="nextPage"/>
          <w:pgSz w:w="11907" w:h="16840" w:code="9"/>
          <w:pgMar w:top="1701" w:right="1531" w:bottom="1815" w:left="1531" w:header="1077" w:footer="964" w:gutter="0"/>
          <w:pgNumType w:start="23"/>
          <w:cols w:space="425"/>
          <w:titlePg w:val="0"/>
          <w:docGrid w:linePitch="606"/>
        </w:sectPr>
      </w:pPr>
      <w:r w:rsidRPr="00517340" w:rsidR="00A22B96">
        <w:rPr>
          <w:rFonts w:hint="eastAsia"/>
          <w:b/>
          <w:bCs/>
          <w:color w:val="000000"/>
          <w:sz w:val="24"/>
        </w:rPr>
        <w:t>⑤</w:t>
      </w:r>
      <w:r w:rsidRPr="00517340" w:rsidR="00A22B96">
        <w:rPr>
          <w:rFonts w:hint="eastAsia"/>
          <w:b/>
          <w:bCs/>
          <w:color w:val="000000"/>
          <w:sz w:val="24"/>
        </w:rPr>
        <w:t xml:space="preserve"> 营销活动</w:t>
      </w:r>
    </w:p>
    <w:p w:rsidR="003E76FF" w:rsidRPr="00517340" w:rsidP="00A22B96">
      <w:pPr>
        <w:numPr>
          <w:ilvl w:val="0"/>
          <w:numId w:val="18"/>
        </w:numPr>
        <w:spacing w:line="500" w:lineRule="auto"/>
        <w:ind w:firstLineChars="0"/>
        <w:rPr>
          <w:rFonts w:hint="eastAsia"/>
          <w:color w:val="000000"/>
          <w:sz w:val="24"/>
        </w:rPr>
      </w:pPr>
      <w:r w:rsidRPr="00517340">
        <w:rPr>
          <w:rFonts w:hint="eastAsia"/>
          <w:color w:val="000000"/>
          <w:sz w:val="24"/>
        </w:rPr>
        <w:t>活动一：</w:t>
      </w:r>
      <w:r w:rsidRPr="00517340">
        <w:rPr>
          <w:color w:val="000000"/>
          <w:sz w:val="24"/>
        </w:rPr>
        <w:t>“</w:t>
      </w:r>
      <w:r w:rsidRPr="00517340">
        <w:rPr>
          <w:rFonts w:hint="eastAsia"/>
          <w:color w:val="000000"/>
          <w:sz w:val="24"/>
        </w:rPr>
        <w:t>沿江风光带竣工典礼</w:t>
      </w:r>
      <w:r w:rsidRPr="00517340">
        <w:rPr>
          <w:color w:val="000000"/>
          <w:sz w:val="24"/>
        </w:rPr>
        <w:t>”</w:t>
      </w:r>
      <w:r w:rsidRPr="00517340">
        <w:rPr>
          <w:rFonts w:hint="eastAsia"/>
          <w:color w:val="000000"/>
          <w:sz w:val="24"/>
        </w:rPr>
        <w:t>、</w:t>
      </w:r>
      <w:r w:rsidRPr="00517340">
        <w:rPr>
          <w:color w:val="000000"/>
          <w:sz w:val="24"/>
        </w:rPr>
        <w:t>“</w:t>
      </w:r>
      <w:r w:rsidRPr="00517340">
        <w:rPr>
          <w:rFonts w:hint="eastAsia"/>
          <w:color w:val="000000"/>
          <w:sz w:val="24"/>
        </w:rPr>
        <w:t>湘水明珠开盘庆典</w:t>
      </w:r>
      <w:r w:rsidRPr="00517340">
        <w:rPr>
          <w:color w:val="000000"/>
          <w:sz w:val="24"/>
        </w:rPr>
        <w:t>”</w:t>
      </w:r>
      <w:r w:rsidRPr="00517340">
        <w:rPr>
          <w:rFonts w:hint="eastAsia"/>
          <w:color w:val="000000"/>
          <w:sz w:val="24"/>
        </w:rPr>
        <w:t>。</w:t>
      </w:r>
    </w:p>
    <w:p w:rsidR="003E76FF" w:rsidRPr="00517340" w:rsidP="00A22B96">
      <w:pPr>
        <w:numPr>
          <w:ilvl w:val="0"/>
          <w:numId w:val="18"/>
        </w:numPr>
        <w:spacing w:line="500" w:lineRule="auto"/>
        <w:ind w:firstLineChars="0"/>
        <w:rPr>
          <w:rFonts w:hint="eastAsia"/>
          <w:color w:val="000000"/>
          <w:sz w:val="24"/>
        </w:rPr>
      </w:pPr>
      <w:r w:rsidRPr="00517340">
        <w:rPr>
          <w:rFonts w:hint="eastAsia"/>
          <w:color w:val="000000"/>
          <w:sz w:val="24"/>
        </w:rPr>
        <w:t>活动二：</w:t>
      </w:r>
      <w:r w:rsidRPr="00517340">
        <w:rPr>
          <w:color w:val="000000"/>
          <w:sz w:val="24"/>
        </w:rPr>
        <w:t>“</w:t>
      </w:r>
      <w:r w:rsidRPr="00517340">
        <w:rPr>
          <w:rFonts w:hint="eastAsia"/>
          <w:color w:val="000000"/>
          <w:sz w:val="24"/>
        </w:rPr>
        <w:t>广州炒房团衡阳购房动</w:t>
      </w:r>
      <w:r w:rsidRPr="00517340">
        <w:rPr>
          <w:color w:val="000000"/>
          <w:sz w:val="24"/>
        </w:rPr>
        <w:t>”</w:t>
      </w:r>
      <w:r w:rsidRPr="00517340">
        <w:rPr>
          <w:rFonts w:hint="eastAsia"/>
          <w:color w:val="000000"/>
          <w:sz w:val="24"/>
        </w:rPr>
        <w:t>。</w:t>
      </w:r>
    </w:p>
    <w:p w:rsidR="003E76FF" w:rsidRPr="00517340" w:rsidP="00A22B96">
      <w:pPr>
        <w:numPr>
          <w:ilvl w:val="0"/>
          <w:numId w:val="18"/>
        </w:numPr>
        <w:spacing w:line="500" w:lineRule="auto"/>
        <w:ind w:firstLineChars="0"/>
        <w:rPr>
          <w:rFonts w:hint="eastAsia"/>
          <w:color w:val="000000"/>
          <w:sz w:val="24"/>
        </w:rPr>
      </w:pPr>
      <w:r w:rsidRPr="00517340">
        <w:rPr>
          <w:rFonts w:hint="eastAsia"/>
          <w:color w:val="000000"/>
          <w:sz w:val="24"/>
        </w:rPr>
        <w:t>活动三：</w:t>
      </w:r>
      <w:r w:rsidRPr="00517340">
        <w:rPr>
          <w:color w:val="000000"/>
          <w:sz w:val="24"/>
        </w:rPr>
        <w:t>“</w:t>
      </w:r>
      <w:r w:rsidRPr="00517340">
        <w:rPr>
          <w:rFonts w:hint="eastAsia"/>
          <w:color w:val="000000"/>
          <w:sz w:val="24"/>
        </w:rPr>
        <w:t>百年衡阳湘江风光带</w:t>
      </w:r>
      <w:r w:rsidRPr="00517340">
        <w:rPr>
          <w:color w:val="000000"/>
          <w:sz w:val="24"/>
        </w:rPr>
        <w:t>”</w:t>
      </w:r>
      <w:r w:rsidRPr="00517340">
        <w:rPr>
          <w:rFonts w:hint="eastAsia"/>
          <w:color w:val="000000"/>
          <w:sz w:val="24"/>
        </w:rPr>
        <w:t>摄影图片展</w:t>
      </w:r>
      <w:r w:rsidRPr="00517340">
        <w:rPr>
          <w:color w:val="000000"/>
          <w:sz w:val="24"/>
        </w:rPr>
        <w:t>”</w:t>
      </w:r>
      <w:r w:rsidRPr="00517340">
        <w:rPr>
          <w:rFonts w:hint="eastAsia"/>
          <w:color w:val="000000"/>
          <w:sz w:val="24"/>
        </w:rPr>
        <w:t>。</w:t>
      </w:r>
    </w:p>
    <w:p w:rsidR="003E76FF" w:rsidRPr="00517340" w:rsidP="00A22B96">
      <w:pPr>
        <w:numPr>
          <w:ilvl w:val="0"/>
          <w:numId w:val="18"/>
        </w:numPr>
        <w:spacing w:line="500" w:lineRule="auto"/>
        <w:ind w:firstLineChars="0"/>
        <w:rPr>
          <w:rFonts w:hint="eastAsia"/>
          <w:color w:val="000000"/>
          <w:sz w:val="24"/>
        </w:rPr>
      </w:pPr>
      <w:r w:rsidRPr="00517340">
        <w:rPr>
          <w:rFonts w:hint="eastAsia"/>
          <w:color w:val="000000"/>
          <w:sz w:val="24"/>
        </w:rPr>
        <w:t>活动四：衡阳人说衡阳大型文化论坛。</w:t>
      </w:r>
    </w:p>
    <w:p w:rsidR="003E76FF" w:rsidRPr="00517340" w:rsidP="00A22B96">
      <w:pPr>
        <w:numPr>
          <w:ilvl w:val="0"/>
          <w:numId w:val="18"/>
        </w:numPr>
        <w:spacing w:line="500" w:lineRule="auto"/>
        <w:ind w:firstLineChars="0"/>
        <w:rPr>
          <w:rFonts w:hint="eastAsia"/>
          <w:color w:val="000000"/>
          <w:sz w:val="24"/>
        </w:rPr>
      </w:pPr>
      <w:r w:rsidRPr="00517340">
        <w:rPr>
          <w:rFonts w:hint="eastAsia"/>
          <w:color w:val="000000"/>
          <w:sz w:val="24"/>
        </w:rPr>
        <w:t>活动五：系列名人讲座。</w:t>
      </w:r>
    </w:p>
    <w:p w:rsidR="003E76FF" w:rsidRPr="00517340" w:rsidP="00A22B96">
      <w:pPr>
        <w:numPr>
          <w:ilvl w:val="0"/>
          <w:numId w:val="18"/>
        </w:numPr>
        <w:spacing w:line="500" w:lineRule="auto"/>
        <w:ind w:firstLineChars="0"/>
        <w:rPr>
          <w:rFonts w:hint="eastAsia"/>
          <w:color w:val="000000"/>
          <w:sz w:val="24"/>
        </w:rPr>
      </w:pPr>
      <w:r w:rsidRPr="00517340">
        <w:rPr>
          <w:rFonts w:hint="eastAsia"/>
          <w:color w:val="000000"/>
          <w:sz w:val="24"/>
        </w:rPr>
        <w:t>活动六：衡阳人说衡阳大型文化论坛</w:t>
      </w:r>
    </w:p>
    <w:p w:rsidR="003E76FF" w:rsidRPr="00517340" w:rsidP="00A22B96">
      <w:pPr>
        <w:spacing w:line="500" w:lineRule="auto"/>
        <w:ind w:firstLine="482"/>
        <w:rPr>
          <w:rFonts w:hint="eastAsia"/>
          <w:b/>
          <w:bCs/>
          <w:color w:val="000000"/>
          <w:sz w:val="24"/>
        </w:rPr>
      </w:pPr>
      <w:r w:rsidRPr="00517340">
        <w:rPr>
          <w:rFonts w:hint="eastAsia"/>
          <w:b/>
          <w:bCs/>
          <w:color w:val="000000"/>
          <w:sz w:val="24"/>
        </w:rPr>
        <w:t>2、媒体宣传组合</w:t>
      </w:r>
    </w:p>
    <w:p w:rsidR="00577E30" w:rsidRPr="00517340" w:rsidP="00577E30">
      <w:pPr>
        <w:spacing w:line="500" w:lineRule="auto"/>
        <w:ind w:firstLine="480"/>
        <w:rPr>
          <w:rFonts w:hint="eastAsia"/>
          <w:color w:val="000000"/>
          <w:sz w:val="24"/>
        </w:rPr>
      </w:pPr>
      <w:r w:rsidRPr="00517340">
        <w:rPr>
          <w:rFonts w:hint="eastAsia"/>
          <w:color w:val="000000"/>
          <w:sz w:val="24"/>
        </w:rPr>
        <w:t>开盘前三个月，公司会以电视广告，平面媒体，户外广告三大主力广告集中宣传湘水明珠，增强前期登记客户数量，扩大蓄客量，为开盘销售一半做好蓄客准备。开盘当月，公司会配合风光带竣工，举办各种活动，扩大在衡阳的知名度，加以促进销售。开盘三个月后，公司会尽快出样板房、实景园林开放，加大广告投放力度。</w:t>
      </w:r>
    </w:p>
    <w:p w:rsidR="003E76FF" w:rsidRPr="00517340" w:rsidP="00A22B96">
      <w:pPr>
        <w:numPr>
          <w:ilvl w:val="0"/>
          <w:numId w:val="18"/>
        </w:numPr>
        <w:spacing w:line="500" w:lineRule="auto"/>
        <w:ind w:firstLineChars="0"/>
        <w:rPr>
          <w:color w:val="000000"/>
          <w:sz w:val="24"/>
        </w:rPr>
      </w:pPr>
      <w:r w:rsidRPr="00517340">
        <w:rPr>
          <w:rFonts w:hint="eastAsia"/>
          <w:color w:val="000000"/>
          <w:sz w:val="24"/>
        </w:rPr>
        <w:t>公交和站台广告：开盘前三个月至开盘后三个月，周期半年。</w:t>
      </w:r>
    </w:p>
    <w:p w:rsidR="003E76FF" w:rsidRPr="00517340" w:rsidP="00A22B96">
      <w:pPr>
        <w:numPr>
          <w:ilvl w:val="0"/>
          <w:numId w:val="18"/>
        </w:numPr>
        <w:spacing w:line="500" w:lineRule="auto"/>
        <w:ind w:firstLineChars="0"/>
        <w:rPr>
          <w:rFonts w:hint="eastAsia"/>
          <w:color w:val="000000"/>
          <w:sz w:val="24"/>
        </w:rPr>
      </w:pPr>
      <w:r w:rsidRPr="00517340">
        <w:rPr>
          <w:rFonts w:hint="eastAsia"/>
          <w:color w:val="000000"/>
          <w:sz w:val="24"/>
        </w:rPr>
        <w:t>路桥广告：贯穿项目营销始终。</w:t>
      </w:r>
    </w:p>
    <w:p w:rsidR="003E76FF" w:rsidRPr="00517340" w:rsidP="00A22B96">
      <w:pPr>
        <w:numPr>
          <w:ilvl w:val="0"/>
          <w:numId w:val="18"/>
        </w:numPr>
        <w:spacing w:line="500" w:lineRule="auto"/>
        <w:ind w:firstLineChars="0"/>
        <w:rPr>
          <w:rFonts w:hint="eastAsia"/>
          <w:color w:val="000000"/>
          <w:sz w:val="24"/>
        </w:rPr>
      </w:pPr>
      <w:r w:rsidRPr="00517340">
        <w:rPr>
          <w:rFonts w:hint="eastAsia"/>
          <w:color w:val="000000"/>
          <w:sz w:val="24"/>
        </w:rPr>
        <w:t>影视广告：开盘前一个月高密度投放,开盘后在每次推新货时前一周天天投放。</w:t>
      </w:r>
    </w:p>
    <w:p w:rsidR="003E76FF" w:rsidRPr="00517340" w:rsidP="00A22B96">
      <w:pPr>
        <w:numPr>
          <w:ilvl w:val="0"/>
          <w:numId w:val="18"/>
        </w:numPr>
        <w:spacing w:line="500" w:lineRule="auto"/>
        <w:ind w:firstLineChars="0"/>
        <w:rPr>
          <w:rFonts w:hint="eastAsia"/>
          <w:color w:val="000000"/>
          <w:sz w:val="24"/>
        </w:rPr>
      </w:pPr>
      <w:r w:rsidRPr="00517340">
        <w:rPr>
          <w:rFonts w:hint="eastAsia"/>
          <w:color w:val="000000"/>
          <w:sz w:val="24"/>
        </w:rPr>
        <w:t xml:space="preserve">衡阳报纸：开盘前一月投放3－4次，以及每次新货上市投放1次。 </w:t>
      </w:r>
    </w:p>
    <w:p w:rsidR="003E76FF" w:rsidRPr="00517340" w:rsidP="00A22B96">
      <w:pPr>
        <w:numPr>
          <w:ilvl w:val="0"/>
          <w:numId w:val="18"/>
        </w:numPr>
        <w:spacing w:line="500" w:lineRule="auto"/>
        <w:ind w:firstLineChars="0"/>
        <w:rPr>
          <w:rFonts w:hint="eastAsia"/>
          <w:color w:val="000000"/>
          <w:sz w:val="24"/>
        </w:rPr>
      </w:pPr>
      <w:r w:rsidRPr="00517340">
        <w:rPr>
          <w:rFonts w:hint="eastAsia"/>
          <w:color w:val="000000"/>
          <w:sz w:val="24"/>
        </w:rPr>
        <w:t>单张派发：天天均需进行的推广方式,力求单张波及到衡阳的每一个角落。</w:t>
      </w:r>
    </w:p>
    <w:p w:rsidR="003E76FF" w:rsidRPr="00517340" w:rsidP="00A22B96">
      <w:pPr>
        <w:numPr>
          <w:ilvl w:val="0"/>
          <w:numId w:val="18"/>
        </w:numPr>
        <w:spacing w:line="500" w:lineRule="auto"/>
        <w:ind w:firstLineChars="0"/>
        <w:rPr>
          <w:rFonts w:hint="eastAsia"/>
          <w:color w:val="000000"/>
          <w:sz w:val="24"/>
        </w:rPr>
      </w:pPr>
      <w:r w:rsidRPr="00517340">
        <w:rPr>
          <w:rFonts w:hint="eastAsia"/>
          <w:color w:val="000000"/>
          <w:sz w:val="24"/>
        </w:rPr>
        <w:t>短信推广：一般一个月派发4－6次，开盘前每周发送2－3次。</w:t>
      </w:r>
    </w:p>
    <w:p w:rsidR="00325DAB" w:rsidRPr="00517340" w:rsidP="0003583C">
      <w:pPr>
        <w:numPr>
          <w:ilvl w:val="0"/>
          <w:numId w:val="18"/>
        </w:numPr>
        <w:spacing w:line="500" w:lineRule="auto"/>
        <w:ind w:firstLineChars="0"/>
        <w:rPr>
          <w:rFonts w:hint="eastAsia"/>
          <w:color w:val="000000"/>
          <w:sz w:val="24"/>
        </w:rPr>
      </w:pPr>
      <w:r w:rsidRPr="00517340" w:rsidR="003E76FF">
        <w:rPr>
          <w:rFonts w:hint="eastAsia"/>
          <w:color w:val="000000"/>
          <w:sz w:val="24"/>
        </w:rPr>
        <w:t>公关活动：开盘前举行一场活动，开盘当天举行1－2场，开盘后视销售情况举行。</w:t>
      </w:r>
    </w:p>
    <w:p w:rsidR="00D23DC7" w:rsidRPr="00767644" w:rsidP="0003583C">
      <w:pPr>
        <w:ind w:firstLine="0" w:firstLineChars="0"/>
        <w:rPr>
          <w:rFonts w:hint="eastAsia"/>
          <w:color w:val="000000"/>
          <w:highlight w:val="yellow"/>
        </w:rPr>
        <w:sectPr w:rsidSect="00F97219">
          <w:type w:val="nextPage"/>
          <w:pgSz w:w="11907" w:h="16840" w:code="9"/>
          <w:pgMar w:top="1701" w:right="1531" w:bottom="1815" w:left="1531" w:header="1077" w:footer="964" w:gutter="0"/>
          <w:pgNumType w:start="24"/>
          <w:cols w:space="425"/>
          <w:titlePg w:val="0"/>
          <w:docGrid w:linePitch="606"/>
        </w:sectPr>
      </w:pPr>
    </w:p>
    <w:p w:rsidR="0029035B" w:rsidRPr="00517340" w:rsidP="00B3695D">
      <w:pPr>
        <w:pStyle w:val="Heading1"/>
        <w:numPr>
          <w:ilvl w:val="0"/>
          <w:numId w:val="2"/>
        </w:numPr>
        <w:tabs>
          <w:tab w:val="left" w:pos="1168"/>
          <w:tab w:val="left" w:pos="3504"/>
          <w:tab w:val="left" w:pos="3650"/>
          <w:tab w:val="left" w:pos="6278"/>
          <w:tab w:val="left" w:pos="6424"/>
          <w:tab w:val="left" w:pos="6570"/>
          <w:tab w:val="left" w:pos="6862"/>
          <w:tab w:val="left" w:pos="7008"/>
          <w:tab w:val="left" w:pos="7154"/>
          <w:tab w:val="left" w:pos="7592"/>
          <w:tab w:val="left" w:pos="7738"/>
        </w:tabs>
        <w:spacing w:before="240" w:after="720" w:afterLines="300" w:line="500" w:lineRule="auto"/>
        <w:jc w:val="right"/>
        <w:rPr>
          <w:rFonts w:ascii="宋体" w:eastAsia="宋体" w:hAnsi="宋体" w:hint="eastAsia"/>
          <w:b/>
          <w:color w:val="000000"/>
          <w:sz w:val="36"/>
          <w:szCs w:val="36"/>
        </w:rPr>
      </w:pPr>
      <w:bookmarkStart w:id="34" w:name="_Toc202840376"/>
      <w:r w:rsidRPr="00517340">
        <w:rPr>
          <w:rFonts w:ascii="宋体" w:eastAsia="宋体" w:hAnsi="宋体" w:hint="eastAsia"/>
          <w:b/>
          <w:color w:val="000000"/>
          <w:sz w:val="36"/>
          <w:szCs w:val="36"/>
        </w:rPr>
        <w:t>建设规模与项目开发条件</w:t>
      </w:r>
      <w:bookmarkEnd w:id="34"/>
    </w:p>
    <w:p w:rsidR="00B3695D" w:rsidRPr="00517340" w:rsidP="00B3695D">
      <w:pPr>
        <w:pStyle w:val="Heading2"/>
        <w:numPr>
          <w:ilvl w:val="1"/>
          <w:numId w:val="2"/>
        </w:numPr>
        <w:spacing w:before="240" w:beforeLines="100" w:line="500" w:lineRule="auto"/>
        <w:rPr>
          <w:rFonts w:hint="eastAsia"/>
          <w:bCs/>
          <w:color w:val="000000"/>
          <w:sz w:val="30"/>
          <w:szCs w:val="30"/>
        </w:rPr>
      </w:pPr>
      <w:bookmarkStart w:id="35" w:name="_Toc202840377"/>
      <w:r w:rsidRPr="00517340">
        <w:rPr>
          <w:rFonts w:hint="eastAsia"/>
          <w:bCs/>
          <w:color w:val="000000"/>
          <w:sz w:val="30"/>
          <w:szCs w:val="30"/>
        </w:rPr>
        <w:t>建设规模</w:t>
      </w:r>
      <w:bookmarkEnd w:id="35"/>
    </w:p>
    <w:p w:rsidR="007D3459" w:rsidRPr="00517340" w:rsidP="007D3459">
      <w:pPr>
        <w:spacing w:line="500" w:lineRule="auto"/>
        <w:ind w:firstLine="480"/>
        <w:rPr>
          <w:rFonts w:ascii="宋体" w:hAnsi="宋体" w:hint="eastAsia"/>
          <w:color w:val="000000"/>
          <w:sz w:val="24"/>
        </w:rPr>
      </w:pPr>
      <w:bookmarkStart w:id="36" w:name="_Hlt201590460"/>
      <w:r w:rsidRPr="00517340" w:rsidR="0013312B">
        <w:rPr>
          <w:rFonts w:ascii="宋体" w:hAnsi="宋体" w:hint="eastAsia"/>
          <w:color w:val="000000"/>
          <w:sz w:val="24"/>
        </w:rPr>
        <w:t>本项目</w:t>
      </w:r>
      <w:r w:rsidRPr="00517340" w:rsidR="009047DB">
        <w:rPr>
          <w:rFonts w:ascii="MS Shell Dlg" w:hAnsi="MS Shell Dlg" w:cs="MS Shell Dlg" w:hint="eastAsia"/>
          <w:color w:val="000000"/>
          <w:sz w:val="24"/>
          <w:szCs w:val="24"/>
        </w:rPr>
        <w:t>总</w:t>
      </w:r>
      <w:r w:rsidRPr="00517340" w:rsidR="009047DB">
        <w:rPr>
          <w:rFonts w:ascii="宋体" w:hAnsi="宋体" w:hint="eastAsia"/>
          <w:color w:val="000000"/>
          <w:sz w:val="24"/>
        </w:rPr>
        <w:t>占地面积</w:t>
      </w:r>
      <w:r w:rsidRPr="00517340">
        <w:rPr>
          <w:rFonts w:ascii="宋体" w:hAnsi="宋体" w:hint="eastAsia"/>
          <w:color w:val="000000"/>
          <w:sz w:val="24"/>
        </w:rPr>
        <w:t>20,936.7</w:t>
      </w:r>
      <w:r w:rsidRPr="00517340" w:rsidR="006329BF">
        <w:rPr>
          <w:rFonts w:ascii="宋体" w:hAnsi="宋体" w:hint="eastAsia"/>
          <w:color w:val="000000"/>
          <w:sz w:val="24"/>
        </w:rPr>
        <w:t>平方米</w:t>
      </w:r>
      <w:r w:rsidRPr="00517340" w:rsidR="009047DB">
        <w:rPr>
          <w:rFonts w:ascii="宋体" w:hAnsi="宋体" w:hint="eastAsia"/>
          <w:color w:val="000000"/>
          <w:sz w:val="24"/>
        </w:rPr>
        <w:t>，总建筑面积为</w:t>
      </w:r>
      <w:bookmarkStart w:id="37" w:name="_Hlt202689374"/>
      <w:r w:rsidRPr="00517340">
        <w:rPr>
          <w:rFonts w:ascii="宋体" w:hAnsi="宋体" w:hint="eastAsia"/>
          <w:color w:val="000000"/>
          <w:sz w:val="24"/>
        </w:rPr>
        <w:t>65,913.47</w:t>
      </w:r>
      <w:r w:rsidRPr="00517340" w:rsidR="009047DB">
        <w:rPr>
          <w:rFonts w:ascii="宋体" w:hAnsi="宋体" w:hint="eastAsia"/>
          <w:color w:val="000000"/>
          <w:sz w:val="24"/>
        </w:rPr>
        <w:t>平方米</w:t>
      </w:r>
      <w:bookmarkEnd w:id="37"/>
      <w:r w:rsidRPr="00517340" w:rsidR="009047DB">
        <w:rPr>
          <w:rFonts w:ascii="宋体" w:hAnsi="宋体" w:hint="eastAsia"/>
          <w:color w:val="000000"/>
          <w:sz w:val="24"/>
        </w:rPr>
        <w:t>，建设总容积率为</w:t>
      </w:r>
      <w:r w:rsidRPr="00517340">
        <w:rPr>
          <w:rFonts w:ascii="宋体" w:hAnsi="宋体" w:hint="eastAsia"/>
          <w:color w:val="000000"/>
          <w:sz w:val="24"/>
        </w:rPr>
        <w:t>2.63</w:t>
      </w:r>
      <w:r w:rsidRPr="00517340" w:rsidR="009047DB">
        <w:rPr>
          <w:rFonts w:ascii="宋体" w:hAnsi="宋体" w:hint="eastAsia"/>
          <w:color w:val="000000"/>
          <w:sz w:val="24"/>
        </w:rPr>
        <w:t>，建设密度为</w:t>
      </w:r>
      <w:r w:rsidRPr="00517340">
        <w:rPr>
          <w:rFonts w:ascii="宋体" w:hAnsi="宋体" w:hint="eastAsia"/>
          <w:color w:val="000000"/>
          <w:sz w:val="24"/>
        </w:rPr>
        <w:t>24.4</w:t>
      </w:r>
      <w:r w:rsidRPr="00517340" w:rsidR="009047DB">
        <w:rPr>
          <w:rFonts w:ascii="宋体" w:hAnsi="宋体" w:hint="eastAsia"/>
          <w:color w:val="000000"/>
          <w:sz w:val="24"/>
        </w:rPr>
        <w:t>%,建设内容</w:t>
      </w:r>
      <w:r w:rsidRPr="00517340">
        <w:rPr>
          <w:rFonts w:ascii="宋体" w:hAnsi="宋体" w:hint="eastAsia"/>
          <w:color w:val="000000"/>
          <w:sz w:val="24"/>
        </w:rPr>
        <w:t>为3栋(1-3号楼)高层电梯住宅房（其中住宅面积47,652.3平方米，1-2层商铺面积7419.1平方米，地下停车场面积10,842平方米）。</w:t>
      </w:r>
    </w:p>
    <w:p w:rsidR="00FF52FC" w:rsidRPr="00517340" w:rsidP="00FF52FC">
      <w:pPr>
        <w:pStyle w:val="Heading2"/>
        <w:numPr>
          <w:ilvl w:val="1"/>
          <w:numId w:val="2"/>
        </w:numPr>
        <w:spacing w:before="240" w:beforeLines="100" w:line="500" w:lineRule="auto"/>
        <w:rPr>
          <w:rFonts w:hint="eastAsia"/>
          <w:bCs/>
          <w:color w:val="000000"/>
          <w:sz w:val="30"/>
          <w:szCs w:val="30"/>
        </w:rPr>
      </w:pPr>
      <w:bookmarkStart w:id="38" w:name="_Toc202840378"/>
      <w:bookmarkEnd w:id="36"/>
      <w:r w:rsidRPr="00517340">
        <w:rPr>
          <w:rFonts w:hint="eastAsia"/>
          <w:bCs/>
          <w:color w:val="000000"/>
          <w:sz w:val="30"/>
          <w:szCs w:val="30"/>
        </w:rPr>
        <w:t>项目概况现状</w:t>
      </w:r>
      <w:bookmarkEnd w:id="38"/>
    </w:p>
    <w:p w:rsidR="00BC06FF" w:rsidRPr="00517340" w:rsidP="00092EDD">
      <w:pPr>
        <w:spacing w:line="500" w:lineRule="auto"/>
        <w:ind w:firstLine="482"/>
        <w:rPr>
          <w:rFonts w:ascii="宋体" w:hAnsi="宋体" w:hint="eastAsia"/>
          <w:b/>
          <w:color w:val="000000"/>
          <w:sz w:val="24"/>
        </w:rPr>
      </w:pPr>
      <w:r w:rsidRPr="00517340">
        <w:rPr>
          <w:rFonts w:ascii="宋体" w:hAnsi="宋体" w:hint="eastAsia"/>
          <w:b/>
          <w:color w:val="000000"/>
          <w:sz w:val="24"/>
        </w:rPr>
        <w:t>1、地点与地理位置</w:t>
      </w:r>
    </w:p>
    <w:p w:rsidR="00BA7E69" w:rsidRPr="00517340" w:rsidP="00B40924">
      <w:pPr>
        <w:spacing w:line="500" w:lineRule="auto"/>
        <w:ind w:firstLine="480"/>
        <w:rPr>
          <w:rFonts w:ascii="宋体" w:hAnsi="宋体" w:hint="eastAsia"/>
          <w:color w:val="000000"/>
          <w:sz w:val="24"/>
        </w:rPr>
        <w:sectPr w:rsidSect="00F97219">
          <w:type w:val="nextPage"/>
          <w:pgSz w:w="11907" w:h="16840" w:code="9"/>
          <w:pgMar w:top="1701" w:right="1531" w:bottom="1815" w:left="1531" w:header="1077" w:footer="964" w:gutter="0"/>
          <w:pgNumType w:start="25"/>
          <w:cols w:space="425"/>
          <w:titlePg w:val="0"/>
          <w:docGrid w:linePitch="606"/>
        </w:sectPr>
      </w:pPr>
      <w:r w:rsidRPr="00517340" w:rsidR="00B40924">
        <w:rPr>
          <w:rFonts w:ascii="宋体" w:hAnsi="宋体" w:hint="eastAsia"/>
          <w:color w:val="000000"/>
          <w:sz w:val="24"/>
        </w:rPr>
        <w:t>本项目位于衡阳市湘江东岸南段，总占地面积20,936.7平方米，社区西隔湘江东路与湘江风光带相连、南至望江路、东隔规划中的社区小学与中天路相连、北至社区北部主路口。本项目与衡阳市著名的东洲岛隔河相望；距衡阳市火车站不到500米,距离衡昆高速、衡枣高速、京珠高速皆不到二十公里，自然环境优越，</w:t>
      </w:r>
      <w:r w:rsidRPr="00517340" w:rsidR="009E5CB0">
        <w:rPr>
          <w:rFonts w:ascii="宋体" w:hAnsi="宋体" w:hint="eastAsia"/>
          <w:color w:val="000000"/>
          <w:sz w:val="24"/>
        </w:rPr>
        <w:t>交通十分便利，</w:t>
      </w:r>
      <w:r w:rsidRPr="00517340">
        <w:rPr>
          <w:rFonts w:ascii="宋体" w:hAnsi="宋体" w:hint="eastAsia"/>
          <w:color w:val="000000"/>
          <w:sz w:val="24"/>
        </w:rPr>
        <w:t>是一个抱负的商业、住家的风水宝地。</w:t>
      </w:r>
    </w:p>
    <w:p w:rsidR="00983616" w:rsidRPr="00517340" w:rsidP="00983616">
      <w:pPr>
        <w:ind w:firstLine="0" w:firstLineChars="0"/>
        <w:jc w:val="center"/>
        <w:rPr>
          <w:rFonts w:hint="eastAsia"/>
          <w:color w:val="000000"/>
        </w:rPr>
      </w:pPr>
      <w:r>
        <w:rPr>
          <w:rFonts w:hint="eastAsia"/>
          <w:color w:val="000000"/>
        </w:rPr>
        <w:pict>
          <v:shape id="_x0000_i1030" type="#_x0000_t75" style="width:429pt;height:244.75pt" stroked="f">
            <v:imagedata r:id="rId10" o:title="湘水明珠居住小区一期(1,2,3号楼)项目"/>
          </v:shape>
        </w:pict>
      </w:r>
    </w:p>
    <w:p w:rsidR="00B35075" w:rsidRPr="00517340" w:rsidP="00092EDD">
      <w:pPr>
        <w:spacing w:line="500" w:lineRule="auto"/>
        <w:ind w:firstLine="482"/>
        <w:rPr>
          <w:rFonts w:ascii="宋体" w:hAnsi="宋体" w:hint="eastAsia"/>
          <w:b/>
          <w:color w:val="000000"/>
          <w:sz w:val="24"/>
        </w:rPr>
      </w:pPr>
      <w:r w:rsidRPr="00517340">
        <w:rPr>
          <w:rFonts w:ascii="宋体" w:hAnsi="宋体" w:hint="eastAsia"/>
          <w:b/>
          <w:color w:val="000000"/>
          <w:sz w:val="24"/>
        </w:rPr>
        <w:t>2、土地权属类别</w:t>
      </w:r>
      <w:r w:rsidRPr="00517340" w:rsidR="002864C5">
        <w:rPr>
          <w:rFonts w:ascii="宋体" w:hAnsi="宋体" w:hint="eastAsia"/>
          <w:b/>
          <w:color w:val="000000"/>
          <w:sz w:val="24"/>
        </w:rPr>
        <w:t>和土地状况</w:t>
      </w:r>
    </w:p>
    <w:p w:rsidR="0093071B" w:rsidRPr="00517340" w:rsidP="00F821C4">
      <w:pPr>
        <w:spacing w:line="500" w:lineRule="auto"/>
        <w:ind w:firstLine="480"/>
        <w:rPr>
          <w:rFonts w:ascii="宋体" w:hAnsi="宋体" w:hint="eastAsia"/>
          <w:color w:val="000000"/>
          <w:sz w:val="24"/>
        </w:rPr>
      </w:pPr>
      <w:r w:rsidRPr="00517340" w:rsidR="0097146B">
        <w:rPr>
          <w:rFonts w:ascii="宋体" w:hAnsi="宋体" w:hint="eastAsia"/>
          <w:color w:val="000000"/>
          <w:sz w:val="24"/>
        </w:rPr>
        <w:t>本项目开发建设的土地位于</w:t>
      </w:r>
      <w:r w:rsidRPr="00517340" w:rsidR="00445E59">
        <w:rPr>
          <w:rFonts w:ascii="宋体" w:hAnsi="宋体" w:hint="eastAsia"/>
          <w:color w:val="000000"/>
          <w:sz w:val="24"/>
        </w:rPr>
        <w:t>衡阳市</w:t>
      </w:r>
      <w:r w:rsidRPr="00517340" w:rsidR="00CD0451">
        <w:rPr>
          <w:rFonts w:ascii="宋体" w:hAnsi="宋体" w:hint="eastAsia"/>
          <w:color w:val="000000"/>
          <w:sz w:val="24"/>
        </w:rPr>
        <w:t>珠晖区荷花坪154号地区，</w:t>
      </w:r>
      <w:r w:rsidRPr="00517340" w:rsidR="0097146B">
        <w:rPr>
          <w:rFonts w:ascii="宋体" w:hAnsi="宋体" w:hint="eastAsia"/>
          <w:color w:val="000000"/>
          <w:sz w:val="24"/>
        </w:rPr>
        <w:t>面积为</w:t>
      </w:r>
      <w:r w:rsidRPr="00517340" w:rsidR="00CD0451">
        <w:rPr>
          <w:rFonts w:ascii="宋体" w:hAnsi="宋体" w:hint="eastAsia"/>
          <w:color w:val="000000"/>
          <w:sz w:val="24"/>
        </w:rPr>
        <w:t>20,936.7平方米。</w:t>
      </w:r>
      <w:r w:rsidRPr="00517340" w:rsidR="0097146B">
        <w:rPr>
          <w:rFonts w:ascii="宋体" w:hAnsi="宋体" w:hint="eastAsia"/>
          <w:color w:val="000000"/>
          <w:sz w:val="24"/>
        </w:rPr>
        <w:t>经</w:t>
      </w:r>
      <w:r w:rsidRPr="00517340" w:rsidR="00445E59">
        <w:rPr>
          <w:rFonts w:ascii="宋体" w:hAnsi="宋体" w:hint="eastAsia"/>
          <w:color w:val="000000"/>
          <w:sz w:val="24"/>
        </w:rPr>
        <w:t>衡阳市</w:t>
      </w:r>
      <w:r w:rsidRPr="00517340" w:rsidR="0097146B">
        <w:rPr>
          <w:rFonts w:ascii="宋体" w:hAnsi="宋体" w:hint="eastAsia"/>
          <w:color w:val="000000"/>
          <w:sz w:val="24"/>
        </w:rPr>
        <w:t>人民政府国用（2023）第</w:t>
      </w:r>
      <w:r w:rsidRPr="00517340" w:rsidR="00CD0451">
        <w:rPr>
          <w:rFonts w:ascii="宋体" w:hAnsi="宋体" w:hint="eastAsia"/>
          <w:color w:val="000000"/>
          <w:sz w:val="24"/>
        </w:rPr>
        <w:t>A102843</w:t>
      </w:r>
      <w:r w:rsidRPr="00517340" w:rsidR="0097146B">
        <w:rPr>
          <w:rFonts w:ascii="宋体" w:hAnsi="宋体" w:hint="eastAsia"/>
          <w:color w:val="000000"/>
          <w:sz w:val="24"/>
        </w:rPr>
        <w:t>号</w:t>
      </w:r>
      <w:r w:rsidRPr="00517340">
        <w:rPr>
          <w:rFonts w:ascii="宋体" w:hAnsi="宋体" w:hint="eastAsia"/>
          <w:color w:val="000000"/>
          <w:sz w:val="24"/>
        </w:rPr>
        <w:t>国土使用证批准为城乡</w:t>
      </w:r>
      <w:r w:rsidRPr="00517340" w:rsidR="00CD0451">
        <w:rPr>
          <w:rFonts w:ascii="宋体" w:hAnsi="宋体" w:hint="eastAsia"/>
          <w:color w:val="000000"/>
          <w:sz w:val="24"/>
        </w:rPr>
        <w:t>单一</w:t>
      </w:r>
      <w:r w:rsidRPr="00517340">
        <w:rPr>
          <w:rFonts w:ascii="宋体" w:hAnsi="宋体" w:hint="eastAsia"/>
          <w:color w:val="000000"/>
          <w:sz w:val="24"/>
        </w:rPr>
        <w:t>住宅用地。</w:t>
      </w:r>
    </w:p>
    <w:p w:rsidR="00B35075" w:rsidRPr="00517340" w:rsidP="00F821C4">
      <w:pPr>
        <w:spacing w:line="500" w:lineRule="auto"/>
        <w:ind w:firstLine="480"/>
        <w:rPr>
          <w:rFonts w:ascii="宋体" w:hAnsi="宋体" w:hint="eastAsia"/>
          <w:color w:val="000000"/>
          <w:sz w:val="24"/>
        </w:rPr>
      </w:pPr>
      <w:r w:rsidRPr="00517340" w:rsidR="0093071B">
        <w:rPr>
          <w:rFonts w:ascii="宋体" w:hAnsi="宋体" w:hint="eastAsia"/>
          <w:color w:val="000000"/>
          <w:sz w:val="24"/>
        </w:rPr>
        <w:t>本项目土地的开发建设规划，已经</w:t>
      </w:r>
      <w:r w:rsidRPr="00517340" w:rsidR="00445E59">
        <w:rPr>
          <w:rFonts w:ascii="宋体" w:hAnsi="宋体" w:hint="eastAsia"/>
          <w:color w:val="000000"/>
          <w:sz w:val="24"/>
        </w:rPr>
        <w:t>衡阳市</w:t>
      </w:r>
      <w:r w:rsidRPr="00517340" w:rsidR="0093071B">
        <w:rPr>
          <w:rFonts w:ascii="宋体" w:hAnsi="宋体" w:hint="eastAsia"/>
          <w:color w:val="000000"/>
          <w:sz w:val="24"/>
        </w:rPr>
        <w:t>规划</w:t>
      </w:r>
      <w:r w:rsidRPr="00517340" w:rsidR="00092EDD">
        <w:rPr>
          <w:rFonts w:ascii="宋体" w:hAnsi="宋体" w:hint="eastAsia"/>
          <w:color w:val="000000"/>
          <w:sz w:val="24"/>
        </w:rPr>
        <w:t>局</w:t>
      </w:r>
      <w:r w:rsidRPr="00517340" w:rsidR="0093071B">
        <w:rPr>
          <w:rFonts w:ascii="宋体" w:hAnsi="宋体" w:hint="eastAsia"/>
          <w:color w:val="000000"/>
          <w:sz w:val="24"/>
        </w:rPr>
        <w:t>审议通过。</w:t>
      </w:r>
    </w:p>
    <w:p w:rsidR="00D95981" w:rsidRPr="00517340" w:rsidP="00D95981">
      <w:pPr>
        <w:pStyle w:val="Heading2"/>
        <w:numPr>
          <w:ilvl w:val="1"/>
          <w:numId w:val="2"/>
        </w:numPr>
        <w:spacing w:before="240" w:beforeLines="100" w:line="500" w:lineRule="auto"/>
        <w:rPr>
          <w:rFonts w:hint="eastAsia"/>
          <w:bCs/>
          <w:color w:val="000000"/>
          <w:sz w:val="30"/>
          <w:szCs w:val="30"/>
        </w:rPr>
      </w:pPr>
      <w:bookmarkStart w:id="39" w:name="_Toc202840379"/>
      <w:r w:rsidRPr="00517340">
        <w:rPr>
          <w:rFonts w:hint="eastAsia"/>
          <w:bCs/>
          <w:color w:val="000000"/>
          <w:sz w:val="30"/>
          <w:szCs w:val="30"/>
        </w:rPr>
        <w:t>项目建设条件</w:t>
      </w:r>
      <w:bookmarkEnd w:id="39"/>
    </w:p>
    <w:p w:rsidR="00F42FA9" w:rsidRPr="00517340" w:rsidP="00F42FA9">
      <w:pPr>
        <w:spacing w:line="500" w:lineRule="auto"/>
        <w:ind w:firstLine="482"/>
        <w:rPr>
          <w:rFonts w:hint="eastAsia"/>
          <w:b/>
          <w:color w:val="000000"/>
          <w:sz w:val="24"/>
          <w:szCs w:val="24"/>
        </w:rPr>
      </w:pPr>
      <w:r w:rsidRPr="00517340" w:rsidR="00D95981">
        <w:rPr>
          <w:rFonts w:ascii="宋体" w:hAnsi="宋体" w:hint="eastAsia"/>
          <w:b/>
          <w:color w:val="000000"/>
          <w:sz w:val="24"/>
        </w:rPr>
        <w:t>1、</w:t>
      </w:r>
      <w:r w:rsidRPr="00517340">
        <w:rPr>
          <w:rFonts w:hint="eastAsia"/>
          <w:b/>
          <w:color w:val="000000"/>
          <w:sz w:val="24"/>
          <w:szCs w:val="24"/>
        </w:rPr>
        <w:t>地形、地貌、地震情况</w:t>
      </w:r>
    </w:p>
    <w:p w:rsidR="00B313AB" w:rsidRPr="00517340" w:rsidP="001E7D61">
      <w:pPr>
        <w:spacing w:line="500" w:lineRule="auto"/>
        <w:ind w:firstLine="480"/>
        <w:rPr>
          <w:rFonts w:ascii="宋体" w:hAnsi="宋体" w:hint="eastAsia"/>
          <w:color w:val="000000"/>
          <w:sz w:val="24"/>
        </w:rPr>
        <w:sectPr w:rsidSect="00F97219">
          <w:type w:val="nextPage"/>
          <w:pgSz w:w="11907" w:h="16840" w:code="9"/>
          <w:pgMar w:top="1701" w:right="1531" w:bottom="1815" w:left="1531" w:header="1077" w:footer="964" w:gutter="0"/>
          <w:pgNumType w:start="26"/>
          <w:cols w:space="425"/>
          <w:titlePg w:val="0"/>
          <w:docGrid w:linePitch="606"/>
        </w:sectPr>
      </w:pPr>
      <w:r w:rsidRPr="00517340" w:rsidR="001E7D61">
        <w:rPr>
          <w:rFonts w:ascii="宋体" w:hAnsi="宋体"/>
          <w:color w:val="000000"/>
          <w:sz w:val="24"/>
        </w:rPr>
        <w:t>衡阳市处在湖南省凹形面的轴带部分。周边围绕着古老宕层形成断续环带的岭脊山地，内镶大面积白垩系和下第三系红层的红色丘陵台地，构成典型的盆地形势。</w:t>
      </w:r>
      <w:hyperlink w:tgtFrame="_blank" w:history="1">
        <w:r w:rsidRPr="00517340" w:rsidR="001E7D61">
          <w:rPr>
            <w:rFonts w:ascii="宋体" w:hAnsi="宋体"/>
            <w:color w:val="000000"/>
            <w:sz w:val="24"/>
          </w:rPr>
          <w:t>衡阳盆地</w:t>
        </w:r>
      </w:hyperlink>
    </w:p>
    <w:p w:rsidR="00B313AB" w:rsidRPr="00517340" w:rsidP="001E7D61">
      <w:pPr>
        <w:spacing w:line="500" w:lineRule="auto"/>
        <w:ind w:firstLine="480"/>
        <w:rPr>
          <w:rFonts w:ascii="宋体" w:hAnsi="宋体" w:hint="eastAsia"/>
          <w:color w:val="000000"/>
          <w:sz w:val="24"/>
        </w:rPr>
      </w:pPr>
      <w:r w:rsidRPr="00517340" w:rsidR="001E7D61">
        <w:rPr>
          <w:rFonts w:ascii="宋体" w:hAnsi="宋体"/>
          <w:color w:val="000000"/>
          <w:sz w:val="24"/>
        </w:rPr>
        <w:t>南高北低。整个盆地南面地势较高，1000米以上的山中东西连绵数十公里，而盆地北面相对偏低，衡山山脉虽较高，但各峰呈峰林状屹立于中间，其东西两侧都有较低的向北通道，其东侧的湘江河谷两岸海拔高度均在100米以下。整个地形由西南向东北复合倾斜，而盆地由四周向中部减少，呈现1000米，800-700米、400-300米、150米四级夷为平面。地貌类型以岗丘为主。四周山、丘围绕，中部平、岗丘交错。东部为</w:t>
      </w:r>
      <w:hyperlink w:tgtFrame="_blank" w:history="1">
        <w:r w:rsidRPr="00517340" w:rsidR="001E7D61">
          <w:rPr>
            <w:rFonts w:ascii="宋体" w:hAnsi="宋体"/>
            <w:color w:val="000000"/>
            <w:sz w:val="24"/>
          </w:rPr>
          <w:t>罗霄山</w:t>
        </w:r>
      </w:hyperlink>
      <w:r w:rsidRPr="00517340" w:rsidR="001E7D61">
        <w:rPr>
          <w:rFonts w:ascii="宋体" w:hAnsi="宋体"/>
          <w:color w:val="000000"/>
          <w:sz w:val="24"/>
        </w:rPr>
        <w:t>余脉天光山、</w:t>
      </w:r>
      <w:hyperlink w:tgtFrame="_blank" w:history="1">
        <w:r w:rsidRPr="00517340" w:rsidR="001E7D61">
          <w:rPr>
            <w:rFonts w:ascii="宋体" w:hAnsi="宋体"/>
            <w:color w:val="000000"/>
            <w:sz w:val="24"/>
          </w:rPr>
          <w:t>四方山</w:t>
        </w:r>
      </w:hyperlink>
      <w:r w:rsidRPr="00517340" w:rsidR="001E7D61">
        <w:rPr>
          <w:rFonts w:ascii="宋体" w:hAnsi="宋体"/>
          <w:color w:val="000000"/>
          <w:sz w:val="24"/>
        </w:rPr>
        <w:t>、园明坳；南部为</w:t>
      </w:r>
      <w:hyperlink w:tgtFrame="_blank" w:history="1">
        <w:r w:rsidRPr="00517340" w:rsidR="001E7D61">
          <w:rPr>
            <w:rFonts w:ascii="宋体" w:hAnsi="宋体"/>
            <w:color w:val="000000"/>
            <w:sz w:val="24"/>
          </w:rPr>
          <w:t>南岭</w:t>
        </w:r>
      </w:hyperlink>
      <w:r w:rsidRPr="00517340" w:rsidR="001E7D61">
        <w:rPr>
          <w:rFonts w:ascii="宋体" w:hAnsi="宋体"/>
          <w:color w:val="000000"/>
          <w:sz w:val="24"/>
        </w:rPr>
        <w:t>余脉</w:t>
      </w:r>
      <w:hyperlink w:tgtFrame="_blank" w:history="1">
        <w:r w:rsidRPr="00517340" w:rsidR="001E7D61">
          <w:rPr>
            <w:rFonts w:ascii="宋体" w:hAnsi="宋体"/>
            <w:color w:val="000000"/>
            <w:sz w:val="24"/>
          </w:rPr>
          <w:t>塔山</w:t>
        </w:r>
      </w:hyperlink>
      <w:r w:rsidRPr="00517340" w:rsidR="001E7D61">
        <w:rPr>
          <w:rFonts w:ascii="宋体" w:hAnsi="宋体"/>
          <w:color w:val="000000"/>
          <w:sz w:val="24"/>
        </w:rPr>
        <w:t>、大义山、天门仙、景峰坳；西部为越城岭的延伸熊罴岭、四明山、腾云岭；西北部、北部为大云山、九峰山和南岳衡山。中部大面积分布白垩系和第三系红层，构成衡阳盆地的主体，面积3550平方公里。南部山峰大多在海拔600米以上，最高是常宁的天堂山，海拔1265米。西部山峰多在海拔500米以上，最高是祁东县的腾云岭，海拔1044米。东北部除南岳衡山外，一般地面高程在海拔300米-500米。市境最高点为衡山</w:t>
      </w:r>
      <w:hyperlink w:tgtFrame="_blank" w:history="1">
        <w:r w:rsidRPr="00517340" w:rsidR="001E7D61">
          <w:rPr>
            <w:rFonts w:ascii="宋体" w:hAnsi="宋体"/>
            <w:color w:val="000000"/>
            <w:sz w:val="24"/>
          </w:rPr>
          <w:t>祝融峰</w:t>
        </w:r>
      </w:hyperlink>
      <w:r w:rsidRPr="00517340" w:rsidR="001E7D61">
        <w:rPr>
          <w:rFonts w:ascii="宋体" w:hAnsi="宋体"/>
          <w:color w:val="000000"/>
          <w:sz w:val="24"/>
        </w:rPr>
        <w:t>，海拔1290米，最低点为衡东的彭陂港，海拔只有39.2米。整个地形比降为7.9‰。地貌类型以岗丘为主，山地占总面积的21%，丘陵占27%，岗地占27%平原占21%，水面占4%。境内有河长5公里或流域面积10平方公里以上的江河溪流393条，总境长达8355公里，河网密度为每平方公里0.55公里。发源于广西兴安的湘江干流，自祁东归阳镇入境，依次流经祁东县、衡南县、常宁市、市区、衡阳县、衡山县和衡东县，境内长226公里。境内流域面积在3000平方公里以上的湘江一级支流有舂陵水，蒸水，耒水、洣水。水电资源理论蕴藏量87.61万千瓦，可供开发量64.17万千瓦。</w:t>
        <w:br/>
      </w:r>
      <w:r w:rsidRPr="00517340" w:rsidR="001E7D61">
        <w:rPr>
          <w:rFonts w:ascii="宋体" w:hAnsi="宋体" w:hint="eastAsia"/>
          <w:color w:val="000000"/>
          <w:sz w:val="24"/>
        </w:rPr>
        <w:t xml:space="preserve">   </w:t>
      </w:r>
      <w:r w:rsidRPr="00517340" w:rsidR="00481E0F">
        <w:rPr>
          <w:rFonts w:ascii="宋体" w:hAnsi="宋体" w:hint="eastAsia"/>
          <w:color w:val="000000"/>
          <w:sz w:val="24"/>
        </w:rPr>
        <w:t xml:space="preserve"> </w:t>
      </w:r>
      <w:r w:rsidRPr="00517340" w:rsidR="001E7D61">
        <w:rPr>
          <w:rFonts w:ascii="宋体" w:hAnsi="宋体"/>
          <w:color w:val="000000"/>
          <w:sz w:val="24"/>
        </w:rPr>
        <w:t>衡阳资源丰富，物产众多，开发前景诱人，是全国著名的“有色金属之乡”、“非金属之乡”和“鱼米之乡”。金、银、铜、铁、铅、锌、煤、岩盐、高岭土、钠长石等百余种，储量丰富，在国内外占有重要地位。</w:t>
      </w:r>
    </w:p>
    <w:p w:rsidR="00F42FA9" w:rsidRPr="00517340" w:rsidP="00F42FA9">
      <w:pPr>
        <w:spacing w:line="500" w:lineRule="auto"/>
        <w:ind w:firstLine="480"/>
        <w:rPr>
          <w:rFonts w:ascii="宋体" w:hAnsi="宋体" w:hint="eastAsia"/>
          <w:color w:val="000000"/>
          <w:sz w:val="24"/>
          <w:szCs w:val="24"/>
        </w:rPr>
      </w:pPr>
      <w:r w:rsidRPr="00517340">
        <w:rPr>
          <w:rFonts w:ascii="宋体" w:hAnsi="宋体" w:hint="eastAsia"/>
          <w:color w:val="000000"/>
          <w:sz w:val="24"/>
          <w:szCs w:val="24"/>
        </w:rPr>
        <w:t>根据《中国地震动参数区划图》（GB18306-2023），该区域地震动峰值加速度分区（g）＜0.05，地震动反映谱特性周期为0.35</w:t>
      </w:r>
      <w:r w:rsidRPr="00517340">
        <w:rPr>
          <w:rFonts w:ascii="宋体" w:hAnsi="宋体"/>
          <w:color w:val="000000"/>
          <w:sz w:val="24"/>
          <w:szCs w:val="24"/>
        </w:rPr>
        <w:t>s</w:t>
      </w:r>
      <w:r w:rsidRPr="00517340">
        <w:rPr>
          <w:rFonts w:ascii="宋体" w:hAnsi="宋体" w:hint="eastAsia"/>
          <w:color w:val="000000"/>
          <w:sz w:val="24"/>
          <w:szCs w:val="24"/>
        </w:rPr>
        <w:t>，对照地震基本烈度＜</w:t>
      </w:r>
      <w:r w:rsidRPr="00517340">
        <w:rPr>
          <w:rFonts w:ascii="宋体" w:hAnsi="宋体" w:hint="eastAsia"/>
          <w:color w:val="000000"/>
          <w:sz w:val="24"/>
          <w:szCs w:val="24"/>
        </w:rPr>
        <w:t>Ⅵ</w:t>
      </w:r>
      <w:r w:rsidRPr="00517340">
        <w:rPr>
          <w:rFonts w:ascii="宋体" w:hAnsi="宋体" w:hint="eastAsia"/>
          <w:color w:val="000000"/>
          <w:sz w:val="24"/>
          <w:szCs w:val="24"/>
        </w:rPr>
        <w:t>度，属弱震区。</w:t>
      </w:r>
    </w:p>
    <w:p w:rsidR="00B313AB" w:rsidRPr="00517340" w:rsidP="00B313AB">
      <w:pPr>
        <w:spacing w:line="500" w:lineRule="auto"/>
        <w:ind w:firstLine="482"/>
        <w:rPr>
          <w:rFonts w:ascii="宋体" w:hAnsi="宋体" w:hint="eastAsia"/>
          <w:b/>
          <w:color w:val="000000"/>
          <w:sz w:val="24"/>
        </w:rPr>
        <w:sectPr w:rsidSect="00F97219">
          <w:type w:val="nextPage"/>
          <w:pgSz w:w="11907" w:h="16840" w:code="9"/>
          <w:pgMar w:top="1701" w:right="1531" w:bottom="1815" w:left="1531" w:header="1077" w:footer="964" w:gutter="0"/>
          <w:pgNumType w:start="27"/>
          <w:cols w:space="425"/>
          <w:titlePg w:val="0"/>
          <w:docGrid w:linePitch="606"/>
        </w:sectPr>
      </w:pPr>
      <w:bookmarkStart w:id="40" w:name="_Toc165292359"/>
      <w:r w:rsidRPr="00517340">
        <w:rPr>
          <w:rFonts w:ascii="宋体" w:hAnsi="宋体" w:hint="eastAsia"/>
          <w:b/>
          <w:color w:val="000000"/>
          <w:sz w:val="24"/>
        </w:rPr>
        <w:t>2、气候条件</w:t>
      </w:r>
      <w:bookmarkEnd w:id="40"/>
    </w:p>
    <w:p w:rsidR="00DB643C" w:rsidRPr="00517340" w:rsidP="00DB643C">
      <w:pPr>
        <w:spacing w:line="500" w:lineRule="auto"/>
        <w:ind w:firstLine="480"/>
        <w:rPr>
          <w:rFonts w:ascii="宋体" w:hAnsi="宋体" w:hint="eastAsia"/>
          <w:color w:val="000000"/>
          <w:sz w:val="24"/>
          <w:szCs w:val="24"/>
        </w:rPr>
      </w:pPr>
      <w:r w:rsidRPr="00517340">
        <w:rPr>
          <w:rFonts w:ascii="宋体" w:hAnsi="宋体" w:hint="eastAsia"/>
          <w:color w:val="000000"/>
          <w:sz w:val="24"/>
          <w:szCs w:val="24"/>
        </w:rPr>
        <w:t>衡阳地处亚热带，</w:t>
      </w:r>
      <w:r w:rsidRPr="00517340">
        <w:rPr>
          <w:rFonts w:ascii="宋体" w:hAnsi="宋体"/>
          <w:color w:val="000000"/>
          <w:sz w:val="24"/>
          <w:szCs w:val="24"/>
        </w:rPr>
        <w:t>属中亚热带季风湿润气候，四季分明，光热充足，全年平均气温为16—18</w:t>
      </w:r>
      <w:r w:rsidRPr="00517340">
        <w:rPr>
          <w:rFonts w:ascii="宋体" w:hAnsi="宋体" w:hint="eastAsia"/>
          <w:color w:val="000000"/>
          <w:sz w:val="24"/>
          <w:szCs w:val="24"/>
        </w:rPr>
        <w:t>℃</w:t>
      </w:r>
      <w:r w:rsidRPr="00517340">
        <w:rPr>
          <w:rFonts w:ascii="宋体" w:hAnsi="宋体" w:hint="eastAsia"/>
          <w:color w:val="000000"/>
          <w:sz w:val="24"/>
          <w:szCs w:val="24"/>
        </w:rPr>
        <w:t>，</w:t>
      </w:r>
      <w:r w:rsidRPr="00517340">
        <w:rPr>
          <w:rFonts w:ascii="宋体" w:hAnsi="宋体"/>
          <w:color w:val="000000"/>
          <w:sz w:val="24"/>
          <w:szCs w:val="24"/>
        </w:rPr>
        <w:t>日照时数1300—1800小时</w:t>
      </w:r>
      <w:r w:rsidRPr="00517340">
        <w:rPr>
          <w:rFonts w:ascii="宋体" w:hAnsi="宋体" w:hint="eastAsia"/>
          <w:color w:val="000000"/>
          <w:sz w:val="24"/>
          <w:szCs w:val="24"/>
        </w:rPr>
        <w:t>，</w:t>
      </w:r>
      <w:r w:rsidRPr="00517340">
        <w:rPr>
          <w:rFonts w:ascii="宋体" w:hAnsi="宋体"/>
          <w:color w:val="000000"/>
          <w:sz w:val="24"/>
          <w:szCs w:val="24"/>
        </w:rPr>
        <w:t>无霜期长达260—310天</w:t>
      </w:r>
      <w:r w:rsidRPr="00517340">
        <w:rPr>
          <w:rFonts w:ascii="宋体" w:hAnsi="宋体" w:hint="eastAsia"/>
          <w:color w:val="000000"/>
          <w:sz w:val="24"/>
          <w:szCs w:val="24"/>
        </w:rPr>
        <w:t>，</w:t>
      </w:r>
      <w:r w:rsidRPr="00517340">
        <w:rPr>
          <w:rFonts w:ascii="宋体" w:hAnsi="宋体"/>
          <w:color w:val="000000"/>
          <w:sz w:val="24"/>
          <w:szCs w:val="24"/>
        </w:rPr>
        <w:t>自然资源</w:t>
      </w:r>
      <w:r w:rsidRPr="00517340">
        <w:rPr>
          <w:rFonts w:ascii="宋体" w:hAnsi="宋体" w:hint="eastAsia"/>
          <w:color w:val="000000"/>
          <w:sz w:val="24"/>
          <w:szCs w:val="24"/>
        </w:rPr>
        <w:t>极为丰富。</w:t>
      </w:r>
    </w:p>
    <w:p w:rsidR="00DB643C" w:rsidRPr="00517340" w:rsidP="00DB643C">
      <w:pPr>
        <w:spacing w:line="500" w:lineRule="auto"/>
        <w:ind w:firstLine="480"/>
        <w:rPr>
          <w:rFonts w:ascii="宋体" w:hAnsi="宋体"/>
          <w:color w:val="000000"/>
          <w:sz w:val="24"/>
        </w:rPr>
      </w:pPr>
      <w:r w:rsidRPr="00517340">
        <w:rPr>
          <w:rFonts w:ascii="宋体" w:hAnsi="宋体" w:hint="eastAsia"/>
          <w:color w:val="000000"/>
          <w:sz w:val="24"/>
        </w:rPr>
        <w:t>①</w:t>
      </w:r>
      <w:r w:rsidRPr="00517340">
        <w:rPr>
          <w:rFonts w:ascii="宋体" w:hAnsi="宋体" w:hint="eastAsia"/>
          <w:color w:val="000000"/>
          <w:sz w:val="24"/>
        </w:rPr>
        <w:t>气温</w:t>
      </w:r>
    </w:p>
    <w:p w:rsidR="00DB643C" w:rsidRPr="00517340" w:rsidP="00DB643C">
      <w:pPr>
        <w:spacing w:line="500" w:lineRule="auto"/>
        <w:ind w:firstLine="840" w:firstLineChars="350"/>
        <w:rPr>
          <w:rFonts w:ascii="宋体" w:hAnsi="宋体"/>
          <w:color w:val="000000"/>
          <w:sz w:val="24"/>
        </w:rPr>
      </w:pPr>
      <w:r w:rsidRPr="00517340">
        <w:rPr>
          <w:rFonts w:ascii="宋体" w:hAnsi="宋体" w:hint="eastAsia"/>
          <w:color w:val="000000"/>
          <w:sz w:val="24"/>
        </w:rPr>
        <w:t>年平均气温                  18.4</w:t>
      </w:r>
      <w:r w:rsidRPr="00517340">
        <w:rPr>
          <w:rFonts w:ascii="宋体" w:hAnsi="宋体" w:hint="eastAsia"/>
          <w:color w:val="000000"/>
          <w:sz w:val="24"/>
        </w:rPr>
        <w:t>℃</w:t>
      </w:r>
    </w:p>
    <w:p w:rsidR="00DB643C" w:rsidRPr="00517340" w:rsidP="00DB643C">
      <w:pPr>
        <w:spacing w:line="500" w:lineRule="auto"/>
        <w:ind w:firstLine="840" w:firstLineChars="350"/>
        <w:rPr>
          <w:rFonts w:ascii="宋体" w:hAnsi="宋体"/>
          <w:color w:val="000000"/>
          <w:sz w:val="24"/>
        </w:rPr>
      </w:pPr>
      <w:r w:rsidRPr="00517340">
        <w:rPr>
          <w:rFonts w:ascii="宋体" w:hAnsi="宋体" w:hint="eastAsia"/>
          <w:color w:val="000000"/>
          <w:sz w:val="24"/>
        </w:rPr>
        <w:t>一月份气温                   3.5</w:t>
      </w:r>
      <w:r w:rsidRPr="00517340">
        <w:rPr>
          <w:rFonts w:ascii="宋体" w:hAnsi="宋体" w:hint="eastAsia"/>
          <w:color w:val="000000"/>
          <w:sz w:val="24"/>
        </w:rPr>
        <w:t>℃</w:t>
      </w:r>
    </w:p>
    <w:p w:rsidR="00DB643C" w:rsidRPr="00517340" w:rsidP="00DB643C">
      <w:pPr>
        <w:spacing w:line="500" w:lineRule="auto"/>
        <w:ind w:firstLine="840" w:firstLineChars="350"/>
        <w:rPr>
          <w:rFonts w:ascii="宋体" w:hAnsi="宋体"/>
          <w:color w:val="000000"/>
          <w:sz w:val="24"/>
        </w:rPr>
      </w:pPr>
      <w:r w:rsidRPr="00517340">
        <w:rPr>
          <w:rFonts w:ascii="宋体" w:hAnsi="宋体" w:hint="eastAsia"/>
          <w:color w:val="000000"/>
          <w:sz w:val="24"/>
        </w:rPr>
        <w:t>七月份气温                  28.3</w:t>
      </w:r>
      <w:r w:rsidRPr="00517340">
        <w:rPr>
          <w:rFonts w:ascii="宋体" w:hAnsi="宋体" w:hint="eastAsia"/>
          <w:color w:val="000000"/>
          <w:sz w:val="24"/>
        </w:rPr>
        <w:t>℃</w:t>
      </w:r>
    </w:p>
    <w:p w:rsidR="00DB643C" w:rsidRPr="00517340" w:rsidP="00DB643C">
      <w:pPr>
        <w:spacing w:line="500" w:lineRule="auto"/>
        <w:ind w:firstLine="840" w:firstLineChars="350"/>
        <w:rPr>
          <w:rFonts w:ascii="宋体" w:hAnsi="宋体"/>
          <w:color w:val="000000"/>
          <w:sz w:val="24"/>
        </w:rPr>
      </w:pPr>
      <w:r w:rsidRPr="00517340">
        <w:rPr>
          <w:rFonts w:ascii="宋体" w:hAnsi="宋体" w:hint="eastAsia"/>
          <w:color w:val="000000"/>
          <w:sz w:val="24"/>
        </w:rPr>
        <w:t>极端最低气温                -2.9</w:t>
      </w:r>
      <w:r w:rsidRPr="00517340">
        <w:rPr>
          <w:rFonts w:ascii="宋体" w:hAnsi="宋体" w:hint="eastAsia"/>
          <w:color w:val="000000"/>
          <w:sz w:val="24"/>
        </w:rPr>
        <w:t>℃</w:t>
      </w:r>
    </w:p>
    <w:p w:rsidR="00DB643C" w:rsidRPr="00517340" w:rsidP="00DB643C">
      <w:pPr>
        <w:tabs>
          <w:tab w:val="left" w:pos="4088"/>
          <w:tab w:val="left" w:pos="4234"/>
        </w:tabs>
        <w:spacing w:line="500" w:lineRule="auto"/>
        <w:ind w:firstLine="840" w:firstLineChars="350"/>
        <w:rPr>
          <w:rFonts w:ascii="宋体" w:hAnsi="宋体"/>
          <w:color w:val="000000"/>
          <w:sz w:val="24"/>
        </w:rPr>
      </w:pPr>
      <w:r w:rsidRPr="00517340">
        <w:rPr>
          <w:rFonts w:ascii="宋体" w:hAnsi="宋体" w:hint="eastAsia"/>
          <w:color w:val="000000"/>
          <w:sz w:val="24"/>
        </w:rPr>
        <w:t>极端最高气温                38.7</w:t>
      </w:r>
      <w:r w:rsidRPr="00517340">
        <w:rPr>
          <w:rFonts w:ascii="宋体" w:hAnsi="宋体" w:hint="eastAsia"/>
          <w:color w:val="000000"/>
          <w:sz w:val="24"/>
        </w:rPr>
        <w:t>℃</w:t>
      </w:r>
    </w:p>
    <w:p w:rsidR="00DB643C" w:rsidRPr="00517340" w:rsidP="00DB643C">
      <w:pPr>
        <w:spacing w:line="500" w:lineRule="auto"/>
        <w:ind w:firstLine="480"/>
        <w:rPr>
          <w:rFonts w:ascii="宋体" w:hAnsi="宋体"/>
          <w:color w:val="000000"/>
          <w:sz w:val="24"/>
        </w:rPr>
      </w:pPr>
      <w:r w:rsidRPr="00517340">
        <w:rPr>
          <w:rFonts w:ascii="宋体" w:hAnsi="宋体" w:hint="eastAsia"/>
          <w:color w:val="000000"/>
          <w:sz w:val="24"/>
        </w:rPr>
        <w:t>②</w:t>
      </w:r>
      <w:r w:rsidRPr="00517340">
        <w:rPr>
          <w:rFonts w:ascii="宋体" w:hAnsi="宋体" w:hint="eastAsia"/>
          <w:color w:val="000000"/>
          <w:sz w:val="24"/>
        </w:rPr>
        <w:t>降水量</w:t>
      </w:r>
    </w:p>
    <w:p w:rsidR="00DB643C" w:rsidRPr="00517340" w:rsidP="00DB643C">
      <w:pPr>
        <w:tabs>
          <w:tab w:val="left" w:pos="3828"/>
        </w:tabs>
        <w:spacing w:line="500" w:lineRule="auto"/>
        <w:ind w:firstLine="840" w:firstLineChars="350"/>
        <w:rPr>
          <w:rFonts w:ascii="宋体" w:hAnsi="宋体"/>
          <w:color w:val="000000"/>
          <w:sz w:val="24"/>
        </w:rPr>
      </w:pPr>
      <w:r w:rsidRPr="00517340">
        <w:rPr>
          <w:rFonts w:ascii="宋体" w:hAnsi="宋体" w:hint="eastAsia"/>
          <w:color w:val="000000"/>
          <w:sz w:val="24"/>
        </w:rPr>
        <w:t>年平均降水量                1660.4</w:t>
      </w:r>
      <w:r w:rsidRPr="00517340">
        <w:rPr>
          <w:rFonts w:ascii="宋体" w:hAnsi="宋体"/>
          <w:color w:val="000000"/>
          <w:sz w:val="24"/>
        </w:rPr>
        <w:t>mm</w:t>
      </w:r>
    </w:p>
    <w:p w:rsidR="00DB643C" w:rsidRPr="00517340" w:rsidP="00DB643C">
      <w:pPr>
        <w:spacing w:line="500" w:lineRule="auto"/>
        <w:ind w:firstLine="840" w:firstLineChars="350"/>
        <w:rPr>
          <w:rFonts w:ascii="宋体" w:hAnsi="宋体"/>
          <w:color w:val="000000"/>
          <w:sz w:val="24"/>
        </w:rPr>
      </w:pPr>
      <w:r w:rsidRPr="00517340">
        <w:rPr>
          <w:rFonts w:ascii="宋体" w:hAnsi="宋体" w:hint="eastAsia"/>
          <w:color w:val="000000"/>
          <w:sz w:val="24"/>
        </w:rPr>
        <w:t>年降雨天数                  150天</w:t>
      </w:r>
    </w:p>
    <w:p w:rsidR="00DB643C" w:rsidRPr="00517340" w:rsidP="00DB643C">
      <w:pPr>
        <w:spacing w:line="500" w:lineRule="auto"/>
        <w:ind w:firstLine="840" w:firstLineChars="350"/>
        <w:rPr>
          <w:rFonts w:ascii="宋体" w:hAnsi="宋体"/>
          <w:color w:val="000000"/>
          <w:sz w:val="24"/>
        </w:rPr>
      </w:pPr>
      <w:r w:rsidRPr="00517340">
        <w:rPr>
          <w:rFonts w:ascii="宋体" w:hAnsi="宋体" w:hint="eastAsia"/>
          <w:color w:val="000000"/>
          <w:sz w:val="24"/>
        </w:rPr>
        <w:t xml:space="preserve">日最大降水量                </w:t>
      </w:r>
      <w:smartTag w:uri="urn:schemas-microsoft-com:office:smarttags" w:element="chmetcnv">
        <w:smartTagPr>
          <w:attr w:name="HasSpace" w:val="False"/>
          <w:attr w:name="Negative" w:val="False"/>
          <w:attr w:name="NumberType" w:val="1"/>
          <w:attr w:name="SourceValue" w:val="192.5"/>
          <w:attr w:name="TCSC" w:val="0"/>
          <w:attr w:name="UnitName" w:val="mm"/>
        </w:smartTagPr>
        <w:r w:rsidRPr="00517340">
          <w:rPr>
            <w:rFonts w:ascii="宋体" w:hAnsi="宋体" w:hint="eastAsia"/>
            <w:color w:val="000000"/>
            <w:sz w:val="24"/>
          </w:rPr>
          <w:t>192.5</w:t>
        </w:r>
        <w:r w:rsidRPr="00517340">
          <w:rPr>
            <w:rFonts w:ascii="宋体" w:hAnsi="宋体"/>
            <w:color w:val="000000"/>
            <w:sz w:val="24"/>
          </w:rPr>
          <w:t>mm</w:t>
        </w:r>
      </w:smartTag>
    </w:p>
    <w:p w:rsidR="00DB643C" w:rsidRPr="00517340" w:rsidP="00DB643C">
      <w:pPr>
        <w:spacing w:line="500" w:lineRule="auto"/>
        <w:ind w:firstLine="480"/>
        <w:rPr>
          <w:rFonts w:ascii="宋体" w:hAnsi="宋体"/>
          <w:color w:val="000000"/>
          <w:sz w:val="24"/>
        </w:rPr>
      </w:pPr>
      <w:r w:rsidRPr="00517340">
        <w:rPr>
          <w:rFonts w:ascii="宋体" w:hAnsi="宋体" w:hint="eastAsia"/>
          <w:color w:val="000000"/>
          <w:sz w:val="24"/>
        </w:rPr>
        <w:t>③</w:t>
      </w:r>
      <w:r w:rsidRPr="00517340">
        <w:rPr>
          <w:rFonts w:ascii="宋体" w:hAnsi="宋体" w:hint="eastAsia"/>
          <w:color w:val="000000"/>
          <w:sz w:val="24"/>
        </w:rPr>
        <w:t>湿度</w:t>
      </w:r>
    </w:p>
    <w:p w:rsidR="00DB643C" w:rsidRPr="00517340" w:rsidP="00DB643C">
      <w:pPr>
        <w:spacing w:line="500" w:lineRule="auto"/>
        <w:ind w:firstLine="840" w:firstLineChars="350"/>
        <w:rPr>
          <w:rFonts w:ascii="宋体" w:hAnsi="宋体"/>
          <w:color w:val="000000"/>
          <w:sz w:val="24"/>
        </w:rPr>
      </w:pPr>
      <w:r w:rsidRPr="00517340">
        <w:rPr>
          <w:rFonts w:ascii="宋体" w:hAnsi="宋体" w:hint="eastAsia"/>
          <w:color w:val="000000"/>
          <w:sz w:val="24"/>
        </w:rPr>
        <w:t>最冷月平均相对湿度          81%</w:t>
      </w:r>
    </w:p>
    <w:p w:rsidR="00DB643C" w:rsidRPr="00517340" w:rsidP="00DB643C">
      <w:pPr>
        <w:spacing w:line="500" w:lineRule="auto"/>
        <w:ind w:firstLine="840" w:firstLineChars="350"/>
        <w:rPr>
          <w:rFonts w:ascii="宋体" w:hAnsi="宋体"/>
          <w:color w:val="000000"/>
          <w:sz w:val="24"/>
        </w:rPr>
      </w:pPr>
      <w:r w:rsidRPr="00517340">
        <w:rPr>
          <w:rFonts w:ascii="宋体" w:hAnsi="宋体" w:hint="eastAsia"/>
          <w:color w:val="000000"/>
          <w:sz w:val="24"/>
        </w:rPr>
        <w:t>最热月平均相对湿度          75%</w:t>
      </w:r>
    </w:p>
    <w:p w:rsidR="00DB643C" w:rsidRPr="00517340" w:rsidP="00DB643C">
      <w:pPr>
        <w:spacing w:line="500" w:lineRule="auto"/>
        <w:ind w:firstLine="480"/>
        <w:rPr>
          <w:rFonts w:ascii="宋体" w:hAnsi="宋体"/>
          <w:color w:val="000000"/>
          <w:sz w:val="24"/>
        </w:rPr>
      </w:pPr>
      <w:r w:rsidRPr="00517340">
        <w:rPr>
          <w:rFonts w:ascii="宋体" w:hAnsi="宋体" w:hint="eastAsia"/>
          <w:color w:val="000000"/>
          <w:sz w:val="24"/>
        </w:rPr>
        <w:t>④</w:t>
      </w:r>
      <w:r w:rsidRPr="00517340">
        <w:rPr>
          <w:rFonts w:ascii="宋体" w:hAnsi="宋体" w:hint="eastAsia"/>
          <w:color w:val="000000"/>
          <w:sz w:val="24"/>
        </w:rPr>
        <w:t>风</w:t>
      </w:r>
    </w:p>
    <w:p w:rsidR="00DB643C" w:rsidRPr="00517340" w:rsidP="00DB643C">
      <w:pPr>
        <w:spacing w:line="500" w:lineRule="auto"/>
        <w:ind w:firstLine="840" w:firstLineChars="350"/>
        <w:rPr>
          <w:rFonts w:ascii="宋体" w:hAnsi="宋体"/>
          <w:color w:val="000000"/>
          <w:sz w:val="24"/>
        </w:rPr>
      </w:pPr>
      <w:r w:rsidRPr="00517340">
        <w:rPr>
          <w:rFonts w:ascii="宋体" w:hAnsi="宋体" w:hint="eastAsia"/>
          <w:color w:val="000000"/>
          <w:sz w:val="24"/>
        </w:rPr>
        <w:t xml:space="preserve">风速年平均值                </w:t>
      </w:r>
      <w:smartTag w:uri="urn:schemas-microsoft-com:office:smarttags" w:element="chmetcnv">
        <w:smartTagPr>
          <w:attr w:name="HasSpace" w:val="False"/>
          <w:attr w:name="Negative" w:val="False"/>
          <w:attr w:name="NumberType" w:val="1"/>
          <w:attr w:name="SourceValue" w:val="2.7"/>
          <w:attr w:name="TCSC" w:val="0"/>
          <w:attr w:name="UnitName" w:val="m"/>
        </w:smartTagPr>
        <w:r w:rsidRPr="00517340">
          <w:rPr>
            <w:rFonts w:ascii="宋体" w:hAnsi="宋体" w:hint="eastAsia"/>
            <w:color w:val="000000"/>
            <w:sz w:val="24"/>
          </w:rPr>
          <w:t>2.7</w:t>
        </w:r>
        <w:r w:rsidRPr="00517340">
          <w:rPr>
            <w:rFonts w:ascii="宋体" w:hAnsi="宋体"/>
            <w:color w:val="000000"/>
            <w:sz w:val="24"/>
          </w:rPr>
          <w:t>m</w:t>
        </w:r>
      </w:smartTag>
      <w:r w:rsidRPr="00517340">
        <w:rPr>
          <w:rFonts w:ascii="宋体" w:hAnsi="宋体"/>
          <w:color w:val="000000"/>
          <w:sz w:val="24"/>
        </w:rPr>
        <w:t>/s</w:t>
      </w:r>
    </w:p>
    <w:p w:rsidR="00DB643C" w:rsidRPr="00517340" w:rsidP="00DB643C">
      <w:pPr>
        <w:tabs>
          <w:tab w:val="left" w:pos="4186"/>
        </w:tabs>
        <w:spacing w:line="500" w:lineRule="auto"/>
        <w:ind w:firstLine="840" w:firstLineChars="350"/>
        <w:rPr>
          <w:rFonts w:ascii="宋体" w:hAnsi="宋体"/>
          <w:color w:val="000000"/>
          <w:sz w:val="24"/>
        </w:rPr>
      </w:pPr>
      <w:r w:rsidRPr="00517340">
        <w:rPr>
          <w:rFonts w:ascii="宋体" w:hAnsi="宋体" w:hint="eastAsia"/>
          <w:color w:val="000000"/>
          <w:sz w:val="24"/>
        </w:rPr>
        <w:t xml:space="preserve">主导风向                    夏季  NNW  </w:t>
      </w:r>
      <w:smartTag w:uri="urn:schemas-microsoft-com:office:smarttags" w:element="chmetcnv">
        <w:smartTagPr>
          <w:attr w:name="HasSpace" w:val="False"/>
          <w:attr w:name="Negative" w:val="False"/>
          <w:attr w:name="NumberType" w:val="1"/>
          <w:attr w:name="SourceValue" w:val="2.6"/>
          <w:attr w:name="TCSC" w:val="0"/>
          <w:attr w:name="UnitName" w:val="m"/>
        </w:smartTagPr>
        <w:r w:rsidRPr="00517340">
          <w:rPr>
            <w:rFonts w:ascii="宋体" w:hAnsi="宋体" w:hint="eastAsia"/>
            <w:color w:val="000000"/>
            <w:sz w:val="24"/>
          </w:rPr>
          <w:t>2.6</w:t>
        </w:r>
        <w:r w:rsidRPr="00517340">
          <w:rPr>
            <w:rFonts w:ascii="宋体" w:hAnsi="宋体"/>
            <w:color w:val="000000"/>
            <w:sz w:val="24"/>
          </w:rPr>
          <w:t>m</w:t>
        </w:r>
      </w:smartTag>
      <w:r w:rsidRPr="00517340">
        <w:rPr>
          <w:rFonts w:ascii="宋体" w:hAnsi="宋体"/>
          <w:color w:val="000000"/>
          <w:sz w:val="24"/>
        </w:rPr>
        <w:t>/s</w:t>
      </w:r>
    </w:p>
    <w:p w:rsidR="00DB643C" w:rsidRPr="00517340" w:rsidP="00DB643C">
      <w:pPr>
        <w:spacing w:line="500" w:lineRule="auto"/>
        <w:ind w:firstLine="480"/>
        <w:rPr>
          <w:rFonts w:ascii="宋体" w:hAnsi="宋体"/>
          <w:color w:val="000000"/>
          <w:sz w:val="24"/>
        </w:rPr>
      </w:pPr>
      <w:r w:rsidRPr="00517340">
        <w:rPr>
          <w:rFonts w:ascii="宋体" w:hAnsi="宋体" w:hint="eastAsia"/>
          <w:color w:val="000000"/>
          <w:sz w:val="24"/>
        </w:rPr>
        <w:t xml:space="preserve">                               冬季  NNW  </w:t>
      </w:r>
      <w:smartTag w:uri="urn:schemas-microsoft-com:office:smarttags" w:element="chmetcnv">
        <w:smartTagPr>
          <w:attr w:name="HasSpace" w:val="False"/>
          <w:attr w:name="Negative" w:val="False"/>
          <w:attr w:name="NumberType" w:val="1"/>
          <w:attr w:name="SourceValue" w:val="2.8"/>
          <w:attr w:name="TCSC" w:val="0"/>
          <w:attr w:name="UnitName" w:val="m"/>
        </w:smartTagPr>
        <w:r w:rsidRPr="00517340">
          <w:rPr>
            <w:rFonts w:ascii="宋体" w:hAnsi="宋体" w:hint="eastAsia"/>
            <w:color w:val="000000"/>
            <w:sz w:val="24"/>
          </w:rPr>
          <w:t>2.8</w:t>
        </w:r>
        <w:r w:rsidRPr="00517340">
          <w:rPr>
            <w:rFonts w:ascii="宋体" w:hAnsi="宋体"/>
            <w:color w:val="000000"/>
            <w:sz w:val="24"/>
          </w:rPr>
          <w:t>m</w:t>
        </w:r>
      </w:smartTag>
      <w:r w:rsidRPr="00517340">
        <w:rPr>
          <w:rFonts w:ascii="宋体" w:hAnsi="宋体"/>
          <w:color w:val="000000"/>
          <w:sz w:val="24"/>
        </w:rPr>
        <w:t>/s</w:t>
      </w:r>
    </w:p>
    <w:p w:rsidR="00DB643C" w:rsidRPr="00517340" w:rsidP="00DB643C">
      <w:pPr>
        <w:spacing w:line="500" w:lineRule="auto"/>
        <w:ind w:firstLine="840" w:firstLineChars="350"/>
        <w:rPr>
          <w:rFonts w:ascii="宋体" w:hAnsi="宋体"/>
          <w:color w:val="000000"/>
          <w:sz w:val="24"/>
        </w:rPr>
        <w:sectPr w:rsidSect="00F97219">
          <w:type w:val="nextPage"/>
          <w:pgSz w:w="11907" w:h="16840" w:code="9"/>
          <w:pgMar w:top="1701" w:right="1531" w:bottom="1815" w:left="1531" w:header="1077" w:footer="964" w:gutter="0"/>
          <w:pgNumType w:start="28"/>
          <w:cols w:space="425"/>
          <w:titlePg w:val="0"/>
          <w:docGrid w:linePitch="606"/>
        </w:sectPr>
      </w:pPr>
      <w:r w:rsidRPr="00517340">
        <w:rPr>
          <w:rFonts w:ascii="宋体" w:hAnsi="宋体" w:hint="eastAsia"/>
          <w:color w:val="000000"/>
          <w:sz w:val="24"/>
        </w:rPr>
        <w:t xml:space="preserve">30年一遇最大风速            </w:t>
      </w:r>
      <w:smartTag w:uri="urn:schemas-microsoft-com:office:smarttags" w:element="chmetcnv">
        <w:smartTagPr>
          <w:attr w:name="HasSpace" w:val="False"/>
          <w:attr w:name="Negative" w:val="False"/>
          <w:attr w:name="NumberType" w:val="1"/>
          <w:attr w:name="SourceValue" w:val="23"/>
          <w:attr w:name="TCSC" w:val="0"/>
          <w:attr w:name="UnitName" w:val="m"/>
        </w:smartTagPr>
        <w:r w:rsidRPr="00517340">
          <w:rPr>
            <w:rFonts w:ascii="宋体" w:hAnsi="宋体" w:hint="eastAsia"/>
            <w:color w:val="000000"/>
            <w:sz w:val="24"/>
          </w:rPr>
          <w:t>23</w:t>
        </w:r>
        <w:r w:rsidRPr="00517340">
          <w:rPr>
            <w:rFonts w:ascii="宋体" w:hAnsi="宋体"/>
            <w:color w:val="000000"/>
            <w:sz w:val="24"/>
          </w:rPr>
          <w:t>m</w:t>
        </w:r>
      </w:smartTag>
      <w:r w:rsidRPr="00517340">
        <w:rPr>
          <w:rFonts w:ascii="宋体" w:hAnsi="宋体"/>
          <w:color w:val="000000"/>
          <w:sz w:val="24"/>
        </w:rPr>
        <w:t>/s</w:t>
      </w:r>
    </w:p>
    <w:p w:rsidR="00DB643C" w:rsidRPr="00517340" w:rsidP="00DB643C">
      <w:pPr>
        <w:spacing w:line="500" w:lineRule="auto"/>
        <w:ind w:firstLine="480"/>
        <w:rPr>
          <w:rFonts w:ascii="宋体" w:hAnsi="宋体"/>
          <w:color w:val="000000"/>
          <w:sz w:val="24"/>
        </w:rPr>
      </w:pPr>
      <w:r w:rsidRPr="00517340">
        <w:rPr>
          <w:rFonts w:ascii="宋体" w:hAnsi="宋体" w:hint="eastAsia"/>
          <w:color w:val="000000"/>
          <w:sz w:val="24"/>
        </w:rPr>
        <w:t>⑤</w:t>
      </w:r>
      <w:r w:rsidRPr="00517340">
        <w:rPr>
          <w:rFonts w:ascii="宋体" w:hAnsi="宋体" w:hint="eastAsia"/>
          <w:color w:val="000000"/>
          <w:sz w:val="24"/>
        </w:rPr>
        <w:t xml:space="preserve">最大积雪深度                </w:t>
      </w:r>
      <w:smartTag w:uri="urn:schemas-microsoft-com:office:smarttags" w:element="chmetcnv">
        <w:smartTagPr>
          <w:attr w:name="HasSpace" w:val="False"/>
          <w:attr w:name="Negative" w:val="False"/>
          <w:attr w:name="NumberType" w:val="1"/>
          <w:attr w:name="SourceValue" w:val="10"/>
          <w:attr w:name="TCSC" w:val="0"/>
          <w:attr w:name="UnitName" w:val="cm"/>
        </w:smartTagPr>
        <w:r w:rsidRPr="00517340">
          <w:rPr>
            <w:rFonts w:ascii="宋体" w:hAnsi="宋体" w:hint="eastAsia"/>
            <w:color w:val="000000"/>
            <w:sz w:val="24"/>
          </w:rPr>
          <w:t>10</w:t>
        </w:r>
        <w:r w:rsidRPr="00517340">
          <w:rPr>
            <w:rFonts w:ascii="宋体" w:hAnsi="宋体"/>
            <w:color w:val="000000"/>
            <w:sz w:val="24"/>
          </w:rPr>
          <w:t>cm</w:t>
        </w:r>
      </w:smartTag>
    </w:p>
    <w:p w:rsidR="00DB643C" w:rsidRPr="00517340" w:rsidP="00DB643C">
      <w:pPr>
        <w:spacing w:line="500" w:lineRule="auto"/>
        <w:ind w:firstLine="480"/>
        <w:rPr>
          <w:rFonts w:ascii="宋体" w:hAnsi="宋体"/>
          <w:color w:val="000000"/>
          <w:sz w:val="24"/>
        </w:rPr>
      </w:pPr>
      <w:r w:rsidRPr="00517340">
        <w:rPr>
          <w:rFonts w:ascii="宋体" w:hAnsi="宋体" w:hint="eastAsia"/>
          <w:color w:val="000000"/>
          <w:sz w:val="24"/>
        </w:rPr>
        <w:t>⑥</w:t>
      </w:r>
      <w:r w:rsidRPr="00517340">
        <w:rPr>
          <w:rFonts w:ascii="宋体" w:hAnsi="宋体" w:hint="eastAsia"/>
          <w:color w:val="000000"/>
          <w:sz w:val="24"/>
        </w:rPr>
        <w:t xml:space="preserve">最大冻土深度                </w:t>
      </w:r>
      <w:smartTag w:uri="urn:schemas-microsoft-com:office:smarttags" w:element="chmetcnv">
        <w:smartTagPr>
          <w:attr w:name="HasSpace" w:val="False"/>
          <w:attr w:name="Negative" w:val="False"/>
          <w:attr w:name="NumberType" w:val="1"/>
          <w:attr w:name="SourceValue" w:val="5"/>
          <w:attr w:name="TCSC" w:val="0"/>
          <w:attr w:name="UnitName" w:val="cm"/>
        </w:smartTagPr>
        <w:r w:rsidRPr="00517340">
          <w:rPr>
            <w:rFonts w:ascii="宋体" w:hAnsi="宋体" w:hint="eastAsia"/>
            <w:color w:val="000000"/>
            <w:sz w:val="24"/>
          </w:rPr>
          <w:t>5</w:t>
        </w:r>
        <w:r w:rsidRPr="00517340">
          <w:rPr>
            <w:rFonts w:ascii="宋体" w:hAnsi="宋体"/>
            <w:color w:val="000000"/>
            <w:sz w:val="24"/>
          </w:rPr>
          <w:t>cm</w:t>
        </w:r>
      </w:smartTag>
    </w:p>
    <w:p w:rsidR="00DB643C" w:rsidRPr="00517340" w:rsidP="00DB643C">
      <w:pPr>
        <w:spacing w:line="500" w:lineRule="auto"/>
        <w:ind w:firstLine="480"/>
        <w:rPr>
          <w:rFonts w:ascii="宋体" w:hAnsi="宋体"/>
          <w:color w:val="000000"/>
          <w:sz w:val="24"/>
        </w:rPr>
      </w:pPr>
      <w:r w:rsidRPr="00517340">
        <w:rPr>
          <w:rFonts w:ascii="宋体" w:hAnsi="宋体" w:hint="eastAsia"/>
          <w:color w:val="000000"/>
          <w:sz w:val="24"/>
        </w:rPr>
        <w:t>⑦</w:t>
      </w:r>
      <w:r w:rsidRPr="00517340">
        <w:rPr>
          <w:rFonts w:ascii="宋体" w:hAnsi="宋体" w:hint="eastAsia"/>
          <w:color w:val="000000"/>
          <w:sz w:val="24"/>
        </w:rPr>
        <w:t>全年日照时数                1717.0</w:t>
      </w:r>
      <w:r w:rsidRPr="00517340">
        <w:rPr>
          <w:rFonts w:ascii="宋体" w:hAnsi="宋体"/>
          <w:color w:val="000000"/>
          <w:sz w:val="24"/>
        </w:rPr>
        <w:t>h</w:t>
      </w:r>
    </w:p>
    <w:p w:rsidR="00B313AB" w:rsidRPr="00517340" w:rsidP="00B313AB">
      <w:pPr>
        <w:spacing w:line="500" w:lineRule="auto"/>
        <w:ind w:firstLine="482"/>
        <w:rPr>
          <w:rFonts w:ascii="宋体" w:hAnsi="宋体" w:hint="eastAsia"/>
          <w:b/>
          <w:color w:val="000000"/>
          <w:sz w:val="24"/>
        </w:rPr>
      </w:pPr>
      <w:r w:rsidRPr="00517340">
        <w:rPr>
          <w:rFonts w:ascii="宋体" w:hAnsi="宋体" w:hint="eastAsia"/>
          <w:b/>
          <w:color w:val="000000"/>
          <w:sz w:val="24"/>
        </w:rPr>
        <w:t>3、水文地质</w:t>
      </w:r>
    </w:p>
    <w:p w:rsidR="00B313AB" w:rsidRPr="00517340" w:rsidP="00B313AB">
      <w:pPr>
        <w:spacing w:line="500" w:lineRule="auto"/>
        <w:ind w:firstLine="480"/>
        <w:rPr>
          <w:rFonts w:ascii="宋体" w:hAnsi="宋体" w:hint="eastAsia"/>
          <w:color w:val="000000"/>
          <w:sz w:val="24"/>
        </w:rPr>
      </w:pPr>
      <w:r w:rsidRPr="00517340" w:rsidR="00445E59">
        <w:rPr>
          <w:rFonts w:ascii="宋体" w:hAnsi="宋体"/>
          <w:color w:val="000000"/>
          <w:sz w:val="24"/>
        </w:rPr>
        <w:t>衡阳</w:t>
      </w:r>
      <w:r w:rsidRPr="00517340">
        <w:rPr>
          <w:rFonts w:ascii="宋体" w:hAnsi="宋体"/>
          <w:color w:val="000000"/>
          <w:sz w:val="24"/>
        </w:rPr>
        <w:t>水系属湘江水系，由湘江和涟水、涓水为主体构成。总长603公里的36条大小河川呈树枝状分布市境，是典型的江南水乡，水资源总量为40.92亿立方米，其中地表水34.62亿立方米，地下水6.3亿立方米。水资源特点一是本地地表水的地区分布差异较小，数年平均径流深度的变化范围在550—700毫米之间；二是地表水中本地水少、客水多。湘江、涟水、涓水到</w:t>
      </w:r>
      <w:r w:rsidRPr="00517340" w:rsidR="00445E59">
        <w:rPr>
          <w:rFonts w:ascii="宋体" w:hAnsi="宋体"/>
          <w:color w:val="000000"/>
          <w:sz w:val="24"/>
        </w:rPr>
        <w:t>衡阳</w:t>
      </w:r>
      <w:r w:rsidRPr="00517340">
        <w:rPr>
          <w:rFonts w:ascii="宋体" w:hAnsi="宋体"/>
          <w:color w:val="000000"/>
          <w:sz w:val="24"/>
        </w:rPr>
        <w:t>市总汇集面积达7.72万平方公里，总量为581.34亿立方米，客水为本地水的18.5倍。但客水资源目前只运用了3亿立方米。</w:t>
      </w:r>
      <w:bookmarkStart w:id="41" w:name="_Toc165292360"/>
    </w:p>
    <w:p w:rsidR="00B313AB" w:rsidRPr="00517340" w:rsidP="00B313AB">
      <w:pPr>
        <w:spacing w:line="500" w:lineRule="auto"/>
        <w:ind w:firstLine="482"/>
        <w:rPr>
          <w:rFonts w:ascii="宋体" w:hAnsi="宋体" w:hint="eastAsia"/>
          <w:b/>
          <w:color w:val="000000"/>
          <w:sz w:val="24"/>
        </w:rPr>
      </w:pPr>
      <w:r w:rsidRPr="00517340">
        <w:rPr>
          <w:rFonts w:ascii="宋体" w:hAnsi="宋体" w:hint="eastAsia"/>
          <w:b/>
          <w:color w:val="000000"/>
          <w:sz w:val="24"/>
        </w:rPr>
        <w:t>4、</w:t>
      </w:r>
      <w:bookmarkEnd w:id="41"/>
      <w:r w:rsidRPr="00517340" w:rsidR="00BF6740">
        <w:rPr>
          <w:rFonts w:ascii="宋体" w:hAnsi="宋体" w:hint="eastAsia"/>
          <w:b/>
          <w:color w:val="000000"/>
          <w:sz w:val="24"/>
        </w:rPr>
        <w:t>交通运送</w:t>
      </w:r>
      <w:r w:rsidRPr="00517340" w:rsidR="009E13E5">
        <w:rPr>
          <w:rFonts w:ascii="宋体" w:hAnsi="宋体" w:hint="eastAsia"/>
          <w:b/>
          <w:color w:val="000000"/>
          <w:sz w:val="24"/>
        </w:rPr>
        <w:t>条件</w:t>
      </w:r>
    </w:p>
    <w:p w:rsidR="00BF6740" w:rsidRPr="00517340" w:rsidP="00BF6740">
      <w:pPr>
        <w:spacing w:line="500" w:lineRule="auto"/>
        <w:ind w:firstLine="480"/>
        <w:rPr>
          <w:rFonts w:ascii="宋体" w:hAnsi="宋体" w:hint="eastAsia"/>
          <w:color w:val="000000"/>
          <w:sz w:val="24"/>
          <w:szCs w:val="24"/>
        </w:rPr>
      </w:pPr>
      <w:r w:rsidRPr="00517340">
        <w:rPr>
          <w:rFonts w:ascii="宋体" w:hAnsi="宋体" w:hint="eastAsia"/>
          <w:color w:val="000000"/>
          <w:sz w:val="24"/>
          <w:szCs w:val="24"/>
        </w:rPr>
        <w:t>衡阳交通发达，在全国45个公路交通主枢纽城市中处在重要地位，京广、湘桂铁路交汇于市区，开工建设的京广与京九铁路南段联络线也汇接于衡阳。衡北编组站以其吞吐量大、现代化限度高成为全国铁路大型编组站之一，平均日到达、发送货列1.2万辆。公路纵横交错、四通八达，京珠高速公路与衡昆高速公路在衡阳Ｔ接，北京至广州的107国道、衡阳至广西凭祥的322国道、连接湘赣闽南部的</w:t>
      </w:r>
      <w:r w:rsidRPr="00517340">
        <w:rPr>
          <w:rFonts w:ascii="宋体" w:hAnsi="宋体" w:hint="eastAsia"/>
          <w:color w:val="000000"/>
          <w:sz w:val="24"/>
          <w:szCs w:val="24"/>
        </w:rPr>
        <w:t>“</w:t>
      </w:r>
      <w:r w:rsidRPr="00517340">
        <w:rPr>
          <w:rFonts w:ascii="宋体" w:hAnsi="宋体" w:hint="eastAsia"/>
          <w:color w:val="000000"/>
          <w:sz w:val="24"/>
          <w:szCs w:val="24"/>
        </w:rPr>
        <w:t>三南公路</w:t>
      </w:r>
      <w:r w:rsidRPr="00517340">
        <w:rPr>
          <w:rFonts w:ascii="宋体" w:hAnsi="宋体" w:hint="eastAsia"/>
          <w:color w:val="000000"/>
          <w:sz w:val="24"/>
          <w:szCs w:val="24"/>
        </w:rPr>
        <w:t>”</w:t>
      </w:r>
      <w:r w:rsidRPr="00517340">
        <w:rPr>
          <w:rFonts w:ascii="宋体" w:hAnsi="宋体" w:hint="eastAsia"/>
          <w:color w:val="000000"/>
          <w:sz w:val="24"/>
          <w:szCs w:val="24"/>
        </w:rPr>
        <w:t>贯穿全境。水上运送便利，湘江上溯潇水，下入洞庭，通江达海，常年可通千吨级轮船。市区距长沙黄花国际机场约170公里，行程约2小时。</w:t>
      </w:r>
    </w:p>
    <w:p w:rsidR="00BF6740" w:rsidRPr="00517340" w:rsidP="00BF6740">
      <w:pPr>
        <w:spacing w:line="500" w:lineRule="auto"/>
        <w:ind w:firstLine="480"/>
        <w:rPr>
          <w:rFonts w:ascii="宋体" w:hAnsi="宋体" w:hint="eastAsia"/>
          <w:color w:val="000000"/>
          <w:sz w:val="24"/>
          <w:szCs w:val="24"/>
        </w:rPr>
      </w:pPr>
      <w:r w:rsidRPr="00517340">
        <w:rPr>
          <w:rFonts w:ascii="宋体" w:hAnsi="宋体" w:hint="eastAsia"/>
          <w:color w:val="000000"/>
          <w:sz w:val="24"/>
          <w:szCs w:val="24"/>
        </w:rPr>
        <w:br/>
      </w:r>
      <w:r w:rsidRPr="00517340">
        <w:rPr>
          <w:rFonts w:ascii="宋体" w:hAnsi="宋体" w:hint="eastAsia"/>
          <w:color w:val="000000"/>
          <w:sz w:val="24"/>
          <w:szCs w:val="24"/>
        </w:rP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 w:history="1">
        <w:r>
          <w:rPr>
            <w:rFonts w:ascii="SimSun" w:eastAsia="SimSun" w:hAnsi="SimSun" w:cs="SimSun"/>
            <w:b/>
            <w:bCs/>
            <w:color w:val="0000EE"/>
            <w:kern w:val="0"/>
            <w:sz w:val="30"/>
            <w:szCs w:val="30"/>
            <w:u w:val="single" w:color="0000EE"/>
          </w:rPr>
          <w:t>https://d.book118.com/897136065061006033</w:t>
        </w:r>
      </w:hyperlink>
    </w:p>
    <w:p w:rsidR="00BF6740" w:rsidRPr="00517340" w:rsidP="00BF6740">
      <w:pPr>
        <w:spacing w:line="500" w:lineRule="auto"/>
        <w:ind w:firstLine="480"/>
        <w:rPr>
          <w:rFonts w:ascii="宋体" w:hAnsi="宋体" w:hint="eastAsia"/>
          <w:color w:val="000000"/>
          <w:sz w:val="24"/>
          <w:szCs w:val="24"/>
        </w:rPr>
      </w:pPr>
    </w:p>
    <w:sectPr w:rsidSect="00F97219">
      <w:type w:val="nextPage"/>
      <w:pgSz w:w="11907" w:h="16840" w:code="9"/>
      <w:pgMar w:top="1701" w:right="1531" w:bottom="1815" w:left="1531" w:header="1077" w:footer="964" w:gutter="0"/>
      <w:pgNumType w:start="29"/>
      <w:cols w:space="425"/>
      <w:titlePg w:val="0"/>
      <w:docGrid w:linePitch="60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197A">
      <w:pPr>
        <w:ind w:firstLine="560"/>
      </w:pPr>
      <w:r>
        <w:separator/>
      </w:r>
    </w:p>
  </w:endnote>
  <w:endnote w:type="continuationSeparator" w:id="1">
    <w:p w:rsidR="00D6197A">
      <w:pPr>
        <w:ind w:firstLine="56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MS Shell Dlg">
    <w:panose1 w:val="020B0604020202020204"/>
    <w:charset w:val="00"/>
    <w:family w:val="swiss"/>
    <w:pitch w:val="variable"/>
    <w:sig w:usb0="61002BDF" w:usb1="80000000" w:usb2="00000008" w:usb3="00000000" w:csb0="000101FF" w:csb1="00000000"/>
  </w:font>
  <w:font w:name="宋体-18030">
    <w:altName w:val="宋体"/>
    <w:panose1 w:val="02010609060101010101"/>
    <w:charset w:val="86"/>
    <w:family w:val="modern"/>
    <w:pitch w:val="fixed"/>
    <w:sig w:usb0="800022A7" w:usb1="880F3C78" w:usb2="0000005E" w:usb3="00000000" w:csb0="00040001" w:csb1="00000000"/>
  </w:font>
  <w:font w:name="楷体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1"/>
    <w:family w:val="roman"/>
    <w:notTrueType/>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197A">
      <w:pPr>
        <w:ind w:firstLine="560"/>
      </w:pPr>
      <w:r>
        <w:separator/>
      </w:r>
    </w:p>
  </w:footnote>
  <w:footnote w:type="continuationSeparator" w:id="1">
    <w:p w:rsidR="00D6197A">
      <w:pPr>
        <w:ind w:firstLine="56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42B32"/>
    <w:multiLevelType w:val="hybridMultilevel"/>
    <w:tmpl w:val="9716B910"/>
    <w:lvl w:ilvl="0">
      <w:start w:val="1"/>
      <w:numFmt w:val="decimal"/>
      <w:lvlText w:val="%1)"/>
      <w:lvlJc w:val="left"/>
      <w:pPr>
        <w:tabs>
          <w:tab w:val="num" w:pos="900"/>
        </w:tabs>
        <w:ind w:left="900" w:hanging="420"/>
      </w:pPr>
    </w:lvl>
    <w:lvl w:ilvl="1">
      <w:start w:val="1"/>
      <w:numFmt w:val="decimal"/>
      <w:lvlText w:val="%2、"/>
      <w:lvlJc w:val="left"/>
      <w:pPr>
        <w:tabs>
          <w:tab w:val="num" w:pos="1620"/>
        </w:tabs>
        <w:ind w:left="1620" w:hanging="720"/>
      </w:pPr>
      <w:rPr>
        <w:rFonts w:hint="default"/>
      </w:r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
    <w:nsid w:val="01682928"/>
    <w:multiLevelType w:val="hybridMultilevel"/>
    <w:tmpl w:val="2C5658A0"/>
    <w:lvl w:ilvl="0">
      <w:start w:val="1"/>
      <w:numFmt w:val="decimal"/>
      <w:lvlText w:val="%1、"/>
      <w:lvlJc w:val="left"/>
      <w:pPr>
        <w:tabs>
          <w:tab w:val="num" w:pos="798"/>
        </w:tabs>
        <w:ind w:left="798" w:hanging="360"/>
      </w:pPr>
      <w:rPr>
        <w:rFonts w:hint="default"/>
      </w:rPr>
    </w:lvl>
    <w:lvl w:ilvl="1">
      <w:start w:val="1"/>
      <w:numFmt w:val="bullet"/>
      <w:lvlText w:val=""/>
      <w:lvlJc w:val="left"/>
      <w:pPr>
        <w:tabs>
          <w:tab w:val="num" w:pos="1278"/>
        </w:tabs>
        <w:ind w:left="1278" w:hanging="420"/>
      </w:pPr>
      <w:rPr>
        <w:rFonts w:ascii="Wingdings" w:hAnsi="Wingdings" w:hint="default"/>
      </w:rPr>
    </w:lvl>
    <w:lvl w:ilvl="2" w:tentative="1">
      <w:start w:val="1"/>
      <w:numFmt w:val="lowerRoman"/>
      <w:lvlText w:val="%3."/>
      <w:lvlJc w:val="right"/>
      <w:pPr>
        <w:tabs>
          <w:tab w:val="num" w:pos="1698"/>
        </w:tabs>
        <w:ind w:left="1698" w:hanging="420"/>
      </w:pPr>
    </w:lvl>
    <w:lvl w:ilvl="3" w:tentative="1">
      <w:start w:val="1"/>
      <w:numFmt w:val="decimal"/>
      <w:lvlText w:val="%4."/>
      <w:lvlJc w:val="left"/>
      <w:pPr>
        <w:tabs>
          <w:tab w:val="num" w:pos="2118"/>
        </w:tabs>
        <w:ind w:left="2118" w:hanging="420"/>
      </w:pPr>
    </w:lvl>
    <w:lvl w:ilvl="4" w:tentative="1">
      <w:start w:val="1"/>
      <w:numFmt w:val="lowerLetter"/>
      <w:lvlText w:val="%5)"/>
      <w:lvlJc w:val="left"/>
      <w:pPr>
        <w:tabs>
          <w:tab w:val="num" w:pos="2538"/>
        </w:tabs>
        <w:ind w:left="2538" w:hanging="420"/>
      </w:pPr>
    </w:lvl>
    <w:lvl w:ilvl="5" w:tentative="1">
      <w:start w:val="1"/>
      <w:numFmt w:val="lowerRoman"/>
      <w:lvlText w:val="%6."/>
      <w:lvlJc w:val="right"/>
      <w:pPr>
        <w:tabs>
          <w:tab w:val="num" w:pos="2958"/>
        </w:tabs>
        <w:ind w:left="2958" w:hanging="420"/>
      </w:pPr>
    </w:lvl>
    <w:lvl w:ilvl="6" w:tentative="1">
      <w:start w:val="1"/>
      <w:numFmt w:val="decimal"/>
      <w:lvlText w:val="%7."/>
      <w:lvlJc w:val="left"/>
      <w:pPr>
        <w:tabs>
          <w:tab w:val="num" w:pos="3378"/>
        </w:tabs>
        <w:ind w:left="3378" w:hanging="420"/>
      </w:pPr>
    </w:lvl>
    <w:lvl w:ilvl="7" w:tentative="1">
      <w:start w:val="1"/>
      <w:numFmt w:val="lowerLetter"/>
      <w:lvlText w:val="%8)"/>
      <w:lvlJc w:val="left"/>
      <w:pPr>
        <w:tabs>
          <w:tab w:val="num" w:pos="3798"/>
        </w:tabs>
        <w:ind w:left="3798" w:hanging="420"/>
      </w:pPr>
    </w:lvl>
    <w:lvl w:ilvl="8" w:tentative="1">
      <w:start w:val="1"/>
      <w:numFmt w:val="lowerRoman"/>
      <w:lvlText w:val="%9."/>
      <w:lvlJc w:val="right"/>
      <w:pPr>
        <w:tabs>
          <w:tab w:val="num" w:pos="4218"/>
        </w:tabs>
        <w:ind w:left="4218" w:hanging="420"/>
      </w:pPr>
    </w:lvl>
  </w:abstractNum>
  <w:abstractNum w:abstractNumId="2">
    <w:nsid w:val="01D271D4"/>
    <w:multiLevelType w:val="hybridMultilevel"/>
    <w:tmpl w:val="197E3484"/>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4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031E395E"/>
    <w:multiLevelType w:val="multilevel"/>
    <w:tmpl w:val="C6309D6A"/>
    <w:numStyleLink w:val="1ai"/>
  </w:abstractNum>
  <w:abstractNum w:abstractNumId="4">
    <w:nsid w:val="05216B26"/>
    <w:multiLevelType w:val="hybridMultilevel"/>
    <w:tmpl w:val="A1B2B6B2"/>
    <w:lvl w:ilvl="0">
      <w:start w:val="1"/>
      <w:numFmt w:val="bullet"/>
      <w:lvlText w:val=""/>
      <w:lvlJc w:val="left"/>
      <w:pPr>
        <w:tabs>
          <w:tab w:val="num" w:pos="737"/>
        </w:tabs>
        <w:ind w:left="737" w:hanging="420"/>
      </w:pPr>
      <w:rPr>
        <w:rFonts w:ascii="Wingdings" w:hAnsi="Wingdings" w:hint="default"/>
        <w:sz w:val="15"/>
        <w:szCs w:val="15"/>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abstractNum w:abstractNumId="5">
    <w:nsid w:val="076E37FA"/>
    <w:multiLevelType w:val="hybridMultilevel"/>
    <w:tmpl w:val="3D1A94C4"/>
    <w:lvl w:ilvl="0">
      <w:start w:val="1"/>
      <w:numFmt w:val="decimal"/>
      <w:lvlText w:val="%1)"/>
      <w:lvlJc w:val="left"/>
      <w:pPr>
        <w:tabs>
          <w:tab w:val="num" w:pos="900"/>
        </w:tabs>
        <w:ind w:left="900" w:hanging="420"/>
      </w:p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6">
    <w:nsid w:val="28FB652E"/>
    <w:multiLevelType w:val="hybridMultilevel"/>
    <w:tmpl w:val="77849CA8"/>
    <w:lvl w:ilvl="0">
      <w:start w:val="3"/>
      <w:numFmt w:val="decimal"/>
      <w:lvlText w:val="%1、"/>
      <w:lvlJc w:val="left"/>
      <w:pPr>
        <w:tabs>
          <w:tab w:val="num" w:pos="840"/>
        </w:tabs>
        <w:ind w:left="840" w:hanging="360"/>
      </w:pPr>
      <w:rPr>
        <w:rFonts w:hint="default"/>
      </w:rPr>
    </w:lvl>
    <w:lvl w:ilvl="1">
      <w:start w:val="1"/>
      <w:numFmt w:val="decimalEnclosedCircle"/>
      <w:lvlText w:val="%2"/>
      <w:lvlJc w:val="left"/>
      <w:pPr>
        <w:tabs>
          <w:tab w:val="num" w:pos="1260"/>
        </w:tabs>
        <w:ind w:left="1260" w:hanging="360"/>
      </w:pPr>
      <w:rPr>
        <w:rFonts w:hint="default"/>
      </w:r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7">
    <w:nsid w:val="2B4A5F79"/>
    <w:multiLevelType w:val="multilevel"/>
    <w:tmpl w:val="0409001D"/>
    <w:styleLink w:val="1ai"/>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151"/>
        </w:tabs>
        <w:ind w:left="1151"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562"/>
        </w:tabs>
        <w:ind w:left="5102" w:hanging="1700"/>
      </w:pPr>
    </w:lvl>
  </w:abstractNum>
  <w:abstractNum w:abstractNumId="8">
    <w:nsid w:val="3DA8256A"/>
    <w:multiLevelType w:val="hybridMultilevel"/>
    <w:tmpl w:val="A6D4BD9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3E271AD6"/>
    <w:multiLevelType w:val="hybridMultilevel"/>
    <w:tmpl w:val="7AB4C562"/>
    <w:lvl w:ilvl="0">
      <w:start w:val="1"/>
      <w:numFmt w:val="decimalEnclosedCircle"/>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0">
    <w:nsid w:val="4096095C"/>
    <w:multiLevelType w:val="hybridMultilevel"/>
    <w:tmpl w:val="4B8243EC"/>
    <w:lvl w:ilvl="0">
      <w:start w:val="2"/>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4CD729BD"/>
    <w:multiLevelType w:val="hybridMultilevel"/>
    <w:tmpl w:val="E85EE382"/>
    <w:lvl w:ilvl="0">
      <w:start w:val="1"/>
      <w:numFmt w:val="decimal"/>
      <w:lvlText w:val="%1）"/>
      <w:lvlJc w:val="left"/>
      <w:pPr>
        <w:tabs>
          <w:tab w:val="num" w:pos="798"/>
        </w:tabs>
        <w:ind w:left="798" w:hanging="360"/>
      </w:pPr>
      <w:rPr>
        <w:rFonts w:hint="default"/>
      </w:rPr>
    </w:lvl>
    <w:lvl w:ilvl="1">
      <w:start w:val="1"/>
      <w:numFmt w:val="lowerLetter"/>
      <w:lvlText w:val="%2)"/>
      <w:lvlJc w:val="left"/>
      <w:pPr>
        <w:tabs>
          <w:tab w:val="num" w:pos="1278"/>
        </w:tabs>
        <w:ind w:left="1278" w:hanging="420"/>
      </w:pPr>
    </w:lvl>
    <w:lvl w:ilvl="2" w:tentative="1">
      <w:start w:val="1"/>
      <w:numFmt w:val="lowerRoman"/>
      <w:lvlText w:val="%3."/>
      <w:lvlJc w:val="right"/>
      <w:pPr>
        <w:tabs>
          <w:tab w:val="num" w:pos="1698"/>
        </w:tabs>
        <w:ind w:left="1698" w:hanging="420"/>
      </w:pPr>
    </w:lvl>
    <w:lvl w:ilvl="3" w:tentative="1">
      <w:start w:val="1"/>
      <w:numFmt w:val="decimal"/>
      <w:lvlText w:val="%4."/>
      <w:lvlJc w:val="left"/>
      <w:pPr>
        <w:tabs>
          <w:tab w:val="num" w:pos="2118"/>
        </w:tabs>
        <w:ind w:left="2118" w:hanging="420"/>
      </w:pPr>
    </w:lvl>
    <w:lvl w:ilvl="4" w:tentative="1">
      <w:start w:val="1"/>
      <w:numFmt w:val="lowerLetter"/>
      <w:lvlText w:val="%5)"/>
      <w:lvlJc w:val="left"/>
      <w:pPr>
        <w:tabs>
          <w:tab w:val="num" w:pos="2538"/>
        </w:tabs>
        <w:ind w:left="2538" w:hanging="420"/>
      </w:pPr>
    </w:lvl>
    <w:lvl w:ilvl="5" w:tentative="1">
      <w:start w:val="1"/>
      <w:numFmt w:val="lowerRoman"/>
      <w:lvlText w:val="%6."/>
      <w:lvlJc w:val="right"/>
      <w:pPr>
        <w:tabs>
          <w:tab w:val="num" w:pos="2958"/>
        </w:tabs>
        <w:ind w:left="2958" w:hanging="420"/>
      </w:pPr>
    </w:lvl>
    <w:lvl w:ilvl="6" w:tentative="1">
      <w:start w:val="1"/>
      <w:numFmt w:val="decimal"/>
      <w:lvlText w:val="%7."/>
      <w:lvlJc w:val="left"/>
      <w:pPr>
        <w:tabs>
          <w:tab w:val="num" w:pos="3378"/>
        </w:tabs>
        <w:ind w:left="3378" w:hanging="420"/>
      </w:pPr>
    </w:lvl>
    <w:lvl w:ilvl="7" w:tentative="1">
      <w:start w:val="1"/>
      <w:numFmt w:val="lowerLetter"/>
      <w:lvlText w:val="%8)"/>
      <w:lvlJc w:val="left"/>
      <w:pPr>
        <w:tabs>
          <w:tab w:val="num" w:pos="3798"/>
        </w:tabs>
        <w:ind w:left="3798" w:hanging="420"/>
      </w:pPr>
    </w:lvl>
    <w:lvl w:ilvl="8" w:tentative="1">
      <w:start w:val="1"/>
      <w:numFmt w:val="lowerRoman"/>
      <w:lvlText w:val="%9."/>
      <w:lvlJc w:val="right"/>
      <w:pPr>
        <w:tabs>
          <w:tab w:val="num" w:pos="4218"/>
        </w:tabs>
        <w:ind w:left="4218" w:hanging="420"/>
      </w:pPr>
    </w:lvl>
  </w:abstractNum>
  <w:abstractNum w:abstractNumId="12">
    <w:nsid w:val="502D1D31"/>
    <w:multiLevelType w:val="hybridMultilevel"/>
    <w:tmpl w:val="32D8DFFA"/>
    <w:lvl w:ilvl="0">
      <w:start w:val="1"/>
      <w:numFmt w:val="decimal"/>
      <w:lvlText w:val="%1)"/>
      <w:lvlJc w:val="left"/>
      <w:pPr>
        <w:tabs>
          <w:tab w:val="num" w:pos="900"/>
        </w:tabs>
        <w:ind w:left="900" w:hanging="420"/>
      </w:pPr>
    </w:lvl>
    <w:lvl w:ilvl="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3">
    <w:nsid w:val="64060344"/>
    <w:multiLevelType w:val="hybridMultilevel"/>
    <w:tmpl w:val="8D824A90"/>
    <w:lvl w:ilvl="0">
      <w:start w:val="1"/>
      <w:numFmt w:val="chineseCountingThousand"/>
      <w:lvlText w:val="(%1)"/>
      <w:lvlJc w:val="left"/>
      <w:pPr>
        <w:tabs>
          <w:tab w:val="num" w:pos="420"/>
        </w:tabs>
        <w:ind w:left="420" w:hanging="420"/>
      </w:pPr>
    </w:lvl>
    <w:lvl w:ilvl="1">
      <w:start w:val="1"/>
      <w:numFmt w:val="decimal"/>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650C595D"/>
    <w:multiLevelType w:val="hybridMultilevel"/>
    <w:tmpl w:val="29DE97CE"/>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5">
    <w:nsid w:val="66505195"/>
    <w:multiLevelType w:val="hybridMultilevel"/>
    <w:tmpl w:val="B59EF2EE"/>
    <w:lvl w:ilvl="0">
      <w:start w:val="1"/>
      <w:numFmt w:val="decimalEnclosedCircle"/>
      <w:lvlText w:val="%1"/>
      <w:lvlJc w:val="left"/>
      <w:pPr>
        <w:tabs>
          <w:tab w:val="num" w:pos="840"/>
        </w:tabs>
        <w:ind w:left="840" w:hanging="360"/>
      </w:pPr>
      <w:rPr>
        <w:rFonts w:hint="default"/>
      </w:rPr>
    </w:lvl>
    <w:lvl w:ilvl="1" w:tentative="1">
      <w:start w:val="1"/>
      <w:numFmt w:val="lowerLetter"/>
      <w:lvlText w:val="%2)"/>
      <w:lvlJc w:val="left"/>
      <w:pPr>
        <w:tabs>
          <w:tab w:val="num" w:pos="1320"/>
        </w:tabs>
        <w:ind w:left="1320" w:hanging="420"/>
      </w:pPr>
    </w:lvl>
    <w:lvl w:ilvl="2" w:tentative="1">
      <w:start w:val="1"/>
      <w:numFmt w:val="lowerRoman"/>
      <w:lvlText w:val="%3."/>
      <w:lvlJc w:val="right"/>
      <w:pPr>
        <w:tabs>
          <w:tab w:val="num" w:pos="1740"/>
        </w:tabs>
        <w:ind w:left="1740" w:hanging="420"/>
      </w:pPr>
    </w:lvl>
    <w:lvl w:ilvl="3" w:tentative="1">
      <w:start w:val="1"/>
      <w:numFmt w:val="decimal"/>
      <w:lvlText w:val="%4."/>
      <w:lvlJc w:val="left"/>
      <w:pPr>
        <w:tabs>
          <w:tab w:val="num" w:pos="2160"/>
        </w:tabs>
        <w:ind w:left="2160" w:hanging="420"/>
      </w:pPr>
    </w:lvl>
    <w:lvl w:ilvl="4" w:tentative="1">
      <w:start w:val="1"/>
      <w:numFmt w:val="lowerLetter"/>
      <w:lvlText w:val="%5)"/>
      <w:lvlJc w:val="left"/>
      <w:pPr>
        <w:tabs>
          <w:tab w:val="num" w:pos="2580"/>
        </w:tabs>
        <w:ind w:left="2580" w:hanging="420"/>
      </w:pPr>
    </w:lvl>
    <w:lvl w:ilvl="5" w:tentative="1">
      <w:start w:val="1"/>
      <w:numFmt w:val="lowerRoman"/>
      <w:lvlText w:val="%6."/>
      <w:lvlJc w:val="right"/>
      <w:pPr>
        <w:tabs>
          <w:tab w:val="num" w:pos="3000"/>
        </w:tabs>
        <w:ind w:left="3000" w:hanging="420"/>
      </w:pPr>
    </w:lvl>
    <w:lvl w:ilvl="6" w:tentative="1">
      <w:start w:val="1"/>
      <w:numFmt w:val="decimal"/>
      <w:lvlText w:val="%7."/>
      <w:lvlJc w:val="left"/>
      <w:pPr>
        <w:tabs>
          <w:tab w:val="num" w:pos="3420"/>
        </w:tabs>
        <w:ind w:left="3420" w:hanging="420"/>
      </w:pPr>
    </w:lvl>
    <w:lvl w:ilvl="7" w:tentative="1">
      <w:start w:val="1"/>
      <w:numFmt w:val="lowerLetter"/>
      <w:lvlText w:val="%8)"/>
      <w:lvlJc w:val="left"/>
      <w:pPr>
        <w:tabs>
          <w:tab w:val="num" w:pos="3840"/>
        </w:tabs>
        <w:ind w:left="3840" w:hanging="420"/>
      </w:pPr>
    </w:lvl>
    <w:lvl w:ilvl="8" w:tentative="1">
      <w:start w:val="1"/>
      <w:numFmt w:val="lowerRoman"/>
      <w:lvlText w:val="%9."/>
      <w:lvlJc w:val="right"/>
      <w:pPr>
        <w:tabs>
          <w:tab w:val="num" w:pos="4260"/>
        </w:tabs>
        <w:ind w:left="4260" w:hanging="420"/>
      </w:pPr>
    </w:lvl>
  </w:abstractNum>
  <w:abstractNum w:abstractNumId="16">
    <w:nsid w:val="6E383A5F"/>
    <w:multiLevelType w:val="hybridMultilevel"/>
    <w:tmpl w:val="A208B7A0"/>
    <w:lvl w:ilvl="0">
      <w:start w:val="1"/>
      <w:numFmt w:val="lowerLetter"/>
      <w:lvlText w:val="%1)"/>
      <w:lvlJc w:val="left"/>
      <w:pPr>
        <w:tabs>
          <w:tab w:val="num" w:pos="845"/>
        </w:tabs>
        <w:ind w:left="845" w:hanging="420"/>
      </w:pPr>
    </w:lvl>
    <w:lvl w:ilvl="1">
      <w:start w:val="1"/>
      <w:numFmt w:val="decimal"/>
      <w:lvlText w:val="（%2）"/>
      <w:lvlJc w:val="left"/>
      <w:pPr>
        <w:tabs>
          <w:tab w:val="num" w:pos="185"/>
        </w:tabs>
        <w:ind w:left="185" w:hanging="420"/>
      </w:pPr>
      <w:rPr>
        <w:rFonts w:hint="eastAsia"/>
      </w:rPr>
    </w:lvl>
    <w:lvl w:ilvl="2">
      <w:start w:val="2"/>
      <w:numFmt w:val="decimal"/>
      <w:lvlText w:val="%3．"/>
      <w:lvlJc w:val="left"/>
      <w:pPr>
        <w:tabs>
          <w:tab w:val="num" w:pos="905"/>
        </w:tabs>
        <w:ind w:left="905" w:hanging="720"/>
      </w:pPr>
      <w:rPr>
        <w:rFonts w:hint="default"/>
      </w:rPr>
    </w:lvl>
    <w:lvl w:ilvl="3">
      <w:start w:val="4"/>
      <w:numFmt w:val="decimal"/>
      <w:lvlText w:val="%4、"/>
      <w:lvlJc w:val="left"/>
      <w:pPr>
        <w:tabs>
          <w:tab w:val="num" w:pos="1325"/>
        </w:tabs>
        <w:ind w:left="1325" w:hanging="720"/>
      </w:pPr>
      <w:rPr>
        <w:rFonts w:hint="default"/>
      </w:rPr>
    </w:lvl>
    <w:lvl w:ilvl="4" w:tentative="1">
      <w:start w:val="1"/>
      <w:numFmt w:val="lowerLetter"/>
      <w:lvlText w:val="%5)"/>
      <w:lvlJc w:val="left"/>
      <w:pPr>
        <w:tabs>
          <w:tab w:val="num" w:pos="1445"/>
        </w:tabs>
        <w:ind w:left="1445" w:hanging="420"/>
      </w:pPr>
    </w:lvl>
    <w:lvl w:ilvl="5" w:tentative="1">
      <w:start w:val="1"/>
      <w:numFmt w:val="lowerRoman"/>
      <w:lvlText w:val="%6."/>
      <w:lvlJc w:val="right"/>
      <w:pPr>
        <w:tabs>
          <w:tab w:val="num" w:pos="1865"/>
        </w:tabs>
        <w:ind w:left="1865" w:hanging="420"/>
      </w:pPr>
    </w:lvl>
    <w:lvl w:ilvl="6" w:tentative="1">
      <w:start w:val="1"/>
      <w:numFmt w:val="decimal"/>
      <w:lvlText w:val="%7."/>
      <w:lvlJc w:val="left"/>
      <w:pPr>
        <w:tabs>
          <w:tab w:val="num" w:pos="2285"/>
        </w:tabs>
        <w:ind w:left="2285" w:hanging="420"/>
      </w:pPr>
    </w:lvl>
    <w:lvl w:ilvl="7" w:tentative="1">
      <w:start w:val="1"/>
      <w:numFmt w:val="lowerLetter"/>
      <w:lvlText w:val="%8)"/>
      <w:lvlJc w:val="left"/>
      <w:pPr>
        <w:tabs>
          <w:tab w:val="num" w:pos="2705"/>
        </w:tabs>
        <w:ind w:left="2705" w:hanging="420"/>
      </w:pPr>
    </w:lvl>
    <w:lvl w:ilvl="8" w:tentative="1">
      <w:start w:val="1"/>
      <w:numFmt w:val="lowerRoman"/>
      <w:lvlText w:val="%9."/>
      <w:lvlJc w:val="right"/>
      <w:pPr>
        <w:tabs>
          <w:tab w:val="num" w:pos="3125"/>
        </w:tabs>
        <w:ind w:left="3125" w:hanging="420"/>
      </w:pPr>
    </w:lvl>
  </w:abstractNum>
  <w:num w:numId="1">
    <w:abstractNumId w:val="7"/>
  </w:num>
  <w:num w:numId="2">
    <w:abstractNumId w:val="3"/>
    <w:lvlOverride w:ilvl="0">
      <w:lvl w:ilvl="0">
        <w:start w:val="1"/>
        <w:numFmt w:val="decimal"/>
        <w:lvlText w:val="第%1章"/>
        <w:lvlJc w:val="left"/>
        <w:pPr>
          <w:tabs>
            <w:tab w:val="num" w:pos="425"/>
          </w:tabs>
          <w:ind w:left="425" w:hanging="425"/>
        </w:pPr>
        <w:rPr>
          <w:rFonts w:ascii="宋体" w:eastAsia="宋体" w:hAnsi="宋体" w:hint="eastAsia"/>
          <w:b/>
          <w:sz w:val="36"/>
          <w:szCs w:val="36"/>
          <w:lang w:val="en-US"/>
        </w:rPr>
      </w:lvl>
    </w:lvlOverride>
    <w:lvlOverride w:ilvl="1">
      <w:lvl w:ilvl="1">
        <w:start w:val="1"/>
        <w:numFmt w:val="decimal"/>
        <w:lvlText w:val="%1.%2."/>
        <w:lvlJc w:val="left"/>
        <w:pPr>
          <w:tabs>
            <w:tab w:val="num" w:pos="859"/>
          </w:tabs>
          <w:ind w:left="859" w:hanging="567"/>
        </w:pPr>
        <w:rPr>
          <w:rFonts w:ascii="Times New Roman" w:hAnsi="Times New Roman" w:cs="Times New Roman" w:hint="default"/>
          <w:b/>
          <w:sz w:val="30"/>
          <w:szCs w:val="30"/>
        </w:rPr>
      </w:lvl>
    </w:lvlOverride>
    <w:lvlOverride w:ilvl="2">
      <w:lvl w:ilvl="2">
        <w:start w:val="1"/>
        <w:numFmt w:val="decimal"/>
        <w:lvlText w:val="%1.%2.%3."/>
        <w:lvlJc w:val="left"/>
        <w:pPr>
          <w:tabs>
            <w:tab w:val="num" w:pos="709"/>
          </w:tabs>
          <w:ind w:left="709" w:hanging="709"/>
        </w:pPr>
        <w:rPr>
          <w:rFonts w:hint="eastAsia"/>
        </w:rPr>
      </w:lvl>
    </w:lvlOverride>
    <w:lvlOverride w:ilvl="3">
      <w:lvl w:ilvl="3">
        <w:start w:val="1"/>
        <w:numFmt w:val="decimal"/>
        <w:lvlText w:val="%1.%2.%3.%4."/>
        <w:lvlJc w:val="left"/>
        <w:pPr>
          <w:tabs>
            <w:tab w:val="num" w:pos="851"/>
          </w:tabs>
          <w:ind w:left="851" w:hanging="851"/>
        </w:pPr>
        <w:rPr>
          <w:rFonts w:hint="eastAsia"/>
        </w:rPr>
      </w:lvl>
    </w:lvlOverride>
    <w:lvlOverride w:ilvl="4">
      <w:lvl w:ilvl="4">
        <w:start w:val="1"/>
        <w:numFmt w:val="decimal"/>
        <w:lvlText w:val="%1.%2.%3.%4.%5."/>
        <w:lvlJc w:val="left"/>
        <w:pPr>
          <w:tabs>
            <w:tab w:val="num" w:pos="992"/>
          </w:tabs>
          <w:ind w:left="992" w:hanging="992"/>
        </w:pPr>
        <w:rPr>
          <w:rFonts w:hint="eastAsia"/>
        </w:rPr>
      </w:lvl>
    </w:lvlOverride>
    <w:lvlOverride w:ilvl="5">
      <w:lvl w:ilvl="5">
        <w:start w:val="1"/>
        <w:numFmt w:val="decimal"/>
        <w:lvlText w:val="%1.%2.%3.%4.%5.%6."/>
        <w:lvlJc w:val="left"/>
        <w:pPr>
          <w:tabs>
            <w:tab w:val="num" w:pos="1134"/>
          </w:tabs>
          <w:ind w:left="1134" w:hanging="1134"/>
        </w:pPr>
        <w:rPr>
          <w:rFonts w:hint="eastAsia"/>
        </w:rPr>
      </w:lvl>
    </w:lvlOverride>
    <w:lvlOverride w:ilvl="6">
      <w:lvl w:ilvl="6">
        <w:start w:val="1"/>
        <w:numFmt w:val="decimal"/>
        <w:lvlText w:val="%1.%2.%3.%4.%5.%6.%7."/>
        <w:lvlJc w:val="left"/>
        <w:pPr>
          <w:tabs>
            <w:tab w:val="num" w:pos="1276"/>
          </w:tabs>
          <w:ind w:left="1276" w:hanging="1276"/>
        </w:pPr>
        <w:rPr>
          <w:rFonts w:hint="eastAsia"/>
        </w:rPr>
      </w:lvl>
    </w:lvlOverride>
    <w:lvlOverride w:ilvl="7">
      <w:lvl w:ilvl="7">
        <w:start w:val="1"/>
        <w:numFmt w:val="decimal"/>
        <w:lvlText w:val="%1.%2.%3.%4.%5.%6.%7.%8."/>
        <w:lvlJc w:val="left"/>
        <w:pPr>
          <w:tabs>
            <w:tab w:val="num" w:pos="1418"/>
          </w:tabs>
          <w:ind w:left="1418" w:hanging="1418"/>
        </w:pPr>
        <w:rPr>
          <w:rFonts w:hint="eastAsia"/>
        </w:rPr>
      </w:lvl>
    </w:lvlOverride>
    <w:lvlOverride w:ilvl="8">
      <w:lvl w:ilvl="8">
        <w:start w:val="1"/>
        <w:numFmt w:val="decimal"/>
        <w:lvlText w:val="%1.%2.%3.%4.%5.%6.%7.%8.%9."/>
        <w:lvlJc w:val="left"/>
        <w:pPr>
          <w:tabs>
            <w:tab w:val="num" w:pos="1559"/>
          </w:tabs>
          <w:ind w:left="1559" w:hanging="1559"/>
        </w:pPr>
        <w:rPr>
          <w:rFonts w:hint="eastAsia"/>
        </w:rPr>
      </w:lvl>
    </w:lvlOverride>
  </w:num>
  <w:num w:numId="3">
    <w:abstractNumId w:val="0"/>
  </w:num>
  <w:num w:numId="4">
    <w:abstractNumId w:val="16"/>
  </w:num>
  <w:num w:numId="5">
    <w:abstractNumId w:val="3"/>
    <w:lvlOverride w:ilvl="0">
      <w:lvl w:ilvl="0">
        <w:start w:val="1"/>
        <w:numFmt w:val="decimal"/>
        <w:lvlText w:val="第%1章"/>
        <w:lvlJc w:val="left"/>
        <w:pPr>
          <w:tabs>
            <w:tab w:val="num" w:pos="425"/>
          </w:tabs>
          <w:ind w:left="425" w:hanging="425"/>
        </w:pPr>
        <w:rPr>
          <w:rFonts w:ascii="宋体" w:eastAsia="宋体" w:hAnsi="宋体" w:hint="eastAsia"/>
          <w:b/>
          <w:sz w:val="36"/>
          <w:szCs w:val="36"/>
          <w:lang w:val="en-US"/>
        </w:rPr>
      </w:lvl>
    </w:lvlOverride>
    <w:lvlOverride w:ilvl="1">
      <w:lvl w:ilvl="1">
        <w:start w:val="1"/>
        <w:numFmt w:val="decimal"/>
        <w:lvlText w:val="%1.%2."/>
        <w:lvlJc w:val="left"/>
        <w:pPr>
          <w:tabs>
            <w:tab w:val="num" w:pos="567"/>
          </w:tabs>
          <w:ind w:left="567" w:hanging="567"/>
        </w:pPr>
        <w:rPr>
          <w:rFonts w:ascii="Times New Roman" w:hAnsi="Times New Roman" w:cs="Times New Roman" w:hint="default"/>
          <w:b/>
          <w:sz w:val="30"/>
          <w:szCs w:val="30"/>
        </w:rPr>
      </w:lvl>
    </w:lvlOverride>
    <w:lvlOverride w:ilvl="2">
      <w:lvl w:ilvl="2">
        <w:start w:val="1"/>
        <w:numFmt w:val="decimal"/>
        <w:lvlText w:val="%1.%2.%3."/>
        <w:lvlJc w:val="left"/>
        <w:pPr>
          <w:tabs>
            <w:tab w:val="num" w:pos="709"/>
          </w:tabs>
          <w:ind w:left="709" w:hanging="709"/>
        </w:pPr>
        <w:rPr>
          <w:rFonts w:hint="eastAsia"/>
        </w:rPr>
      </w:lvl>
    </w:lvlOverride>
    <w:lvlOverride w:ilvl="3">
      <w:lvl w:ilvl="3">
        <w:start w:val="1"/>
        <w:numFmt w:val="decimal"/>
        <w:lvlText w:val="%1.%2.%3.%4."/>
        <w:lvlJc w:val="left"/>
        <w:pPr>
          <w:tabs>
            <w:tab w:val="num" w:pos="851"/>
          </w:tabs>
          <w:ind w:left="851" w:hanging="851"/>
        </w:pPr>
        <w:rPr>
          <w:rFonts w:hint="eastAsia"/>
        </w:rPr>
      </w:lvl>
    </w:lvlOverride>
    <w:lvlOverride w:ilvl="4">
      <w:lvl w:ilvl="4">
        <w:start w:val="1"/>
        <w:numFmt w:val="decimal"/>
        <w:lvlText w:val="%1.%2.%3.%4.%5."/>
        <w:lvlJc w:val="left"/>
        <w:pPr>
          <w:tabs>
            <w:tab w:val="num" w:pos="992"/>
          </w:tabs>
          <w:ind w:left="992" w:hanging="992"/>
        </w:pPr>
        <w:rPr>
          <w:rFonts w:hint="eastAsia"/>
        </w:rPr>
      </w:lvl>
    </w:lvlOverride>
    <w:lvlOverride w:ilvl="5">
      <w:lvl w:ilvl="5">
        <w:start w:val="1"/>
        <w:numFmt w:val="decimal"/>
        <w:lvlText w:val="%1.%2.%3.%4.%5.%6."/>
        <w:lvlJc w:val="left"/>
        <w:pPr>
          <w:tabs>
            <w:tab w:val="num" w:pos="1134"/>
          </w:tabs>
          <w:ind w:left="1134" w:hanging="1134"/>
        </w:pPr>
        <w:rPr>
          <w:rFonts w:hint="eastAsia"/>
        </w:rPr>
      </w:lvl>
    </w:lvlOverride>
    <w:lvlOverride w:ilvl="6">
      <w:lvl w:ilvl="6">
        <w:start w:val="1"/>
        <w:numFmt w:val="decimal"/>
        <w:lvlText w:val="%1.%2.%3.%4.%5.%6.%7."/>
        <w:lvlJc w:val="left"/>
        <w:pPr>
          <w:tabs>
            <w:tab w:val="num" w:pos="1276"/>
          </w:tabs>
          <w:ind w:left="1276" w:hanging="1276"/>
        </w:pPr>
        <w:rPr>
          <w:rFonts w:hint="eastAsia"/>
        </w:rPr>
      </w:lvl>
    </w:lvlOverride>
    <w:lvlOverride w:ilvl="7">
      <w:lvl w:ilvl="7">
        <w:start w:val="1"/>
        <w:numFmt w:val="decimal"/>
        <w:lvlText w:val="%1.%2.%3.%4.%5.%6.%7.%8."/>
        <w:lvlJc w:val="left"/>
        <w:pPr>
          <w:tabs>
            <w:tab w:val="num" w:pos="1418"/>
          </w:tabs>
          <w:ind w:left="1418" w:hanging="1418"/>
        </w:pPr>
        <w:rPr>
          <w:rFonts w:hint="eastAsia"/>
        </w:rPr>
      </w:lvl>
    </w:lvlOverride>
    <w:lvlOverride w:ilvl="8">
      <w:lvl w:ilvl="8">
        <w:start w:val="1"/>
        <w:numFmt w:val="decimal"/>
        <w:lvlText w:val="%1.%2.%3.%4.%5.%6.%7.%8.%9."/>
        <w:lvlJc w:val="left"/>
        <w:pPr>
          <w:tabs>
            <w:tab w:val="num" w:pos="1559"/>
          </w:tabs>
          <w:ind w:left="1559" w:hanging="1559"/>
        </w:pPr>
        <w:rPr>
          <w:rFonts w:hint="eastAsia"/>
        </w:rPr>
      </w:lvl>
    </w:lvlOverride>
  </w:num>
  <w:num w:numId="6">
    <w:abstractNumId w:val="1"/>
  </w:num>
  <w:num w:numId="7">
    <w:abstractNumId w:val="6"/>
  </w:num>
  <w:num w:numId="8">
    <w:abstractNumId w:val="2"/>
  </w:num>
  <w:num w:numId="9">
    <w:abstractNumId w:val="5"/>
  </w:num>
  <w:num w:numId="10">
    <w:abstractNumId w:val="13"/>
  </w:num>
  <w:num w:numId="11">
    <w:abstractNumId w:val="14"/>
  </w:num>
  <w:num w:numId="12">
    <w:abstractNumId w:val="15"/>
  </w:num>
  <w:num w:numId="13">
    <w:abstractNumId w:val="12"/>
  </w:num>
  <w:num w:numId="14">
    <w:abstractNumId w:val="8"/>
  </w:num>
  <w:num w:numId="15">
    <w:abstractNumId w:val="9"/>
  </w:num>
  <w:num w:numId="16">
    <w:abstractNumId w:val="11"/>
  </w:num>
  <w:num w:numId="17">
    <w:abstractNumId w:val="10"/>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embedSystemFonts/>
  <w:bordersDoNotSurroundHeader/>
  <w:bordersDoNotSurroundFooter/>
  <w:stylePaneFormatFilter w:val="3F01"/>
  <w:defaultTabStop w:val="425"/>
  <w:drawingGridHorizontalSpacing w:val="146"/>
  <w:drawingGridVerticalSpacing w:val="303"/>
  <w:displayHorizontalDrawingGridEvery w:val="0"/>
  <w:displayVerticalDrawingGridEvery w:val="2"/>
  <w:characterSpacingControl w:val="compressPunctuation"/>
  <w:noLineBreaksAfter w:lang="en-US" w:val="$([{£¥·‘“〈《「『【〔〖〝﹙﹛﹝＄（．［｛￡￥"/>
  <w:noLineBreaksBefore w:lang="en-US" w:val="!%),.:;&gt;?]}¢¨°·ˇˉ―‖’”…‰′″›℃∶、。〃〉》」』】〕〗〞︶︺︾﹀﹄﹚﹜﹞！＂％＇），．：；？］｀｜｝～￠"/>
  <w:footnotePr>
    <w:footnote w:id="0"/>
    <w:footnote w:id="1"/>
  </w:footnotePr>
  <w:endnotePr>
    <w:endnote w:id="0"/>
    <w:endnote w:id="1"/>
  </w:endnotePr>
  <w:compat>
    <w:spaceForUL/>
    <w:balanceSingleByteDoubleByteWidth/>
    <w:doNotLeaveBackslashAlone/>
    <w:ulTrailSpace/>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B0C39"/>
    <w:rsid w:val="000143C2"/>
    <w:rsid w:val="000160F2"/>
    <w:rsid w:val="00027547"/>
    <w:rsid w:val="00032155"/>
    <w:rsid w:val="0003583C"/>
    <w:rsid w:val="00037E77"/>
    <w:rsid w:val="00051F59"/>
    <w:rsid w:val="00054092"/>
    <w:rsid w:val="00057D99"/>
    <w:rsid w:val="00057DE1"/>
    <w:rsid w:val="000618F5"/>
    <w:rsid w:val="00061C11"/>
    <w:rsid w:val="00071223"/>
    <w:rsid w:val="0007367F"/>
    <w:rsid w:val="00080195"/>
    <w:rsid w:val="00086104"/>
    <w:rsid w:val="00092EDD"/>
    <w:rsid w:val="00093AC9"/>
    <w:rsid w:val="000A345E"/>
    <w:rsid w:val="000A6D4E"/>
    <w:rsid w:val="000B0033"/>
    <w:rsid w:val="000C277E"/>
    <w:rsid w:val="000E245E"/>
    <w:rsid w:val="000E50BE"/>
    <w:rsid w:val="000F0073"/>
    <w:rsid w:val="000F0F21"/>
    <w:rsid w:val="000F1165"/>
    <w:rsid w:val="001031DD"/>
    <w:rsid w:val="00107480"/>
    <w:rsid w:val="001212A2"/>
    <w:rsid w:val="00127D2C"/>
    <w:rsid w:val="00132CE9"/>
    <w:rsid w:val="0013312B"/>
    <w:rsid w:val="001369C1"/>
    <w:rsid w:val="00136F99"/>
    <w:rsid w:val="00145F60"/>
    <w:rsid w:val="0015371B"/>
    <w:rsid w:val="00154588"/>
    <w:rsid w:val="0016162D"/>
    <w:rsid w:val="00165359"/>
    <w:rsid w:val="00167FC6"/>
    <w:rsid w:val="0017283B"/>
    <w:rsid w:val="00182EAF"/>
    <w:rsid w:val="00191B1F"/>
    <w:rsid w:val="0019637A"/>
    <w:rsid w:val="001A5453"/>
    <w:rsid w:val="001A627F"/>
    <w:rsid w:val="001A76CB"/>
    <w:rsid w:val="001B0E6B"/>
    <w:rsid w:val="001B4190"/>
    <w:rsid w:val="001C2E1B"/>
    <w:rsid w:val="001D29E6"/>
    <w:rsid w:val="001D631F"/>
    <w:rsid w:val="001E3163"/>
    <w:rsid w:val="001E7D61"/>
    <w:rsid w:val="001F7AAA"/>
    <w:rsid w:val="002218A5"/>
    <w:rsid w:val="002218DC"/>
    <w:rsid w:val="00235F40"/>
    <w:rsid w:val="002370E2"/>
    <w:rsid w:val="00263CC8"/>
    <w:rsid w:val="00263F11"/>
    <w:rsid w:val="002644D9"/>
    <w:rsid w:val="002861F1"/>
    <w:rsid w:val="002864C5"/>
    <w:rsid w:val="0029035B"/>
    <w:rsid w:val="00291529"/>
    <w:rsid w:val="002925B1"/>
    <w:rsid w:val="002960BD"/>
    <w:rsid w:val="002C0891"/>
    <w:rsid w:val="002D50CA"/>
    <w:rsid w:val="002D59A6"/>
    <w:rsid w:val="002E16FF"/>
    <w:rsid w:val="002E1DDD"/>
    <w:rsid w:val="002E391B"/>
    <w:rsid w:val="002F4EF0"/>
    <w:rsid w:val="00300801"/>
    <w:rsid w:val="00305A65"/>
    <w:rsid w:val="00324780"/>
    <w:rsid w:val="00325DAB"/>
    <w:rsid w:val="003278C1"/>
    <w:rsid w:val="00331631"/>
    <w:rsid w:val="0033266D"/>
    <w:rsid w:val="0034121F"/>
    <w:rsid w:val="00361188"/>
    <w:rsid w:val="00382FF4"/>
    <w:rsid w:val="003904D0"/>
    <w:rsid w:val="0039434E"/>
    <w:rsid w:val="003A4F67"/>
    <w:rsid w:val="003B04E2"/>
    <w:rsid w:val="003B5AE5"/>
    <w:rsid w:val="003C6A6B"/>
    <w:rsid w:val="003D065F"/>
    <w:rsid w:val="003D491F"/>
    <w:rsid w:val="003D4BEA"/>
    <w:rsid w:val="003D7355"/>
    <w:rsid w:val="003E0CA4"/>
    <w:rsid w:val="003E76FF"/>
    <w:rsid w:val="003F0CEF"/>
    <w:rsid w:val="0041169D"/>
    <w:rsid w:val="00414042"/>
    <w:rsid w:val="004179FC"/>
    <w:rsid w:val="004224D3"/>
    <w:rsid w:val="00424A15"/>
    <w:rsid w:val="0042733D"/>
    <w:rsid w:val="00427B9E"/>
    <w:rsid w:val="004325D8"/>
    <w:rsid w:val="00433E4B"/>
    <w:rsid w:val="004409E3"/>
    <w:rsid w:val="004443B7"/>
    <w:rsid w:val="00445E59"/>
    <w:rsid w:val="00450DC3"/>
    <w:rsid w:val="00451040"/>
    <w:rsid w:val="00451732"/>
    <w:rsid w:val="0045264A"/>
    <w:rsid w:val="00454DAC"/>
    <w:rsid w:val="00456CED"/>
    <w:rsid w:val="00457212"/>
    <w:rsid w:val="0046185E"/>
    <w:rsid w:val="0046799E"/>
    <w:rsid w:val="00472BE1"/>
    <w:rsid w:val="0047337C"/>
    <w:rsid w:val="00474BEB"/>
    <w:rsid w:val="00481E0F"/>
    <w:rsid w:val="00484232"/>
    <w:rsid w:val="00491814"/>
    <w:rsid w:val="00492E1D"/>
    <w:rsid w:val="004A7F39"/>
    <w:rsid w:val="004B4CB3"/>
    <w:rsid w:val="004E2FB5"/>
    <w:rsid w:val="004E393A"/>
    <w:rsid w:val="004E64C0"/>
    <w:rsid w:val="004F7B33"/>
    <w:rsid w:val="00501413"/>
    <w:rsid w:val="005017A5"/>
    <w:rsid w:val="00507F15"/>
    <w:rsid w:val="00510DF9"/>
    <w:rsid w:val="00511C49"/>
    <w:rsid w:val="00514B55"/>
    <w:rsid w:val="00517340"/>
    <w:rsid w:val="00521C5F"/>
    <w:rsid w:val="0053006B"/>
    <w:rsid w:val="005357AE"/>
    <w:rsid w:val="00535BAE"/>
    <w:rsid w:val="00550B69"/>
    <w:rsid w:val="00552F59"/>
    <w:rsid w:val="005565A9"/>
    <w:rsid w:val="00564DE7"/>
    <w:rsid w:val="005660BA"/>
    <w:rsid w:val="00567609"/>
    <w:rsid w:val="0057511C"/>
    <w:rsid w:val="00577E30"/>
    <w:rsid w:val="00581510"/>
    <w:rsid w:val="00582232"/>
    <w:rsid w:val="005837C8"/>
    <w:rsid w:val="00590F07"/>
    <w:rsid w:val="005A4896"/>
    <w:rsid w:val="005A4DCB"/>
    <w:rsid w:val="005A626E"/>
    <w:rsid w:val="005B5D06"/>
    <w:rsid w:val="005C39A9"/>
    <w:rsid w:val="005C6287"/>
    <w:rsid w:val="005C7AAA"/>
    <w:rsid w:val="005D4A43"/>
    <w:rsid w:val="005E103D"/>
    <w:rsid w:val="005E1406"/>
    <w:rsid w:val="00601392"/>
    <w:rsid w:val="006110B2"/>
    <w:rsid w:val="00615417"/>
    <w:rsid w:val="00624EC4"/>
    <w:rsid w:val="00630E44"/>
    <w:rsid w:val="006329BF"/>
    <w:rsid w:val="00636087"/>
    <w:rsid w:val="00637BD7"/>
    <w:rsid w:val="006432FB"/>
    <w:rsid w:val="0066317E"/>
    <w:rsid w:val="00666D86"/>
    <w:rsid w:val="00682136"/>
    <w:rsid w:val="00684640"/>
    <w:rsid w:val="0068701F"/>
    <w:rsid w:val="0068777C"/>
    <w:rsid w:val="006A135D"/>
    <w:rsid w:val="006A39C1"/>
    <w:rsid w:val="006B0608"/>
    <w:rsid w:val="006B2795"/>
    <w:rsid w:val="006C099B"/>
    <w:rsid w:val="006C6C17"/>
    <w:rsid w:val="006D348D"/>
    <w:rsid w:val="006E0511"/>
    <w:rsid w:val="006E557A"/>
    <w:rsid w:val="006F7B35"/>
    <w:rsid w:val="00707178"/>
    <w:rsid w:val="00712632"/>
    <w:rsid w:val="0072088B"/>
    <w:rsid w:val="00723C2C"/>
    <w:rsid w:val="007308D6"/>
    <w:rsid w:val="00735F13"/>
    <w:rsid w:val="007400EB"/>
    <w:rsid w:val="00740610"/>
    <w:rsid w:val="007442EC"/>
    <w:rsid w:val="00745CE0"/>
    <w:rsid w:val="00750A6F"/>
    <w:rsid w:val="00751195"/>
    <w:rsid w:val="007535A8"/>
    <w:rsid w:val="00764456"/>
    <w:rsid w:val="00765E5C"/>
    <w:rsid w:val="00767644"/>
    <w:rsid w:val="00770770"/>
    <w:rsid w:val="00774AF8"/>
    <w:rsid w:val="00780A42"/>
    <w:rsid w:val="007956E3"/>
    <w:rsid w:val="00796C57"/>
    <w:rsid w:val="007A512F"/>
    <w:rsid w:val="007A681E"/>
    <w:rsid w:val="007B1548"/>
    <w:rsid w:val="007B3224"/>
    <w:rsid w:val="007B4AFC"/>
    <w:rsid w:val="007B766C"/>
    <w:rsid w:val="007C0373"/>
    <w:rsid w:val="007C0D10"/>
    <w:rsid w:val="007C21E8"/>
    <w:rsid w:val="007D03E9"/>
    <w:rsid w:val="007D3459"/>
    <w:rsid w:val="007D54AE"/>
    <w:rsid w:val="007E1F10"/>
    <w:rsid w:val="007E6EA6"/>
    <w:rsid w:val="00806473"/>
    <w:rsid w:val="008133EE"/>
    <w:rsid w:val="0081406C"/>
    <w:rsid w:val="00817402"/>
    <w:rsid w:val="00820BC1"/>
    <w:rsid w:val="00831582"/>
    <w:rsid w:val="00832448"/>
    <w:rsid w:val="00840952"/>
    <w:rsid w:val="00843BD8"/>
    <w:rsid w:val="008540E9"/>
    <w:rsid w:val="008659F8"/>
    <w:rsid w:val="00882CE8"/>
    <w:rsid w:val="00890B3B"/>
    <w:rsid w:val="008A2B70"/>
    <w:rsid w:val="008A77EC"/>
    <w:rsid w:val="008B5439"/>
    <w:rsid w:val="008C2F34"/>
    <w:rsid w:val="008C54BA"/>
    <w:rsid w:val="008F5CEE"/>
    <w:rsid w:val="008F7CFC"/>
    <w:rsid w:val="009047DB"/>
    <w:rsid w:val="009134D1"/>
    <w:rsid w:val="00913ED9"/>
    <w:rsid w:val="0091771D"/>
    <w:rsid w:val="00922881"/>
    <w:rsid w:val="0093071B"/>
    <w:rsid w:val="009308D1"/>
    <w:rsid w:val="00931734"/>
    <w:rsid w:val="009328FF"/>
    <w:rsid w:val="0094236E"/>
    <w:rsid w:val="0095684C"/>
    <w:rsid w:val="00964BD5"/>
    <w:rsid w:val="0097146B"/>
    <w:rsid w:val="00972FF9"/>
    <w:rsid w:val="0097752F"/>
    <w:rsid w:val="00981A74"/>
    <w:rsid w:val="00983616"/>
    <w:rsid w:val="00985268"/>
    <w:rsid w:val="009935D5"/>
    <w:rsid w:val="009A7EE3"/>
    <w:rsid w:val="009B4AA2"/>
    <w:rsid w:val="009C12A9"/>
    <w:rsid w:val="009C3D09"/>
    <w:rsid w:val="009D09B5"/>
    <w:rsid w:val="009D1BCF"/>
    <w:rsid w:val="009D40C9"/>
    <w:rsid w:val="009D46C6"/>
    <w:rsid w:val="009E13E5"/>
    <w:rsid w:val="009E4310"/>
    <w:rsid w:val="009E553B"/>
    <w:rsid w:val="009E5CB0"/>
    <w:rsid w:val="009F16E4"/>
    <w:rsid w:val="009F4BF6"/>
    <w:rsid w:val="009F71C0"/>
    <w:rsid w:val="00A108A4"/>
    <w:rsid w:val="00A21FFD"/>
    <w:rsid w:val="00A22B96"/>
    <w:rsid w:val="00A31244"/>
    <w:rsid w:val="00A328B0"/>
    <w:rsid w:val="00A44E70"/>
    <w:rsid w:val="00A56B50"/>
    <w:rsid w:val="00A6086A"/>
    <w:rsid w:val="00A64A3B"/>
    <w:rsid w:val="00A650DB"/>
    <w:rsid w:val="00A71B04"/>
    <w:rsid w:val="00A76039"/>
    <w:rsid w:val="00A7768E"/>
    <w:rsid w:val="00A80445"/>
    <w:rsid w:val="00A80F46"/>
    <w:rsid w:val="00A83240"/>
    <w:rsid w:val="00A83D51"/>
    <w:rsid w:val="00A84EE1"/>
    <w:rsid w:val="00A861BB"/>
    <w:rsid w:val="00A86253"/>
    <w:rsid w:val="00AA2C62"/>
    <w:rsid w:val="00AA6D8D"/>
    <w:rsid w:val="00AB013E"/>
    <w:rsid w:val="00AB1D67"/>
    <w:rsid w:val="00AB2B92"/>
    <w:rsid w:val="00AB79D7"/>
    <w:rsid w:val="00AC151E"/>
    <w:rsid w:val="00AC3DF8"/>
    <w:rsid w:val="00AC750B"/>
    <w:rsid w:val="00AD2041"/>
    <w:rsid w:val="00AD2094"/>
    <w:rsid w:val="00AE1F3A"/>
    <w:rsid w:val="00AE4AFF"/>
    <w:rsid w:val="00AF19AE"/>
    <w:rsid w:val="00AF616F"/>
    <w:rsid w:val="00AF6BC0"/>
    <w:rsid w:val="00B054DF"/>
    <w:rsid w:val="00B11E8B"/>
    <w:rsid w:val="00B13720"/>
    <w:rsid w:val="00B154CE"/>
    <w:rsid w:val="00B27F2B"/>
    <w:rsid w:val="00B313AB"/>
    <w:rsid w:val="00B315E3"/>
    <w:rsid w:val="00B35075"/>
    <w:rsid w:val="00B3695D"/>
    <w:rsid w:val="00B3782D"/>
    <w:rsid w:val="00B40924"/>
    <w:rsid w:val="00B44508"/>
    <w:rsid w:val="00B44F17"/>
    <w:rsid w:val="00B46D57"/>
    <w:rsid w:val="00B5409D"/>
    <w:rsid w:val="00B564C0"/>
    <w:rsid w:val="00B56F25"/>
    <w:rsid w:val="00B6406E"/>
    <w:rsid w:val="00B71F8E"/>
    <w:rsid w:val="00B71FF3"/>
    <w:rsid w:val="00B7397C"/>
    <w:rsid w:val="00B82262"/>
    <w:rsid w:val="00B82EBB"/>
    <w:rsid w:val="00B86A0B"/>
    <w:rsid w:val="00B96BCC"/>
    <w:rsid w:val="00B96F74"/>
    <w:rsid w:val="00BA11F8"/>
    <w:rsid w:val="00BA47CD"/>
    <w:rsid w:val="00BA7130"/>
    <w:rsid w:val="00BA7DAE"/>
    <w:rsid w:val="00BA7E69"/>
    <w:rsid w:val="00BC06FF"/>
    <w:rsid w:val="00BD72E8"/>
    <w:rsid w:val="00BE17B2"/>
    <w:rsid w:val="00BE1C03"/>
    <w:rsid w:val="00BF2706"/>
    <w:rsid w:val="00BF292F"/>
    <w:rsid w:val="00BF6740"/>
    <w:rsid w:val="00C03601"/>
    <w:rsid w:val="00C1251B"/>
    <w:rsid w:val="00C257D8"/>
    <w:rsid w:val="00C33A9D"/>
    <w:rsid w:val="00C37E6A"/>
    <w:rsid w:val="00C42A25"/>
    <w:rsid w:val="00C46782"/>
    <w:rsid w:val="00C634EF"/>
    <w:rsid w:val="00C66E2A"/>
    <w:rsid w:val="00C85B9D"/>
    <w:rsid w:val="00C878C2"/>
    <w:rsid w:val="00C92941"/>
    <w:rsid w:val="00CB4709"/>
    <w:rsid w:val="00CD003E"/>
    <w:rsid w:val="00CD0451"/>
    <w:rsid w:val="00CD0631"/>
    <w:rsid w:val="00CD484B"/>
    <w:rsid w:val="00CE5F68"/>
    <w:rsid w:val="00CE71A2"/>
    <w:rsid w:val="00CF724A"/>
    <w:rsid w:val="00D02B76"/>
    <w:rsid w:val="00D13BAC"/>
    <w:rsid w:val="00D228CA"/>
    <w:rsid w:val="00D23DC7"/>
    <w:rsid w:val="00D32835"/>
    <w:rsid w:val="00D32D34"/>
    <w:rsid w:val="00D52B23"/>
    <w:rsid w:val="00D60AA4"/>
    <w:rsid w:val="00D74000"/>
    <w:rsid w:val="00D76821"/>
    <w:rsid w:val="00D87EE6"/>
    <w:rsid w:val="00D95981"/>
    <w:rsid w:val="00D959F7"/>
    <w:rsid w:val="00DB5B3D"/>
    <w:rsid w:val="00DB63FC"/>
    <w:rsid w:val="00DB643C"/>
    <w:rsid w:val="00DC6937"/>
    <w:rsid w:val="00DC6B6B"/>
    <w:rsid w:val="00DD0F9D"/>
    <w:rsid w:val="00DD3A71"/>
    <w:rsid w:val="00DD75B6"/>
    <w:rsid w:val="00DE2FE5"/>
    <w:rsid w:val="00DF5A5A"/>
    <w:rsid w:val="00E00352"/>
    <w:rsid w:val="00E07A52"/>
    <w:rsid w:val="00E2190A"/>
    <w:rsid w:val="00E22963"/>
    <w:rsid w:val="00E25CB7"/>
    <w:rsid w:val="00E26110"/>
    <w:rsid w:val="00E3042F"/>
    <w:rsid w:val="00E33638"/>
    <w:rsid w:val="00E366DA"/>
    <w:rsid w:val="00E66CDE"/>
    <w:rsid w:val="00E72914"/>
    <w:rsid w:val="00E93CC3"/>
    <w:rsid w:val="00E95EAD"/>
    <w:rsid w:val="00EB0B40"/>
    <w:rsid w:val="00EB0E0E"/>
    <w:rsid w:val="00EB0EA1"/>
    <w:rsid w:val="00EB13FA"/>
    <w:rsid w:val="00EC6955"/>
    <w:rsid w:val="00EC7AD0"/>
    <w:rsid w:val="00ED0333"/>
    <w:rsid w:val="00EE3FB1"/>
    <w:rsid w:val="00EF4D37"/>
    <w:rsid w:val="00EF5D1C"/>
    <w:rsid w:val="00F01F97"/>
    <w:rsid w:val="00F068F7"/>
    <w:rsid w:val="00F07347"/>
    <w:rsid w:val="00F10ADB"/>
    <w:rsid w:val="00F12D6C"/>
    <w:rsid w:val="00F177C6"/>
    <w:rsid w:val="00F17D3C"/>
    <w:rsid w:val="00F3269F"/>
    <w:rsid w:val="00F33EAB"/>
    <w:rsid w:val="00F36427"/>
    <w:rsid w:val="00F42FA9"/>
    <w:rsid w:val="00F45BD5"/>
    <w:rsid w:val="00F540DC"/>
    <w:rsid w:val="00F55AF2"/>
    <w:rsid w:val="00F71335"/>
    <w:rsid w:val="00F77483"/>
    <w:rsid w:val="00F821C4"/>
    <w:rsid w:val="00F8302F"/>
    <w:rsid w:val="00FA25F1"/>
    <w:rsid w:val="00FB4F58"/>
    <w:rsid w:val="00FB5ECD"/>
    <w:rsid w:val="00FB7B66"/>
    <w:rsid w:val="00FC044F"/>
    <w:rsid w:val="00FC540B"/>
    <w:rsid w:val="00FC5454"/>
    <w:rsid w:val="00FD0835"/>
    <w:rsid w:val="00FD1F9D"/>
    <w:rsid w:val="00FE4C9E"/>
    <w:rsid w:val="00FF3D50"/>
    <w:rsid w:val="00FF52FC"/>
    <w:rsid w:val="00FF53A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50CA"/>
    <w:pPr>
      <w:widowControl w:val="0"/>
      <w:spacing w:line="360" w:lineRule="auto"/>
      <w:ind w:firstLine="200" w:firstLineChars="200"/>
      <w:jc w:val="both"/>
    </w:pPr>
    <w:rPr>
      <w:kern w:val="2"/>
      <w:sz w:val="28"/>
      <w:lang w:val="en-US" w:eastAsia="zh-CN" w:bidi="ar-SA"/>
    </w:rPr>
  </w:style>
  <w:style w:type="paragraph" w:styleId="Heading1">
    <w:name w:val="heading 1"/>
    <w:basedOn w:val="Normal"/>
    <w:next w:val="Normal"/>
    <w:qFormat/>
    <w:rsid w:val="00775A3D"/>
    <w:pPr>
      <w:keepNext/>
      <w:spacing w:beforeLines="100" w:afterLines="100"/>
      <w:ind w:firstLine="0" w:firstLineChars="0"/>
      <w:jc w:val="center"/>
      <w:outlineLvl w:val="0"/>
    </w:pPr>
    <w:rPr>
      <w:rFonts w:eastAsia="黑体"/>
    </w:rPr>
  </w:style>
  <w:style w:type="paragraph" w:styleId="Heading2">
    <w:name w:val="heading 2"/>
    <w:basedOn w:val="Normal"/>
    <w:next w:val="Normal"/>
    <w:link w:val="2Char"/>
    <w:qFormat/>
    <w:rsid w:val="00775A3D"/>
    <w:pPr>
      <w:keepNext/>
      <w:ind w:firstLine="0" w:firstLineChars="0"/>
      <w:jc w:val="left"/>
      <w:outlineLvl w:val="1"/>
    </w:pPr>
    <w:rPr>
      <w:rFonts w:eastAsia="黑体"/>
    </w:rPr>
  </w:style>
  <w:style w:type="paragraph" w:styleId="Heading3">
    <w:name w:val="heading 3"/>
    <w:basedOn w:val="Normal"/>
    <w:next w:val="Normal"/>
    <w:qFormat/>
    <w:rsid w:val="00775A3D"/>
    <w:pPr>
      <w:keepNext/>
      <w:keepLines/>
      <w:ind w:firstLine="0" w:firstLineChars="0"/>
      <w:outlineLvl w:val="2"/>
    </w:pPr>
    <w:rPr>
      <w:bCs/>
      <w:szCs w:val="32"/>
    </w:rPr>
  </w:style>
  <w:style w:type="paragraph" w:styleId="Heading4">
    <w:name w:val="heading 4"/>
    <w:basedOn w:val="Normal"/>
    <w:next w:val="Normal"/>
    <w:qFormat/>
    <w:rsid w:val="00775A3D"/>
    <w:pPr>
      <w:keepNext/>
      <w:keepLines/>
      <w:ind w:firstLine="0" w:firstLineChars="0"/>
      <w:outlineLvl w:val="3"/>
    </w:pPr>
    <w:rPr>
      <w:rFonts w:ascii="Arial" w:hAnsi="Arial"/>
      <w:bCs/>
      <w:szCs w:val="28"/>
    </w:rPr>
  </w:style>
  <w:style w:type="paragraph" w:styleId="Heading5">
    <w:name w:val="heading 5"/>
    <w:basedOn w:val="Normal"/>
    <w:next w:val="Normal"/>
    <w:qFormat/>
    <w:rsid w:val="00775A3D"/>
    <w:pPr>
      <w:keepNext/>
      <w:keepLines/>
      <w:spacing w:before="280" w:after="290" w:line="376" w:lineRule="auto"/>
      <w:ind w:firstLine="0" w:firstLineChars="0"/>
      <w:outlineLvl w:val="4"/>
    </w:pPr>
    <w:rPr>
      <w:b/>
      <w:bCs/>
      <w:szCs w:val="28"/>
    </w:rPr>
  </w:style>
  <w:style w:type="paragraph" w:styleId="Heading6">
    <w:name w:val="heading 6"/>
    <w:basedOn w:val="Normal"/>
    <w:next w:val="Normal"/>
    <w:qFormat/>
    <w:rsid w:val="00775A3D"/>
    <w:pPr>
      <w:keepNext/>
      <w:keepLines/>
      <w:spacing w:before="240" w:after="64" w:line="320" w:lineRule="auto"/>
      <w:ind w:firstLine="0" w:firstLineChars="0"/>
      <w:outlineLvl w:val="5"/>
    </w:pPr>
    <w:rPr>
      <w:rFonts w:ascii="Arial" w:eastAsia="黑体" w:hAnsi="Arial"/>
      <w:b/>
      <w:bCs/>
      <w:sz w:val="24"/>
      <w:szCs w:val="24"/>
    </w:rPr>
  </w:style>
  <w:style w:type="paragraph" w:styleId="Heading7">
    <w:name w:val="heading 7"/>
    <w:basedOn w:val="Normal"/>
    <w:next w:val="Normal"/>
    <w:qFormat/>
    <w:rsid w:val="00775A3D"/>
    <w:pPr>
      <w:keepNext/>
      <w:keepLines/>
      <w:spacing w:before="240" w:after="64" w:line="320" w:lineRule="auto"/>
      <w:ind w:firstLine="0" w:firstLineChars="0"/>
      <w:outlineLvl w:val="6"/>
    </w:pPr>
    <w:rPr>
      <w:b/>
      <w:bCs/>
      <w:sz w:val="24"/>
      <w:szCs w:val="24"/>
    </w:rPr>
  </w:style>
  <w:style w:type="paragraph" w:styleId="Heading8">
    <w:name w:val="heading 8"/>
    <w:basedOn w:val="Normal"/>
    <w:next w:val="Normal"/>
    <w:qFormat/>
    <w:rsid w:val="00775A3D"/>
    <w:pPr>
      <w:keepNext/>
      <w:keepLines/>
      <w:spacing w:before="240" w:after="64" w:line="320" w:lineRule="auto"/>
      <w:ind w:firstLine="0" w:firstLineChars="0"/>
      <w:outlineLvl w:val="7"/>
    </w:pPr>
    <w:rPr>
      <w:rFonts w:ascii="Arial" w:eastAsia="黑体" w:hAnsi="Arial"/>
      <w:sz w:val="24"/>
      <w:szCs w:val="24"/>
    </w:rPr>
  </w:style>
  <w:style w:type="paragraph" w:styleId="Heading9">
    <w:name w:val="heading 9"/>
    <w:basedOn w:val="Normal"/>
    <w:next w:val="Normal"/>
    <w:qFormat/>
    <w:rsid w:val="00775A3D"/>
    <w:pPr>
      <w:keepNext/>
      <w:keepLines/>
      <w:spacing w:before="240" w:after="64" w:line="320" w:lineRule="auto"/>
      <w:ind w:firstLine="0" w:firstLineChars="0"/>
      <w:outlineLvl w:val="8"/>
    </w:pPr>
    <w:rPr>
      <w:rFonts w:ascii="Arial" w:eastAsia="黑体" w:hAnsi="Arial"/>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775A3D"/>
  </w:style>
  <w:style w:type="paragraph" w:styleId="Header">
    <w:name w:val="header"/>
    <w:basedOn w:val="Normal"/>
    <w:rsid w:val="00775A3D"/>
    <w:pPr>
      <w:pBdr>
        <w:bottom w:val="single" w:sz="6" w:space="1" w:color="auto"/>
      </w:pBdr>
      <w:tabs>
        <w:tab w:val="center" w:pos="4153"/>
        <w:tab w:val="right" w:pos="8306"/>
      </w:tabs>
      <w:snapToGrid w:val="0"/>
      <w:spacing w:line="240" w:lineRule="auto"/>
      <w:ind w:firstLine="0" w:firstLineChars="0"/>
      <w:jc w:val="right"/>
    </w:pPr>
    <w:rPr>
      <w:sz w:val="21"/>
      <w:szCs w:val="18"/>
    </w:rPr>
  </w:style>
  <w:style w:type="paragraph" w:customStyle="1" w:styleId="a">
    <w:name w:val="表头"/>
    <w:basedOn w:val="Normal"/>
    <w:next w:val="Normal"/>
    <w:rsid w:val="00775A3D"/>
    <w:pPr>
      <w:ind w:firstLine="0" w:firstLineChars="0"/>
      <w:jc w:val="left"/>
    </w:pPr>
    <w:rPr>
      <w:rFonts w:ascii="黑体" w:eastAsia="黑体"/>
    </w:rPr>
  </w:style>
  <w:style w:type="paragraph" w:customStyle="1" w:styleId="a0">
    <w:name w:val="表格"/>
    <w:basedOn w:val="Normal"/>
    <w:next w:val="Normal"/>
    <w:rsid w:val="00775A3D"/>
    <w:pPr>
      <w:spacing w:line="240" w:lineRule="auto"/>
      <w:ind w:firstLine="0" w:firstLineChars="0"/>
    </w:pPr>
    <w:rPr>
      <w:sz w:val="24"/>
    </w:rPr>
  </w:style>
  <w:style w:type="paragraph" w:styleId="TOC1">
    <w:name w:val="toc 1"/>
    <w:basedOn w:val="Normal"/>
    <w:next w:val="Normal"/>
    <w:uiPriority w:val="39"/>
    <w:rsid w:val="00775A3D"/>
    <w:pPr>
      <w:spacing w:before="120" w:after="120"/>
      <w:jc w:val="left"/>
    </w:pPr>
    <w:rPr>
      <w:b/>
      <w:bCs/>
      <w:caps/>
      <w:sz w:val="20"/>
    </w:rPr>
  </w:style>
  <w:style w:type="paragraph" w:styleId="TOC2">
    <w:name w:val="toc 2"/>
    <w:basedOn w:val="Normal"/>
    <w:next w:val="Normal"/>
    <w:uiPriority w:val="39"/>
    <w:rsid w:val="00775A3D"/>
    <w:pPr>
      <w:ind w:left="280"/>
      <w:jc w:val="left"/>
    </w:pPr>
    <w:rPr>
      <w:smallCaps/>
      <w:sz w:val="20"/>
    </w:rPr>
  </w:style>
  <w:style w:type="paragraph" w:customStyle="1" w:styleId="a1">
    <w:name w:val="组织机构图"/>
    <w:basedOn w:val="Normal"/>
    <w:next w:val="Normal"/>
    <w:rsid w:val="00775A3D"/>
    <w:pPr>
      <w:ind w:firstLine="0" w:firstLineChars="0"/>
      <w:jc w:val="center"/>
    </w:pPr>
    <w:rPr>
      <w:sz w:val="21"/>
    </w:rPr>
  </w:style>
  <w:style w:type="character" w:styleId="Hyperlink">
    <w:name w:val="Hyperlink"/>
    <w:basedOn w:val="DefaultParagraphFont"/>
    <w:uiPriority w:val="99"/>
    <w:rsid w:val="00775A3D"/>
    <w:rPr>
      <w:color w:val="0000FF"/>
      <w:u w:val="single"/>
    </w:rPr>
  </w:style>
  <w:style w:type="paragraph" w:styleId="BodyTextIndent">
    <w:name w:val="Body Text Indent"/>
    <w:basedOn w:val="Normal"/>
    <w:rsid w:val="00775A3D"/>
    <w:pPr>
      <w:ind w:firstLine="560"/>
    </w:pPr>
  </w:style>
  <w:style w:type="paragraph" w:styleId="BodyText2">
    <w:name w:val="Body Text 2"/>
    <w:basedOn w:val="Normal"/>
    <w:rsid w:val="00775A3D"/>
    <w:pPr>
      <w:adjustRightInd w:val="0"/>
      <w:snapToGrid w:val="0"/>
      <w:spacing w:line="300" w:lineRule="auto"/>
      <w:ind w:firstLine="0" w:firstLineChars="0"/>
    </w:pPr>
    <w:rPr>
      <w:rFonts w:ascii="宋体" w:hAnsi="宋体"/>
      <w:szCs w:val="24"/>
    </w:rPr>
  </w:style>
  <w:style w:type="paragraph" w:styleId="BodyTextIndent2">
    <w:name w:val="Body Text Indent 2"/>
    <w:basedOn w:val="Normal"/>
    <w:rsid w:val="00775A3D"/>
    <w:pPr>
      <w:spacing w:line="240" w:lineRule="auto"/>
      <w:ind w:firstLine="560"/>
    </w:pPr>
    <w:rPr>
      <w:rFonts w:ascii="楷体_GB2312" w:eastAsia="楷体_GB2312"/>
      <w:szCs w:val="24"/>
    </w:rPr>
  </w:style>
  <w:style w:type="paragraph" w:styleId="PlainText">
    <w:name w:val="Plain Text"/>
    <w:basedOn w:val="Normal"/>
    <w:rsid w:val="00775A3D"/>
    <w:pPr>
      <w:spacing w:line="240" w:lineRule="auto"/>
      <w:ind w:firstLine="0" w:firstLineChars="0"/>
    </w:pPr>
    <w:rPr>
      <w:rFonts w:ascii="宋体" w:hAnsi="Courier New"/>
      <w:sz w:val="21"/>
    </w:rPr>
  </w:style>
  <w:style w:type="paragraph" w:styleId="BodyText">
    <w:name w:val="Body Text"/>
    <w:basedOn w:val="Normal"/>
    <w:rsid w:val="00775A3D"/>
    <w:pPr>
      <w:ind w:firstLine="0" w:firstLineChars="0"/>
    </w:pPr>
  </w:style>
  <w:style w:type="character" w:customStyle="1" w:styleId="font3">
    <w:name w:val="font3"/>
    <w:basedOn w:val="DefaultParagraphFont"/>
    <w:rsid w:val="00775A3D"/>
  </w:style>
  <w:style w:type="character" w:customStyle="1" w:styleId="font11">
    <w:name w:val="font11"/>
    <w:basedOn w:val="DefaultParagraphFont"/>
    <w:rsid w:val="00775A3D"/>
    <w:rPr>
      <w:rFonts w:hint="default"/>
      <w:spacing w:val="280"/>
      <w:sz w:val="18"/>
      <w:szCs w:val="18"/>
    </w:rPr>
  </w:style>
  <w:style w:type="paragraph" w:styleId="DocumentMap">
    <w:name w:val="Document Map"/>
    <w:basedOn w:val="Normal"/>
    <w:semiHidden/>
    <w:rsid w:val="00775A3D"/>
    <w:pPr>
      <w:shd w:val="clear" w:color="auto" w:fill="000080"/>
    </w:pPr>
  </w:style>
  <w:style w:type="paragraph" w:styleId="BodyTextIndent3">
    <w:name w:val="Body Text Indent 3"/>
    <w:basedOn w:val="Normal"/>
    <w:rsid w:val="00775A3D"/>
    <w:pPr>
      <w:ind w:firstLine="480"/>
    </w:pPr>
    <w:rPr>
      <w:sz w:val="24"/>
    </w:rPr>
  </w:style>
  <w:style w:type="paragraph" w:styleId="BalloonText">
    <w:name w:val="Balloon Text"/>
    <w:basedOn w:val="Normal"/>
    <w:semiHidden/>
    <w:rsid w:val="00775A3D"/>
    <w:rPr>
      <w:sz w:val="18"/>
      <w:szCs w:val="18"/>
    </w:rPr>
  </w:style>
  <w:style w:type="paragraph" w:styleId="NormalWeb">
    <w:name w:val="Normal (Web)"/>
    <w:basedOn w:val="Normal"/>
    <w:rsid w:val="00726F9C"/>
    <w:pPr>
      <w:widowControl/>
      <w:spacing w:before="100" w:beforeAutospacing="1" w:after="100" w:afterAutospacing="1" w:line="240" w:lineRule="auto"/>
      <w:ind w:firstLine="0" w:firstLineChars="0"/>
      <w:jc w:val="left"/>
    </w:pPr>
    <w:rPr>
      <w:rFonts w:ascii="宋体" w:hAnsi="宋体" w:cs="宋体"/>
      <w:kern w:val="0"/>
      <w:sz w:val="24"/>
      <w:szCs w:val="24"/>
    </w:rPr>
  </w:style>
  <w:style w:type="numbering" w:styleId="1ai">
    <w:name w:val="Outline List 1"/>
    <w:basedOn w:val="NoList"/>
    <w:rsid w:val="00DB0CB7"/>
    <w:pPr>
      <w:numPr>
        <w:numId w:val="1"/>
      </w:numPr>
    </w:pPr>
  </w:style>
  <w:style w:type="paragraph" w:styleId="NormalIndent">
    <w:name w:val="Normal Indent"/>
    <w:basedOn w:val="Normal"/>
    <w:autoRedefine/>
    <w:rsid w:val="00477C5F"/>
    <w:pPr>
      <w:adjustRightInd w:val="0"/>
      <w:snapToGrid w:val="0"/>
      <w:spacing w:beforeLines="50" w:afterLines="50"/>
      <w:ind w:firstLine="560"/>
    </w:pPr>
    <w:rPr>
      <w:rFonts w:ascii="楷体_GB2312" w:eastAsia="楷体_GB2312" w:hAnsi="黑体"/>
      <w:szCs w:val="28"/>
    </w:rPr>
  </w:style>
  <w:style w:type="character" w:styleId="CommentReference">
    <w:name w:val="annotation reference"/>
    <w:basedOn w:val="DefaultParagraphFont"/>
    <w:rsid w:val="00DB541C"/>
    <w:rPr>
      <w:sz w:val="21"/>
      <w:szCs w:val="21"/>
    </w:rPr>
  </w:style>
  <w:style w:type="paragraph" w:styleId="CommentText">
    <w:name w:val="annotation text"/>
    <w:basedOn w:val="Normal"/>
    <w:link w:val="Char"/>
    <w:rsid w:val="00DB541C"/>
    <w:pPr>
      <w:jc w:val="left"/>
    </w:pPr>
  </w:style>
  <w:style w:type="character" w:customStyle="1" w:styleId="Char">
    <w:name w:val="批注文字 Char"/>
    <w:basedOn w:val="DefaultParagraphFont"/>
    <w:link w:val="CommentText"/>
    <w:rsid w:val="00DB541C"/>
    <w:rPr>
      <w:kern w:val="2"/>
      <w:sz w:val="28"/>
    </w:rPr>
  </w:style>
  <w:style w:type="paragraph" w:styleId="CommentSubject">
    <w:name w:val="annotation subject"/>
    <w:basedOn w:val="CommentText"/>
    <w:next w:val="CommentText"/>
    <w:link w:val="Char0"/>
    <w:rsid w:val="00DB541C"/>
    <w:rPr>
      <w:b/>
      <w:bCs/>
    </w:rPr>
  </w:style>
  <w:style w:type="character" w:customStyle="1" w:styleId="Char0">
    <w:name w:val="批注主题 Char"/>
    <w:basedOn w:val="Char"/>
    <w:link w:val="CommentSubject"/>
    <w:rsid w:val="00DB541C"/>
    <w:rPr>
      <w:b/>
      <w:bCs/>
    </w:rPr>
  </w:style>
  <w:style w:type="paragraph" w:styleId="Revision">
    <w:name w:val="Revision"/>
    <w:hidden/>
    <w:uiPriority w:val="99"/>
    <w:semiHidden/>
    <w:rsid w:val="00DB541C"/>
    <w:rPr>
      <w:kern w:val="2"/>
      <w:sz w:val="28"/>
      <w:lang w:val="en-US" w:eastAsia="zh-CN" w:bidi="ar-SA"/>
    </w:rPr>
  </w:style>
  <w:style w:type="paragraph" w:styleId="TOC3">
    <w:name w:val="toc 3"/>
    <w:basedOn w:val="Normal"/>
    <w:next w:val="Normal"/>
    <w:autoRedefine/>
    <w:semiHidden/>
    <w:rsid w:val="00634868"/>
    <w:pPr>
      <w:ind w:left="560"/>
      <w:jc w:val="left"/>
    </w:pPr>
    <w:rPr>
      <w:i/>
      <w:iCs/>
      <w:sz w:val="20"/>
    </w:rPr>
  </w:style>
  <w:style w:type="paragraph" w:styleId="TOC4">
    <w:name w:val="toc 4"/>
    <w:basedOn w:val="Normal"/>
    <w:next w:val="Normal"/>
    <w:autoRedefine/>
    <w:semiHidden/>
    <w:rsid w:val="00634868"/>
    <w:pPr>
      <w:ind w:left="840"/>
      <w:jc w:val="left"/>
    </w:pPr>
    <w:rPr>
      <w:sz w:val="18"/>
      <w:szCs w:val="18"/>
    </w:rPr>
  </w:style>
  <w:style w:type="paragraph" w:styleId="TOC5">
    <w:name w:val="toc 5"/>
    <w:basedOn w:val="Normal"/>
    <w:next w:val="Normal"/>
    <w:autoRedefine/>
    <w:semiHidden/>
    <w:rsid w:val="00634868"/>
    <w:pPr>
      <w:ind w:left="1120"/>
      <w:jc w:val="left"/>
    </w:pPr>
    <w:rPr>
      <w:sz w:val="18"/>
      <w:szCs w:val="18"/>
    </w:rPr>
  </w:style>
  <w:style w:type="paragraph" w:styleId="TOC6">
    <w:name w:val="toc 6"/>
    <w:basedOn w:val="Normal"/>
    <w:next w:val="Normal"/>
    <w:autoRedefine/>
    <w:semiHidden/>
    <w:rsid w:val="00634868"/>
    <w:pPr>
      <w:ind w:left="1400"/>
      <w:jc w:val="left"/>
    </w:pPr>
    <w:rPr>
      <w:sz w:val="18"/>
      <w:szCs w:val="18"/>
    </w:rPr>
  </w:style>
  <w:style w:type="paragraph" w:styleId="TOC7">
    <w:name w:val="toc 7"/>
    <w:basedOn w:val="Normal"/>
    <w:next w:val="Normal"/>
    <w:autoRedefine/>
    <w:semiHidden/>
    <w:rsid w:val="00634868"/>
    <w:pPr>
      <w:ind w:left="1680"/>
      <w:jc w:val="left"/>
    </w:pPr>
    <w:rPr>
      <w:sz w:val="18"/>
      <w:szCs w:val="18"/>
    </w:rPr>
  </w:style>
  <w:style w:type="paragraph" w:styleId="TOC8">
    <w:name w:val="toc 8"/>
    <w:basedOn w:val="Normal"/>
    <w:next w:val="Normal"/>
    <w:autoRedefine/>
    <w:semiHidden/>
    <w:rsid w:val="00634868"/>
    <w:pPr>
      <w:ind w:left="1960"/>
      <w:jc w:val="left"/>
    </w:pPr>
    <w:rPr>
      <w:sz w:val="18"/>
      <w:szCs w:val="18"/>
    </w:rPr>
  </w:style>
  <w:style w:type="paragraph" w:styleId="TOC9">
    <w:name w:val="toc 9"/>
    <w:basedOn w:val="Normal"/>
    <w:next w:val="Normal"/>
    <w:autoRedefine/>
    <w:semiHidden/>
    <w:rsid w:val="00634868"/>
    <w:pPr>
      <w:ind w:left="2240"/>
      <w:jc w:val="left"/>
    </w:pPr>
    <w:rPr>
      <w:sz w:val="18"/>
      <w:szCs w:val="18"/>
    </w:rPr>
  </w:style>
  <w:style w:type="paragraph" w:styleId="Footer">
    <w:name w:val="footer"/>
    <w:basedOn w:val="Normal"/>
    <w:rsid w:val="006B0736"/>
    <w:pPr>
      <w:tabs>
        <w:tab w:val="center" w:pos="4153"/>
        <w:tab w:val="right" w:pos="8306"/>
      </w:tabs>
      <w:snapToGrid w:val="0"/>
      <w:spacing w:line="240" w:lineRule="auto"/>
      <w:jc w:val="left"/>
    </w:pPr>
    <w:rPr>
      <w:sz w:val="18"/>
      <w:szCs w:val="18"/>
    </w:rPr>
  </w:style>
  <w:style w:type="character" w:customStyle="1" w:styleId="2Char">
    <w:name w:val="标题 2 Char"/>
    <w:basedOn w:val="DefaultParagraphFont"/>
    <w:link w:val="Heading2"/>
    <w:rsid w:val="002E2702"/>
    <w:rPr>
      <w:rFonts w:eastAsia="黑体"/>
      <w:kern w:val="2"/>
      <w:sz w:val="28"/>
      <w:lang w:val="en-US" w:eastAsia="zh-CN" w:bidi="ar-SA"/>
    </w:rPr>
  </w:style>
  <w:style w:type="paragraph" w:customStyle="1" w:styleId="CharCharCharCharCharCharChar">
    <w:name w:val="Char Char Char Char Char Char Char"/>
    <w:basedOn w:val="Normal"/>
    <w:rsid w:val="0041169D"/>
    <w:pPr>
      <w:widowControl/>
      <w:spacing w:after="160" w:line="240" w:lineRule="exact"/>
      <w:ind w:firstLine="0" w:firstLineChars="0"/>
      <w:jc w:val="left"/>
    </w:pPr>
    <w:rPr>
      <w:sz w:val="21"/>
    </w:rPr>
  </w:style>
  <w:style w:type="character" w:customStyle="1" w:styleId="javascript">
    <w:name w:val="javascript"/>
    <w:basedOn w:val="DefaultParagraphFont"/>
    <w:rsid w:val="00233407"/>
  </w:style>
  <w:style w:type="character" w:customStyle="1" w:styleId="CharChar2">
    <w:name w:val=" Char Char2"/>
    <w:basedOn w:val="DefaultParagraphFont"/>
    <w:rsid w:val="0094236E"/>
    <w:rPr>
      <w:rFonts w:eastAsia="黑体"/>
      <w:kern w:val="2"/>
      <w:sz w:val="28"/>
      <w:lang w:val="en-US" w:eastAsia="zh-CN" w:bidi="ar-SA"/>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image" Target="media/image5.jpeg" /><Relationship Id="rId11" Type="http://schemas.openxmlformats.org/officeDocument/2006/relationships/hyperlink" Target="https://d.book118.com/897136065061006033" TargetMode="Externa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endnotes" Target="endnot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image" Target="media/image1.emf" /><Relationship Id="rId7" Type="http://schemas.openxmlformats.org/officeDocument/2006/relationships/image" Target="media/image2.emf" /><Relationship Id="rId8" Type="http://schemas.openxmlformats.org/officeDocument/2006/relationships/image" Target="media/image3.emf" /><Relationship Id="rId9" Type="http://schemas.openxmlformats.org/officeDocument/2006/relationships/image" Target="media/image4.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38</Pages>
  <Words>4904</Words>
  <Characters>27958</Characters>
  <Application>Microsoft Office Word</Application>
  <DocSecurity>0</DocSecurity>
  <Lines>232</Lines>
  <Paragraphs>65</Paragraphs>
  <ScaleCrop>false</ScaleCrop>
  <Manager>金武攸</Manager>
  <Company/>
  <LinksUpToDate>false</LinksUpToDate>
  <CharactersWithSpaces>32797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2023湘水明珠居住小区房地产项目可行性研究报告</dc:title>
  <dc:subject>2023湘水明珠居住小区房地产项目可行性研究报告</dc:subject>
  <dc:creator>金武攸</dc:creator>
  <cp:keywords>2023</cp:keywords>
  <cp:lastModifiedBy>金武攸</cp:lastModifiedBy>
  <cp:revision>1675</cp:revision>
  <cp:lastPrinted>2023-01-20T00:12:07Z</cp:lastPrinted>
  <dcterms:created xsi:type="dcterms:W3CDTF">2023-01-07T00:07:06Z</dcterms:created>
  <dcterms:modified xsi:type="dcterms:W3CDTF">2023-03-18T07:02:58Z</dcterms:modified>
</cp:coreProperties>
</file>