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2018-2023年咸宁职业技术学院高职单招（数学／语文／英语）历年常考试题库含答案解析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小说《苦恼》中展示了“人与人”之间的关系，也展示了“人与马”之间的关系。这两方面又构成了（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A.对比关系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B.类比关系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D.层递关系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关于苏轼《前赤壁赋》一文，下列表述错误的是（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A.是一篇文赋。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B.文章的语言骈散相间，音韵和谐。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C.文章在结构上采用的是主客问答、伸客抑主的方法。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D.文章中的景物描写体现出作者乐观豁达的人生态度。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生活在南北宋交替之际的诗人是（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下列句子中，“之”字可译作“到”“去”的是（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2857800" cy="138127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800" cy="138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北宋婉约派的开创者是（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D.姜夔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《郑伯克段于鄢》一文中，“亟请于武公”句中的“亟”字的意思是（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A.急忙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B.迅速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C.竭力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D.屡次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下列四句中，宾语前置的一句是（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A.姜氏何厌之有?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B.公语之故，且告之悔。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C.姜氏欲之，焉辟害?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D.此四君者，皆以客之功。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下列句子中属于直抒胸臆的句子是（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A.孤帆远影碧空尽，唯见长江天际流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B.山回路转不见君，雪上空留马行处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C.虐人害物即豺狼，何必钩爪锯牙食人肉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D.北风卷地白草折，胡天八月即飞雪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下列句子中，含有“名词用如动词”的是（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A.万川归之，不知何时止而盈。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B.彼以艰苦忍耐之力，冒其逆而突过之。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C.故人不独亲其亲，不独子其子。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D.远人不服，则修文德以来之。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表现莺莺对现实不满更为强烈的曲词是（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A.前暮私情，昨夜成亲，今日别离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B.有梦也难寻觅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C.蜗角虚名，蝇头微利，拆鸳鸯在两下里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D.但得一个并头莲，煞强如状元及第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五四以后，郁达夫是哪个社团的发起人之一（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A.创造社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B.文学研究会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C.新月诗社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D.左联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朱光潜的主要美学论著有（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A.《美的历程》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B.《美学散步》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C.《西方美学史》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D.《七缀集》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https://d.book118.com/897166115156006044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897166115156006044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