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助剂竞争策略分析报告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210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_Toc16210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4" w:history="1">
        <w:r>
          <w:rPr>
            <w:rFonts w:ascii="仿宋" w:eastAsia="仿宋" w:hAnsi="仿宋" w:cs="仿宋" w:hint="eastAsia"/>
            <w:lang w:val="en-GB"/>
          </w:rPr>
          <w:t>一、助剂危机管理与应对策略</w:t>
        </w:r>
        <w:r>
          <w:tab/>
        </w:r>
        <w:r>
          <w:fldChar w:fldCharType="begin"/>
        </w:r>
        <w:r>
          <w:instrText xml:space="preserve"> PAGEREF _Toc18374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3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_Toc4783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9" w:history="1">
        <w:r>
          <w:rPr>
            <w:rFonts w:ascii="仿宋" w:eastAsia="仿宋" w:hAnsi="仿宋" w:cs="仿宋" w:hint="eastAsia"/>
            <w:lang w:val="en-GB"/>
          </w:rPr>
          <w:t>二、助剂行业前景</w:t>
        </w:r>
        <w:r>
          <w:tab/>
        </w:r>
        <w:r>
          <w:fldChar w:fldCharType="begin"/>
        </w:r>
        <w:r>
          <w:instrText xml:space="preserve"> PAGEREF _Toc5469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_Toc842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8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_Toc14468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_Toc20487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_Toc1881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9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_Toc15749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0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_Toc12570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0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_Toc6660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_Toc30999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3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_Toc10063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4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_Toc19874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2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_Toc21702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_Toc22002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5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_Toc16335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7" w:history="1">
        <w:r>
          <w:rPr>
            <w:rFonts w:ascii="仿宋" w:eastAsia="仿宋" w:hAnsi="仿宋" w:cs="仿宋" w:hint="eastAsia"/>
            <w:lang w:val="en-GB"/>
          </w:rPr>
          <w:t>六、助剂促销策略</w:t>
        </w:r>
        <w:r>
          <w:tab/>
        </w:r>
        <w:r>
          <w:fldChar w:fldCharType="begin"/>
        </w:r>
        <w:r>
          <w:instrText xml:space="preserve"> PAGEREF _Toc26247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5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_Toc10428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8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7" w:history="1">
        <w:r>
          <w:rPr>
            <w:rFonts w:ascii="仿宋" w:eastAsia="仿宋" w:hAnsi="仿宋" w:cs="仿宋" w:hint="eastAsia"/>
            <w:lang w:val="en-GB"/>
          </w:rPr>
          <w:t>七、助剂新型运营方式</w:t>
        </w:r>
        <w:r>
          <w:tab/>
        </w:r>
        <w:r>
          <w:fldChar w:fldCharType="begin"/>
        </w:r>
        <w:r>
          <w:instrText xml:space="preserve"> PAGEREF _Toc11637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6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_Toc12506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3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_Toc24563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9" w:history="1">
        <w:r>
          <w:rPr>
            <w:rFonts w:ascii="仿宋" w:eastAsia="仿宋" w:hAnsi="仿宋" w:cs="仿宋" w:hint="eastAsia"/>
            <w:lang w:val="en-GB"/>
          </w:rPr>
          <w:t>八、助剂消费者市场分析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4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_Toc6264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0" w:history="1">
        <w:r>
          <w:rPr>
            <w:rFonts w:ascii="仿宋" w:eastAsia="仿宋" w:hAnsi="仿宋" w:cs="仿宋" w:hint="eastAsia"/>
            <w:lang w:val="en-GB"/>
          </w:rPr>
          <w:t>九、助剂整合营销</w:t>
        </w:r>
        <w:r>
          <w:tab/>
        </w:r>
        <w:r>
          <w:fldChar w:fldCharType="begin"/>
        </w:r>
        <w:r>
          <w:instrText xml:space="preserve"> PAGEREF _Toc27190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2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_Toc19662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2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_Toc6182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5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_Toc12525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0" w:history="1">
        <w:r>
          <w:rPr>
            <w:rFonts w:ascii="仿宋" w:eastAsia="仿宋" w:hAnsi="仿宋" w:cs="仿宋" w:hint="eastAsia"/>
            <w:lang w:val="en-GB"/>
          </w:rPr>
          <w:t>十、助剂行业竞争对选址的影响</w:t>
        </w:r>
        <w:r>
          <w:tab/>
        </w:r>
        <w:r>
          <w:fldChar w:fldCharType="begin"/>
        </w:r>
        <w:r>
          <w:instrText xml:space="preserve"> PAGEREF _Toc8100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255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_Toc1491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_Toc10225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0" w:history="1">
        <w:r>
          <w:rPr>
            <w:rFonts w:ascii="仿宋" w:eastAsia="仿宋" w:hAnsi="仿宋" w:cs="仿宋" w:hint="eastAsia"/>
            <w:lang w:val="en-GB"/>
          </w:rPr>
          <w:t>十一、市场营销与销售策略</w:t>
        </w:r>
        <w:r>
          <w:tab/>
        </w:r>
        <w:r>
          <w:fldChar w:fldCharType="begin"/>
        </w:r>
        <w:r>
          <w:instrText xml:space="preserve"> PAGEREF _Toc16870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_Toc11998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_Toc25630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4" w:history="1">
        <w:r>
          <w:rPr>
            <w:rFonts w:ascii="仿宋" w:eastAsia="仿宋" w:hAnsi="仿宋" w:cs="仿宋" w:hint="eastAsia"/>
            <w:lang w:val="en-GB"/>
          </w:rPr>
          <w:t>十二、助剂数字化发展方案</w:t>
        </w:r>
        <w:r>
          <w:tab/>
        </w:r>
        <w:r>
          <w:fldChar w:fldCharType="begin"/>
        </w:r>
        <w:r>
          <w:instrText xml:space="preserve"> PAGEREF _Toc10594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9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_Toc28089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9" w:history="1">
        <w:r>
          <w:rPr>
            <w:rFonts w:ascii="仿宋" w:eastAsia="仿宋" w:hAnsi="仿宋" w:cs="仿宋" w:hint="eastAsia"/>
            <w:lang w:val="en-GB"/>
          </w:rPr>
          <w:t>十三、助剂供应链管理</w:t>
        </w:r>
        <w:r>
          <w:tab/>
        </w:r>
        <w:r>
          <w:fldChar w:fldCharType="begin"/>
        </w:r>
        <w:r>
          <w:instrText xml:space="preserve"> PAGEREF _Toc7029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9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_Toc3999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_Toc3062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val="en-GB"/>
          </w:rPr>
          <w:t>十四、助剂可持续发展战略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4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_Toc23374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4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_Toc31384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8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_Toc24588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3" w:history="1">
        <w:r>
          <w:rPr>
            <w:rFonts w:ascii="仿宋" w:eastAsia="仿宋" w:hAnsi="仿宋" w:cs="仿宋" w:hint="eastAsia"/>
            <w:lang w:val="en-GB"/>
          </w:rPr>
          <w:t>十五、助剂风险管理与合规</w:t>
        </w:r>
        <w:r>
          <w:tab/>
        </w:r>
        <w:r>
          <w:fldChar w:fldCharType="begin"/>
        </w:r>
        <w:r>
          <w:instrText xml:space="preserve"> PAGEREF _Toc29433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7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_Toc21857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_Toc9295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7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_Toc15877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5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_Toc25235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6210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助剂市场竞争的不断加剧，助剂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8374"/>
      <w:r>
        <w:rPr>
          <w:rFonts w:ascii="仿宋" w:eastAsia="仿宋" w:hAnsi="仿宋" w:cs="仿宋" w:hint="eastAsia"/>
          <w:sz w:val="28"/>
          <w:lang w:val="en-GB"/>
        </w:rPr>
        <w:t>一、助剂危机管理与应对策略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5134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4783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助剂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2320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助剂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https://d.book118.com/898000130052006027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助剂竞争策略分析报告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77862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1977862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8000130052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2024-01-09T12:18:00Z</dcterms:created>
  <dcterms:modified xsi:type="dcterms:W3CDTF">2024-01-09T12:18:39Z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DDBDFD9C2E7840B4BE0D419E5B1E51B9_11</vt:lpwstr>
  </property>
  <property fmtid="{D5CDD505-2E9C-101B-9397-08002B2CF9AE}" pid="3" name="KSOProductBuildVer">
    <vt:lpwstr>2052-12.1.0.16120</vt:lpwstr>
  </property>
</Properties>
</file>