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tabs>
          <w:tab w:val="left" w:pos="2916"/>
          <w:tab w:val="left" w:pos="4478"/>
          <w:tab w:val="left" w:pos="6048"/>
          <w:tab w:val="left" w:pos="7611"/>
          <w:tab w:val="left" w:pos="9181"/>
        </w:tabs>
      </w:pPr>
      <w:r>
        <w:t>辽</w:t>
        <w:tab/>
        <w:t>宁</w:t>
        <w:tab/>
        <w:t>工</w:t>
        <w:tab/>
        <w:t>业</w:t>
        <w:tab/>
        <w:t>大</w:t>
        <w:tab/>
        <w:t>学</w:t>
      </w:r>
    </w:p>
    <w:p>
      <w:pPr>
        <w:pStyle w:val="BodyText"/>
        <w:spacing w:before="7"/>
        <w:rPr>
          <w:b/>
          <w:sz w:val="106"/>
        </w:rPr>
      </w:pPr>
    </w:p>
    <w:p>
      <w:pPr>
        <w:spacing w:before="0"/>
        <w:ind w:left="1412" w:right="0" w:firstLine="0"/>
        <w:jc w:val="center"/>
        <w:rPr>
          <w:b/>
          <w:sz w:val="66"/>
        </w:rPr>
      </w:pPr>
      <w:r>
        <w:rPr>
          <w:b/>
          <w:sz w:val="66"/>
        </w:rPr>
        <w:t>过程控制系统 课程设计（论文）</w:t>
      </w:r>
    </w:p>
    <w:p>
      <w:pPr>
        <w:pStyle w:val="BodyText"/>
        <w:spacing w:before="1"/>
        <w:rPr>
          <w:b/>
          <w:sz w:val="9"/>
        </w:rPr>
      </w:pPr>
      <w:r>
        <w:pict>
          <v:shape id="_x0000_s1025" style="width:234pt;height:0.1pt;margin-top:8.77pt;margin-left:231pt;mso-position-horizontal-relative:page;mso-wrap-distance-left:0;mso-wrap-distance-right:0;position:absolute;z-index:-251652096" coordorigin="4620,175" coordsize="4680,0" path="m4620,175l9300,175e" filled="f" stroked="t" strokecolor="black" strokeweight="2pt">
            <v:stroke dashstyle="longDash"/>
            <v:path arrowok="t"/>
            <w10:wrap type="topAndBottom"/>
          </v:shape>
        </w:pict>
      </w:r>
    </w:p>
    <w:p>
      <w:pPr>
        <w:pStyle w:val="BodyText"/>
        <w:rPr>
          <w:b/>
          <w:sz w:val="66"/>
        </w:rPr>
      </w:pPr>
    </w:p>
    <w:p>
      <w:pPr>
        <w:tabs>
          <w:tab w:val="left" w:pos="4938"/>
        </w:tabs>
        <w:spacing w:before="432"/>
        <w:ind w:left="3249" w:right="0" w:firstLine="0"/>
        <w:jc w:val="left"/>
        <w:rPr>
          <w:b/>
          <w:sz w:val="29"/>
        </w:rPr>
      </w:pPr>
      <w:r>
        <w:rPr>
          <w:b/>
          <w:position w:val="-1"/>
          <w:sz w:val="42"/>
        </w:rPr>
        <w:t>题目：</w:t>
        <w:tab/>
      </w:r>
      <w:r>
        <w:rPr>
          <w:b/>
          <w:sz w:val="29"/>
        </w:rPr>
        <w:t>苯酐配料成分控制系统的设计</w:t>
      </w:r>
    </w:p>
    <w:p>
      <w:pPr>
        <w:pStyle w:val="BodyText"/>
        <w:spacing w:line="40" w:lineRule="exact"/>
        <w:ind w:left="4480"/>
        <w:rPr>
          <w:sz w:val="4"/>
        </w:rPr>
      </w:pPr>
      <w:r>
        <w:rPr>
          <w:position w:val="0"/>
          <w:sz w:val="4"/>
        </w:rPr>
        <w:pict>
          <v:group id="_x0000_i1026" style="width:338pt;height:2pt;mso-position-horizontal-relative:char;mso-position-vertical-relative:line" coordorigin="0,0" coordsize="6760,40">
            <v:line id="_x0000_s1027" style="position:absolute" from="0,20" to="6760,20" stroked="t" strokecolor="black" strokeweight="2pt">
              <v:stroke dashstyle="longDash"/>
            </v:line>
            <w10:wrap type="none"/>
          </v:group>
        </w:pict>
      </w: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spacing w:before="346" w:line="400" w:lineRule="auto"/>
        <w:ind w:left="4514" w:right="4351" w:firstLine="21"/>
        <w:jc w:val="both"/>
        <w:rPr>
          <w:b/>
          <w:sz w:val="42"/>
        </w:rPr>
      </w:pPr>
      <w:r>
        <w:pict>
          <v:line id="_x0000_s1028" style="mso-position-horizontal-relative:page;position:absolute;z-index:-251654144" from="430pt,44.7pt" to="622pt,44.7pt" stroked="t" strokecolor="black" strokeweight="2pt">
            <v:stroke dashstyle="solid"/>
          </v:line>
        </w:pict>
      </w:r>
      <w:r>
        <w:pict>
          <v:line id="_x0000_s1029" style="mso-position-horizontal-relative:page;position:absolute;z-index:-251653120" from="429pt,89.7pt" to="620pt,89.7pt" stroked="t" strokecolor="black" strokeweight="2pt">
            <v:stroke dashstyle="solid"/>
          </v:line>
        </w:pict>
      </w:r>
      <w:r>
        <w:rPr>
          <w:b/>
          <w:w w:val="99"/>
          <w:sz w:val="42"/>
        </w:rPr>
        <w:t>院（系</w:t>
      </w:r>
      <w:r>
        <w:rPr>
          <w:b/>
          <w:spacing w:val="-209"/>
          <w:w w:val="99"/>
          <w:sz w:val="42"/>
        </w:rPr>
        <w:t>）</w:t>
      </w:r>
      <w:r>
        <w:rPr>
          <w:b/>
          <w:w w:val="99"/>
          <w:sz w:val="42"/>
        </w:rPr>
        <w:t>：</w:t>
      </w:r>
      <w:r>
        <w:rPr>
          <w:b/>
          <w:spacing w:val="-1"/>
          <w:sz w:val="42"/>
        </w:rPr>
        <w:t xml:space="preserve">    </w:t>
      </w:r>
      <w:r>
        <w:rPr>
          <w:b/>
          <w:spacing w:val="-3"/>
          <w:w w:val="99"/>
          <w:sz w:val="42"/>
        </w:rPr>
        <w:t>电气工程学院</w:t>
      </w:r>
      <w:r>
        <w:rPr>
          <w:b/>
          <w:sz w:val="42"/>
        </w:rPr>
        <w:t>专业班级：</w:t>
      </w:r>
    </w:p>
    <w:p>
      <w:pPr>
        <w:spacing w:before="3" w:line="400" w:lineRule="auto"/>
        <w:ind w:left="4514" w:right="7533" w:firstLine="0"/>
        <w:jc w:val="both"/>
        <w:rPr>
          <w:b/>
          <w:sz w:val="42"/>
        </w:rPr>
      </w:pPr>
      <w:r>
        <w:pict>
          <v:line id="_x0000_s1030" style="mso-position-horizontal-relative:page;position:absolute;z-index:251658240" from="429pt,27.55pt" to="620pt,27.55pt" stroked="t" strokecolor="black" strokeweight="2pt">
            <v:stroke dashstyle="solid"/>
          </v:line>
        </w:pict>
      </w:r>
      <w:r>
        <w:pict>
          <v:line id="_x0000_s1031" style="mso-position-horizontal-relative:page;position:absolute;z-index:251659264" from="429pt,72.55pt" to="620pt,72.55pt" stroked="t" strokecolor="black" strokeweight="2pt">
            <v:stroke dashstyle="longDash"/>
          </v:line>
        </w:pict>
      </w:r>
      <w:r>
        <w:pict>
          <v:line id="_x0000_s1032" style="mso-position-horizontal-relative:page;position:absolute;z-index:251660288" from="429pt,117.55pt" to="620pt,117.55pt" stroked="t" strokecolor="black" strokeweight="2pt">
            <v:stroke dashstyle="longDash"/>
          </v:line>
        </w:pict>
      </w:r>
      <w:r>
        <w:pict>
          <v:line id="_x0000_s1033" style="mso-position-horizontal-relative:page;position:absolute;z-index:251661312" from="429pt,162.55pt" to="620pt,162.55pt" stroked="t" strokecolor="black" strokeweight="2pt">
            <v:stroke dashstyle="longDash"/>
          </v:line>
        </w:pict>
      </w:r>
      <w:r>
        <w:rPr>
          <w:b/>
          <w:spacing w:val="37"/>
          <w:sz w:val="42"/>
        </w:rPr>
        <w:t xml:space="preserve">学 号 ： </w:t>
      </w:r>
      <w:r>
        <w:rPr>
          <w:b/>
          <w:spacing w:val="-3"/>
          <w:sz w:val="42"/>
        </w:rPr>
        <w:t xml:space="preserve">学生姓名： 指导教师： </w:t>
      </w:r>
      <w:r>
        <w:rPr>
          <w:b/>
          <w:spacing w:val="-3"/>
          <w:w w:val="95"/>
          <w:sz w:val="42"/>
        </w:rPr>
        <w:t>起止时间：</w:t>
      </w:r>
    </w:p>
    <w:p>
      <w:pPr>
        <w:spacing w:after="0" w:line="400" w:lineRule="auto"/>
        <w:jc w:val="both"/>
        <w:rPr>
          <w:sz w:val="42"/>
        </w:rPr>
        <w:sectPr>
          <w:type w:val="continuous"/>
          <w:pgSz w:w="17860" w:h="25260"/>
          <w:pgMar w:top="2420" w:right="1740" w:bottom="280" w:left="1960" w:header="708" w:footer="708"/>
          <w:cols w:space="708"/>
        </w:sectPr>
      </w:pPr>
    </w:p>
    <w:p>
      <w:pPr>
        <w:pStyle w:val="BodyText"/>
        <w:spacing w:line="99" w:lineRule="exact"/>
        <w:ind w:left="680"/>
        <w:rPr>
          <w:sz w:val="9"/>
        </w:rPr>
      </w:pPr>
      <w:r>
        <w:rPr>
          <w:position w:val="-1"/>
          <w:sz w:val="9"/>
        </w:rPr>
        <w:drawing>
          <wp:inline distT="0" distB="0" distL="0" distR="0">
            <wp:extent cx="7980997" cy="63341"/>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7980997" cy="63341"/>
                    </a:xfrm>
                    <a:prstGeom prst="rect">
                      <a:avLst/>
                    </a:prstGeom>
                  </pic:spPr>
                </pic:pic>
              </a:graphicData>
            </a:graphic>
          </wp:inline>
        </w:drawing>
      </w:r>
    </w:p>
    <w:p>
      <w:pPr>
        <w:spacing w:before="2"/>
        <w:ind w:left="618" w:right="0" w:firstLine="0"/>
        <w:jc w:val="center"/>
        <w:rPr>
          <w:b/>
          <w:sz w:val="42"/>
        </w:rPr>
      </w:pPr>
      <w:r>
        <w:rPr>
          <w:b/>
          <w:sz w:val="42"/>
        </w:rPr>
        <w:t>课程设计（论文）任务及评语</w:t>
      </w:r>
    </w:p>
    <w:p>
      <w:pPr>
        <w:pStyle w:val="BodyText"/>
        <w:tabs>
          <w:tab w:val="left" w:pos="8461"/>
        </w:tabs>
        <w:spacing w:before="176"/>
        <w:ind w:right="1343"/>
        <w:jc w:val="center"/>
      </w:pPr>
      <w:r>
        <w:t>院（系</w:t>
      </w:r>
      <w:r>
        <w:rPr>
          <w:spacing w:val="-180"/>
        </w:rPr>
        <w:t>）</w:t>
      </w:r>
      <w:r>
        <w:t>：电气工程学院</w:t>
        <w:tab/>
        <w:t>教研室： 测控技术与仪器</w:t>
      </w:r>
    </w:p>
    <w:p>
      <w:pPr>
        <w:pStyle w:val="BodyText"/>
        <w:spacing w:before="5"/>
        <w:rPr>
          <w:sz w:val="19"/>
        </w:rPr>
      </w:pPr>
    </w:p>
    <w:p>
      <w:pPr>
        <w:spacing w:after="0"/>
        <w:rPr>
          <w:sz w:val="19"/>
        </w:rPr>
        <w:sectPr>
          <w:headerReference w:type="default" r:id="rId5"/>
          <w:pgSz w:w="17860" w:h="25260"/>
          <w:pgMar w:top="1900" w:right="1740" w:bottom="280" w:left="1960" w:header="924" w:footer="0"/>
          <w:pgNumType w:start="2"/>
          <w:cols w:space="708"/>
        </w:sectPr>
      </w:pPr>
    </w:p>
    <w:p>
      <w:pPr>
        <w:pStyle w:val="BodyText"/>
        <w:spacing w:before="50" w:line="424" w:lineRule="auto"/>
        <w:ind w:left="254" w:firstLine="270"/>
      </w:pPr>
      <w:r>
        <w:drawing>
          <wp:anchor distT="0" distB="0" distL="0" distR="0" simplePos="0" relativeHeight="251665408" behindDoc="1" locked="0" layoutInCell="1" allowOverlap="1">
            <wp:simplePos x="0" y="0"/>
            <wp:positionH relativeFrom="page">
              <wp:posOffset>1346200</wp:posOffset>
            </wp:positionH>
            <wp:positionV relativeFrom="paragraph">
              <wp:posOffset>-111633</wp:posOffset>
            </wp:positionV>
            <wp:extent cx="8661400" cy="120142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661400" cy="12014200"/>
                    </a:xfrm>
                    <a:prstGeom prst="rect">
                      <a:avLst/>
                    </a:prstGeom>
                  </pic:spPr>
                </pic:pic>
              </a:graphicData>
            </a:graphic>
          </wp:anchor>
        </w:drawing>
      </w:r>
      <w:r>
        <w:t>学 号设计题目</w:t>
      </w:r>
    </w:p>
    <w:p>
      <w:pPr>
        <w:pStyle w:val="BodyText"/>
      </w:pPr>
    </w:p>
    <w:p>
      <w:pPr>
        <w:pStyle w:val="BodyText"/>
      </w:pPr>
    </w:p>
    <w:p>
      <w:pPr>
        <w:pStyle w:val="BodyText"/>
      </w:pPr>
    </w:p>
    <w:p>
      <w:pPr>
        <w:pStyle w:val="BodyText"/>
      </w:pPr>
    </w:p>
    <w:p>
      <w:pPr>
        <w:pStyle w:val="BodyText"/>
      </w:pPr>
    </w:p>
    <w:p>
      <w:pPr>
        <w:pStyle w:val="BodyText"/>
      </w:pPr>
    </w:p>
    <w:p>
      <w:pPr>
        <w:pStyle w:val="BodyText"/>
        <w:spacing w:before="2"/>
        <w:rPr>
          <w:sz w:val="31"/>
        </w:rPr>
      </w:pPr>
    </w:p>
    <w:p>
      <w:pPr>
        <w:pStyle w:val="BodyText"/>
        <w:spacing w:line="187" w:lineRule="auto"/>
        <w:ind w:left="798" w:right="534"/>
        <w:jc w:val="both"/>
      </w:pPr>
      <w:r>
        <w:t>课程设计</w:t>
      </w:r>
    </w:p>
    <w:p>
      <w:pPr>
        <w:pStyle w:val="BodyText"/>
        <w:spacing w:before="1" w:line="187" w:lineRule="auto"/>
        <w:ind w:left="798" w:right="534"/>
        <w:jc w:val="both"/>
      </w:pPr>
      <w:r>
        <w:t>（ 论文</w:t>
      </w:r>
    </w:p>
    <w:p>
      <w:pPr>
        <w:pStyle w:val="BodyText"/>
        <w:spacing w:line="187" w:lineRule="auto"/>
        <w:ind w:left="798" w:right="534"/>
        <w:jc w:val="both"/>
      </w:pPr>
      <w:r>
        <w:t>） 任务</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08" w:line="187" w:lineRule="auto"/>
        <w:ind w:left="798" w:right="534"/>
        <w:jc w:val="both"/>
      </w:pPr>
      <w:r>
        <w:t>进度计划</w:t>
      </w:r>
    </w:p>
    <w:p>
      <w:pPr>
        <w:pStyle w:val="BodyText"/>
        <w:tabs>
          <w:tab w:val="left" w:pos="4899"/>
        </w:tabs>
        <w:spacing w:before="50"/>
        <w:ind w:left="154"/>
        <w:jc w:val="center"/>
      </w:pPr>
      <w:r>
        <w:br w:type="column"/>
      </w:r>
      <w:r>
        <w:t>学生姓名</w:t>
        <w:tab/>
        <w:t>专业班级</w:t>
      </w:r>
    </w:p>
    <w:p>
      <w:pPr>
        <w:spacing w:before="188"/>
        <w:ind w:left="1421" w:right="0" w:firstLine="0"/>
        <w:jc w:val="left"/>
        <w:rPr>
          <w:b/>
          <w:sz w:val="45"/>
        </w:rPr>
      </w:pPr>
      <w:r>
        <w:rPr>
          <w:b/>
          <w:sz w:val="45"/>
        </w:rPr>
        <w:t>苯酐配料成分控制系统的设计</w:t>
      </w:r>
    </w:p>
    <w:p>
      <w:pPr>
        <w:spacing w:before="200"/>
        <w:ind w:left="64" w:right="0" w:firstLine="0"/>
        <w:jc w:val="left"/>
        <w:rPr>
          <w:b/>
          <w:sz w:val="36"/>
        </w:rPr>
      </w:pPr>
      <w:r>
        <w:rPr>
          <w:b/>
          <w:sz w:val="36"/>
        </w:rPr>
        <w:t>设计任务：</w:t>
      </w:r>
    </w:p>
    <w:p>
      <w:pPr>
        <w:spacing w:before="212" w:line="362" w:lineRule="auto"/>
        <w:ind w:left="118" w:right="273" w:firstLine="633"/>
        <w:jc w:val="left"/>
        <w:rPr>
          <w:sz w:val="31"/>
        </w:rPr>
      </w:pPr>
      <w:r>
        <w:rPr>
          <w:spacing w:val="-19"/>
          <w:sz w:val="31"/>
        </w:rPr>
        <w:t xml:space="preserve">在苯酐连续生产过程中，由于空气和邻二甲苯的成分可能有变化，配料比不能固定， </w:t>
      </w:r>
      <w:r>
        <w:rPr>
          <w:spacing w:val="-8"/>
          <w:sz w:val="31"/>
        </w:rPr>
        <w:t>而应按配成混合料的实际成分需随时加以调整，故应设计变比值控制系统，要求对空气 和邻二甲苯流量进行测量，设计混合料成分为一定的配料成分控制系统。</w:t>
      </w:r>
    </w:p>
    <w:p>
      <w:pPr>
        <w:spacing w:before="0" w:line="375" w:lineRule="exact"/>
        <w:ind w:left="64" w:right="0" w:firstLine="0"/>
        <w:jc w:val="left"/>
        <w:rPr>
          <w:b/>
          <w:sz w:val="36"/>
        </w:rPr>
      </w:pPr>
      <w:r>
        <w:rPr>
          <w:b/>
          <w:sz w:val="36"/>
        </w:rPr>
        <w:t>设计要求：</w:t>
      </w:r>
    </w:p>
    <w:p>
      <w:pPr>
        <w:spacing w:before="225"/>
        <w:ind w:left="694" w:right="0" w:firstLine="0"/>
        <w:jc w:val="left"/>
        <w:rPr>
          <w:sz w:val="31"/>
        </w:rPr>
      </w:pPr>
      <w:r>
        <w:rPr>
          <w:sz w:val="31"/>
        </w:rPr>
        <w:t>1、确定控制方案并绘制原理结构图、方框图；</w:t>
      </w:r>
    </w:p>
    <w:p>
      <w:pPr>
        <w:spacing w:before="204"/>
        <w:ind w:left="694" w:right="0" w:firstLine="0"/>
        <w:jc w:val="left"/>
        <w:rPr>
          <w:sz w:val="31"/>
        </w:rPr>
      </w:pPr>
      <w:r>
        <w:rPr>
          <w:w w:val="102"/>
          <w:sz w:val="31"/>
        </w:rPr>
        <w:t>2、选择传感器、变送器、控制器、执行器（阀</w:t>
      </w:r>
      <w:r>
        <w:rPr>
          <w:spacing w:val="-194"/>
          <w:w w:val="102"/>
          <w:sz w:val="31"/>
        </w:rPr>
        <w:t>）</w:t>
      </w:r>
      <w:r>
        <w:rPr>
          <w:w w:val="102"/>
          <w:sz w:val="31"/>
        </w:rPr>
        <w:t>，给出具体型号和参数；</w:t>
      </w:r>
    </w:p>
    <w:p>
      <w:pPr>
        <w:spacing w:before="204" w:line="360" w:lineRule="auto"/>
        <w:ind w:left="64" w:right="482" w:firstLine="630"/>
        <w:jc w:val="left"/>
        <w:rPr>
          <w:sz w:val="31"/>
        </w:rPr>
      </w:pPr>
      <w:r>
        <w:rPr>
          <w:sz w:val="31"/>
        </w:rPr>
        <w:t>3、确定控制器的控制规律以及控制器正反作用方式，确定阀的流量特性和开闭形式；</w:t>
      </w:r>
    </w:p>
    <w:p>
      <w:pPr>
        <w:spacing w:before="7"/>
        <w:ind w:left="694" w:right="0" w:firstLine="0"/>
        <w:jc w:val="left"/>
        <w:rPr>
          <w:sz w:val="31"/>
        </w:rPr>
      </w:pPr>
      <w:r>
        <w:rPr>
          <w:sz w:val="31"/>
        </w:rPr>
        <w:t>4、进行模拟调试或仿真</w:t>
      </w:r>
    </w:p>
    <w:p>
      <w:pPr>
        <w:spacing w:before="204"/>
        <w:ind w:left="694" w:right="0" w:firstLine="0"/>
        <w:jc w:val="left"/>
        <w:rPr>
          <w:sz w:val="31"/>
        </w:rPr>
      </w:pPr>
      <w:r>
        <w:rPr>
          <w:sz w:val="31"/>
        </w:rPr>
        <w:t>5、按规定的书写格式，撰写、打印设计说明书一份；设计说明书应在 4000 字以上。</w:t>
      </w:r>
    </w:p>
    <w:p>
      <w:pPr>
        <w:spacing w:before="113"/>
        <w:ind w:left="64" w:right="0" w:firstLine="0"/>
        <w:jc w:val="left"/>
        <w:rPr>
          <w:b/>
          <w:sz w:val="36"/>
        </w:rPr>
      </w:pPr>
      <w:r>
        <w:rPr>
          <w:b/>
          <w:sz w:val="36"/>
        </w:rPr>
        <w:t>技术参数：</w:t>
      </w:r>
    </w:p>
    <w:p>
      <w:pPr>
        <w:spacing w:before="227" w:line="364" w:lineRule="auto"/>
        <w:ind w:left="694" w:right="7231" w:firstLine="0"/>
        <w:jc w:val="left"/>
        <w:rPr>
          <w:sz w:val="31"/>
        </w:rPr>
      </w:pPr>
      <w:r>
        <w:rPr>
          <w:sz w:val="31"/>
        </w:rPr>
        <w:t>空气流量范围：0～10000m</w:t>
      </w:r>
      <w:r>
        <w:rPr>
          <w:position w:val="4"/>
          <w:sz w:val="16"/>
        </w:rPr>
        <w:t>3</w:t>
      </w:r>
      <w:r>
        <w:rPr>
          <w:sz w:val="31"/>
        </w:rPr>
        <w:t>/h； 邻二甲苯流量范围：0～10m</w:t>
      </w:r>
      <w:r>
        <w:rPr>
          <w:position w:val="4"/>
          <w:sz w:val="16"/>
        </w:rPr>
        <w:t>3</w:t>
      </w:r>
      <w:r>
        <w:rPr>
          <w:sz w:val="31"/>
        </w:rPr>
        <w:t>/h；</w:t>
      </w:r>
    </w:p>
    <w:p>
      <w:pPr>
        <w:spacing w:before="0" w:line="355" w:lineRule="auto"/>
        <w:ind w:left="694" w:right="5895" w:firstLine="0"/>
        <w:jc w:val="left"/>
        <w:rPr>
          <w:sz w:val="31"/>
        </w:rPr>
      </w:pPr>
      <w:r>
        <w:rPr>
          <w:sz w:val="31"/>
        </w:rPr>
        <w:t>比值：空气/邻二甲苯 6500m</w:t>
      </w:r>
      <w:r>
        <w:rPr>
          <w:position w:val="4"/>
          <w:sz w:val="16"/>
        </w:rPr>
        <w:t>3</w:t>
      </w:r>
      <w:r>
        <w:rPr>
          <w:sz w:val="31"/>
        </w:rPr>
        <w:t>/h:2～5t/h； 控制精度：0.5级；</w:t>
      </w:r>
    </w:p>
    <w:p>
      <w:pPr>
        <w:spacing w:before="12"/>
        <w:ind w:left="64" w:right="0" w:firstLine="0"/>
        <w:jc w:val="left"/>
        <w:rPr>
          <w:sz w:val="31"/>
        </w:rPr>
      </w:pPr>
      <w:r>
        <w:rPr>
          <w:rFonts w:ascii="Arial" w:eastAsia="Arial"/>
          <w:sz w:val="31"/>
        </w:rPr>
        <w:t>1</w:t>
      </w:r>
      <w:r>
        <w:rPr>
          <w:spacing w:val="-10"/>
          <w:sz w:val="31"/>
        </w:rPr>
        <w:t>、 布置任务，查阅资料，理解掌握系统的控制要求</w:t>
      </w:r>
      <w:r>
        <w:rPr>
          <w:spacing w:val="-194"/>
          <w:sz w:val="31"/>
        </w:rPr>
        <w:t>。</w:t>
      </w:r>
      <w:r>
        <w:rPr>
          <w:sz w:val="31"/>
        </w:rPr>
        <w:t>（2</w:t>
      </w:r>
      <w:r>
        <w:rPr>
          <w:spacing w:val="-37"/>
          <w:sz w:val="31"/>
        </w:rPr>
        <w:t xml:space="preserve"> 天</w:t>
      </w:r>
      <w:r>
        <w:rPr>
          <w:sz w:val="31"/>
        </w:rPr>
        <w:t>）</w:t>
      </w:r>
    </w:p>
    <w:p>
      <w:pPr>
        <w:tabs>
          <w:tab w:val="left" w:pos="8493"/>
        </w:tabs>
        <w:spacing w:before="71"/>
        <w:ind w:left="64" w:right="0" w:firstLine="0"/>
        <w:jc w:val="left"/>
        <w:rPr>
          <w:sz w:val="31"/>
        </w:rPr>
      </w:pPr>
      <w:r>
        <w:rPr>
          <w:sz w:val="31"/>
        </w:rPr>
        <w:t>2、确定系统的控制方案，绘制原理结构图、方框图</w:t>
      </w:r>
      <w:r>
        <w:rPr>
          <w:spacing w:val="-201"/>
          <w:sz w:val="31"/>
        </w:rPr>
        <w:t>。</w:t>
      </w:r>
      <w:r>
        <w:rPr>
          <w:sz w:val="31"/>
        </w:rPr>
        <w:t>（1</w:t>
      </w:r>
      <w:r>
        <w:rPr>
          <w:spacing w:val="-26"/>
          <w:sz w:val="31"/>
        </w:rPr>
        <w:t xml:space="preserve"> </w:t>
      </w:r>
      <w:r>
        <w:rPr>
          <w:sz w:val="31"/>
        </w:rPr>
        <w:t>天</w:t>
        <w:tab/>
        <w:t>）</w:t>
      </w:r>
    </w:p>
    <w:p>
      <w:pPr>
        <w:spacing w:before="70"/>
        <w:ind w:left="64" w:right="0" w:firstLine="0"/>
        <w:jc w:val="left"/>
        <w:rPr>
          <w:sz w:val="31"/>
        </w:rPr>
      </w:pPr>
      <w:r>
        <w:rPr>
          <w:sz w:val="31"/>
        </w:rPr>
        <w:t>3、选择传感器、变送器、控制器、执行器，给出具体型号和参数</w:t>
      </w:r>
      <w:r>
        <w:rPr>
          <w:spacing w:val="-207"/>
          <w:sz w:val="31"/>
        </w:rPr>
        <w:t>。</w:t>
      </w:r>
      <w:r>
        <w:rPr>
          <w:sz w:val="31"/>
        </w:rPr>
        <w:t>（2</w:t>
      </w:r>
      <w:r>
        <w:rPr>
          <w:spacing w:val="-18"/>
          <w:sz w:val="31"/>
        </w:rPr>
        <w:t xml:space="preserve"> 天 </w:t>
      </w:r>
      <w:r>
        <w:rPr>
          <w:sz w:val="31"/>
        </w:rPr>
        <w:t>）</w:t>
      </w:r>
    </w:p>
    <w:p>
      <w:pPr>
        <w:spacing w:before="71" w:line="283" w:lineRule="auto"/>
        <w:ind w:left="64" w:right="453" w:firstLine="0"/>
        <w:jc w:val="left"/>
        <w:rPr>
          <w:sz w:val="31"/>
        </w:rPr>
      </w:pPr>
      <w:r>
        <w:rPr>
          <w:spacing w:val="3"/>
          <w:w w:val="102"/>
          <w:sz w:val="31"/>
        </w:rPr>
        <w:t>4</w:t>
      </w:r>
      <w:r>
        <w:rPr>
          <w:w w:val="102"/>
          <w:sz w:val="31"/>
        </w:rPr>
        <w:t>、确定控制器的控制规律以及控制器正反作用方式（</w:t>
      </w:r>
      <w:r>
        <w:rPr>
          <w:sz w:val="31"/>
        </w:rPr>
        <w:t xml:space="preserve"> </w:t>
      </w:r>
      <w:r>
        <w:rPr>
          <w:w w:val="102"/>
          <w:sz w:val="31"/>
        </w:rPr>
        <w:t>1</w:t>
      </w:r>
      <w:r>
        <w:rPr>
          <w:sz w:val="31"/>
        </w:rPr>
        <w:t xml:space="preserve"> </w:t>
      </w:r>
      <w:r>
        <w:rPr>
          <w:w w:val="102"/>
          <w:sz w:val="31"/>
        </w:rPr>
        <w:t>天</w:t>
      </w:r>
      <w:r>
        <w:rPr>
          <w:spacing w:val="-155"/>
          <w:w w:val="102"/>
          <w:sz w:val="31"/>
        </w:rPr>
        <w:t>）</w:t>
      </w:r>
      <w:r>
        <w:rPr>
          <w:spacing w:val="-2"/>
          <w:w w:val="102"/>
          <w:sz w:val="31"/>
        </w:rPr>
        <w:t>，调节阀的气开气关形式</w:t>
      </w:r>
      <w:r>
        <w:rPr>
          <w:spacing w:val="-20"/>
          <w:sz w:val="31"/>
        </w:rPr>
        <w:t>以及流量特性选择。</w:t>
      </w:r>
      <w:r>
        <w:rPr>
          <w:sz w:val="31"/>
        </w:rPr>
        <w:t>（1</w:t>
      </w:r>
      <w:r>
        <w:rPr>
          <w:spacing w:val="-40"/>
          <w:sz w:val="31"/>
        </w:rPr>
        <w:t xml:space="preserve"> 天</w:t>
      </w:r>
      <w:r>
        <w:rPr>
          <w:sz w:val="31"/>
        </w:rPr>
        <w:t>）</w:t>
      </w:r>
    </w:p>
    <w:p>
      <w:pPr>
        <w:tabs>
          <w:tab w:val="left" w:pos="7229"/>
        </w:tabs>
        <w:spacing w:before="0" w:line="396" w:lineRule="exact"/>
        <w:ind w:left="64" w:right="0" w:firstLine="0"/>
        <w:jc w:val="left"/>
        <w:rPr>
          <w:sz w:val="31"/>
        </w:rPr>
      </w:pPr>
      <w:r>
        <w:rPr>
          <w:sz w:val="31"/>
        </w:rPr>
        <w:t>5、上机实现系统的模拟运行或仿真、答辩</w:t>
      </w:r>
      <w:r>
        <w:rPr>
          <w:spacing w:val="-190"/>
          <w:sz w:val="31"/>
        </w:rPr>
        <w:t>。</w:t>
      </w:r>
      <w:r>
        <w:rPr>
          <w:sz w:val="31"/>
        </w:rPr>
        <w:t>（2</w:t>
      </w:r>
      <w:r>
        <w:rPr>
          <w:spacing w:val="-35"/>
          <w:sz w:val="31"/>
        </w:rPr>
        <w:t xml:space="preserve"> </w:t>
      </w:r>
      <w:r>
        <w:rPr>
          <w:sz w:val="31"/>
        </w:rPr>
        <w:t>天</w:t>
        <w:tab/>
        <w:t>）</w:t>
      </w:r>
    </w:p>
    <w:p>
      <w:pPr>
        <w:spacing w:before="71"/>
        <w:ind w:left="64" w:right="0" w:firstLine="0"/>
        <w:jc w:val="left"/>
        <w:rPr>
          <w:sz w:val="31"/>
        </w:rPr>
      </w:pPr>
      <w:r>
        <w:rPr>
          <w:sz w:val="31"/>
        </w:rPr>
        <w:t>6、撰写、打印设计说明书（1 天 ）</w:t>
      </w:r>
    </w:p>
    <w:p>
      <w:pPr>
        <w:spacing w:after="0"/>
        <w:jc w:val="left"/>
        <w:rPr>
          <w:sz w:val="31"/>
        </w:rPr>
        <w:sectPr>
          <w:headerReference w:type="default" r:id="rId7"/>
          <w:type w:val="continuous"/>
          <w:pgSz w:w="17860" w:h="25260"/>
          <w:pgMar w:top="2420" w:right="1740" w:bottom="280" w:left="1960" w:header="708" w:footer="708"/>
          <w:pgNumType w:start="3"/>
          <w:cols w:num="2" w:space="708" w:equalWidth="0">
            <w:col w:w="1695" w:space="40"/>
            <w:col w:w="12425" w:space="0"/>
          </w:cols>
        </w:sectPr>
      </w:pPr>
    </w:p>
    <w:p>
      <w:pPr>
        <w:pStyle w:val="BodyText"/>
        <w:rPr>
          <w:sz w:val="20"/>
        </w:rPr>
      </w:pPr>
    </w:p>
    <w:p>
      <w:pPr>
        <w:pStyle w:val="BodyText"/>
        <w:rPr>
          <w:sz w:val="20"/>
        </w:rPr>
      </w:pPr>
    </w:p>
    <w:p>
      <w:pPr>
        <w:pStyle w:val="BodyText"/>
        <w:rPr>
          <w:sz w:val="22"/>
        </w:rPr>
      </w:pPr>
    </w:p>
    <w:p>
      <w:pPr>
        <w:pStyle w:val="BodyText"/>
        <w:spacing w:before="129" w:line="187" w:lineRule="auto"/>
        <w:ind w:left="798" w:right="12999"/>
        <w:jc w:val="both"/>
      </w:pPr>
      <w:r>
        <w:t>指导教师</w:t>
      </w:r>
    </w:p>
    <w:p>
      <w:pPr>
        <w:pStyle w:val="BodyText"/>
        <w:tabs>
          <w:tab w:val="left" w:pos="2529"/>
          <w:tab w:val="left" w:pos="4870"/>
          <w:tab w:val="left" w:pos="7931"/>
        </w:tabs>
        <w:spacing w:line="370" w:lineRule="exact"/>
        <w:ind w:left="798"/>
      </w:pPr>
      <w:r>
        <w:rPr>
          <w:position w:val="8"/>
        </w:rPr>
        <w:t>评</w:t>
        <w:tab/>
      </w:r>
      <w:r>
        <w:t>平时：</w:t>
        <w:tab/>
        <w:t>论文质量：</w:t>
        <w:tab/>
        <w:t>答辩：</w:t>
      </w:r>
    </w:p>
    <w:p>
      <w:pPr>
        <w:pStyle w:val="BodyText"/>
        <w:spacing w:line="187" w:lineRule="auto"/>
        <w:ind w:left="798" w:right="12999"/>
      </w:pPr>
      <w:r>
        <w:t>语及</w:t>
      </w:r>
    </w:p>
    <w:p>
      <w:pPr>
        <w:pStyle w:val="BodyText"/>
        <w:tabs>
          <w:tab w:val="left" w:pos="2529"/>
          <w:tab w:val="left" w:pos="9551"/>
        </w:tabs>
        <w:spacing w:line="141" w:lineRule="auto"/>
        <w:ind w:left="798"/>
      </w:pPr>
      <w:r>
        <w:rPr>
          <w:position w:val="-6"/>
        </w:rPr>
        <w:t>成</w:t>
        <w:tab/>
      </w:r>
      <w:r>
        <w:t>总成绩：</w:t>
        <w:tab/>
        <w:t>指导教师签字：</w:t>
      </w:r>
    </w:p>
    <w:p>
      <w:pPr>
        <w:pStyle w:val="BodyText"/>
        <w:tabs>
          <w:tab w:val="left" w:pos="10811"/>
          <w:tab w:val="left" w:pos="11892"/>
          <w:tab w:val="left" w:pos="12972"/>
        </w:tabs>
        <w:spacing w:line="468" w:lineRule="exact"/>
        <w:ind w:left="798"/>
      </w:pPr>
      <w:r>
        <w:rPr>
          <w:position w:val="4"/>
        </w:rPr>
        <w:t>绩</w:t>
        <w:tab/>
      </w:r>
      <w:r>
        <w:t>年</w:t>
        <w:tab/>
        <w:t>月</w:t>
        <w:tab/>
        <w:t>日</w:t>
      </w:r>
    </w:p>
    <w:p>
      <w:pPr>
        <w:pStyle w:val="BodyText"/>
        <w:tabs>
          <w:tab w:val="left" w:pos="5061"/>
          <w:tab w:val="left" w:pos="7582"/>
          <w:tab w:val="left" w:pos="9201"/>
        </w:tabs>
        <w:spacing w:before="178"/>
        <w:ind w:left="1460"/>
      </w:pPr>
      <w:r>
        <w:t>注：成绩：平时20%</w:t>
        <w:tab/>
        <w:t>论文质量60%</w:t>
        <w:tab/>
        <w:t>答辩20%</w:t>
        <w:tab/>
        <w:t>以百分制计算</w:t>
      </w:r>
    </w:p>
    <w:p>
      <w:pPr>
        <w:spacing w:after="0"/>
        <w:sectPr>
          <w:headerReference w:type="default" r:id="rId8"/>
          <w:type w:val="continuous"/>
          <w:pgSz w:w="17860" w:h="25260"/>
          <w:pgMar w:top="2420" w:right="1740" w:bottom="280" w:left="1960" w:header="708" w:footer="708"/>
          <w:pgNumType w:start="4"/>
          <w:cols w:space="708"/>
        </w:sectPr>
      </w:pPr>
    </w:p>
    <w:p>
      <w:pPr>
        <w:pStyle w:val="BodyText"/>
        <w:rPr>
          <w:sz w:val="20"/>
        </w:rPr>
      </w:pPr>
    </w:p>
    <w:p>
      <w:pPr>
        <w:pStyle w:val="BodyText"/>
        <w:rPr>
          <w:sz w:val="20"/>
        </w:rPr>
      </w:pPr>
    </w:p>
    <w:p>
      <w:pPr>
        <w:pStyle w:val="BodyText"/>
        <w:spacing w:before="8"/>
        <w:rPr>
          <w:sz w:val="23"/>
        </w:rPr>
      </w:pPr>
    </w:p>
    <w:p>
      <w:pPr>
        <w:pStyle w:val="Heading1"/>
        <w:ind w:left="859" w:right="0"/>
      </w:pPr>
      <w:r>
        <w:t>摘要</w:t>
      </w:r>
    </w:p>
    <w:p>
      <w:pPr>
        <w:pStyle w:val="BodyText"/>
        <w:spacing w:before="4"/>
        <w:rPr>
          <w:rFonts w:ascii="黑体"/>
          <w:sz w:val="55"/>
        </w:rPr>
      </w:pPr>
    </w:p>
    <w:p>
      <w:pPr>
        <w:pStyle w:val="BodyText"/>
        <w:spacing w:line="312" w:lineRule="auto"/>
        <w:ind w:left="740" w:right="957" w:firstLine="719"/>
        <w:jc w:val="both"/>
      </w:pPr>
      <w:r>
        <w:rPr>
          <w:spacing w:val="-10"/>
        </w:rPr>
        <w:t>苯酐是化工重要的生产原料，被广泛用于增塑剂的制造。但在苯酐的生产过</w:t>
      </w:r>
      <w:r>
        <w:rPr>
          <w:spacing w:val="-12"/>
        </w:rPr>
        <w:t>程中，由于空气与邻二甲苯的成分可能有变化，故其配比比不固定。本设计通过</w:t>
      </w:r>
      <w:r>
        <w:t>对苯酐的生产工艺、系统要求等分析，最终实现对苯酐成分的控制系统设计。</w:t>
      </w:r>
    </w:p>
    <w:p>
      <w:pPr>
        <w:pStyle w:val="BodyText"/>
        <w:spacing w:before="1" w:line="312" w:lineRule="auto"/>
        <w:ind w:left="740" w:right="816" w:firstLine="723"/>
      </w:pPr>
      <w:r>
        <w:rPr>
          <w:spacing w:val="-7"/>
        </w:rPr>
        <w:t>本设计是通过对苯酐的物理性质和化学性质的分析，选用特定的传感器、变</w:t>
      </w:r>
      <w:r>
        <w:rPr>
          <w:spacing w:val="-8"/>
        </w:rPr>
        <w:t>送器、控制器、执行器，对空气的输出量采用串级控制系统，对邻二甲苯的输出</w:t>
      </w:r>
      <w:r>
        <w:rPr>
          <w:spacing w:val="-6"/>
        </w:rPr>
        <w:t>量采用单回路比值控制系统，并针对本设计的系统进行</w:t>
      </w:r>
      <w:r>
        <w:t>MATLAB</w:t>
      </w:r>
      <w:r>
        <w:rPr>
          <w:spacing w:val="-11"/>
        </w:rPr>
        <w:t>软件仿真，最终实</w:t>
      </w:r>
      <w:r>
        <w:rPr>
          <w:spacing w:val="-12"/>
        </w:rPr>
        <w:t xml:space="preserve">现了对苯酐配料成分的控制。本设计的系统具有控制精度高，控制灵活等特点， </w:t>
      </w:r>
      <w:r>
        <w:t>进一步缓解了化工对苯酐的需求量。</w:t>
      </w:r>
    </w:p>
    <w:p>
      <w:pPr>
        <w:pStyle w:val="BodyText"/>
        <w:spacing w:before="12"/>
      </w:pPr>
    </w:p>
    <w:p>
      <w:pPr>
        <w:pStyle w:val="BodyText"/>
        <w:ind w:left="740"/>
      </w:pPr>
      <w:r>
        <w:rPr>
          <w:rFonts w:ascii="黑体" w:eastAsia="黑体" w:hint="eastAsia"/>
        </w:rPr>
        <w:t>关键词：</w:t>
      </w:r>
      <w:r>
        <w:t>苯酐；单回路比值控制系统；MATLAB仿真；</w:t>
      </w:r>
    </w:p>
    <w:p>
      <w:pPr>
        <w:spacing w:after="0"/>
        <w:sectPr>
          <w:headerReference w:type="default" r:id="rId9"/>
          <w:pgSz w:w="17860" w:h="25260"/>
          <w:pgMar w:top="2020" w:right="1740" w:bottom="280" w:left="1960" w:header="924" w:footer="0"/>
          <w:pgNumType w:start="5"/>
          <w:cols w:space="708"/>
        </w:sectPr>
      </w:pPr>
    </w:p>
    <w:p>
      <w:pPr>
        <w:pStyle w:val="BodyText"/>
        <w:rPr>
          <w:sz w:val="20"/>
        </w:rPr>
      </w:pPr>
    </w:p>
    <w:p>
      <w:pPr>
        <w:pStyle w:val="BodyText"/>
        <w:spacing w:before="12"/>
        <w:rPr>
          <w:sz w:val="14"/>
        </w:rPr>
      </w:pPr>
    </w:p>
    <w:p>
      <w:pPr>
        <w:pStyle w:val="Heading1"/>
        <w:ind w:left="1125" w:right="1343"/>
      </w:pPr>
      <w:r>
        <w:t>目录</w:t>
      </w:r>
    </w:p>
    <w:sdt>
      <w:sdtPr>
        <w:id w:val="1070203075"/>
        <w:docPartObj>
          <w:docPartGallery w:val="Table of Contents"/>
          <w:docPartUnique/>
        </w:docPartObj>
      </w:sdtPr>
      <w:sdtContent>
        <w:p>
          <w:pPr>
            <w:pStyle w:val="TOC1"/>
            <w:tabs>
              <w:tab w:val="right" w:leader="dot" w:pos="13188"/>
            </w:tabs>
            <w:spacing w:before="834"/>
            <w:rPr>
              <w:rFonts w:ascii="宋体" w:eastAsia="宋体" w:hint="eastAsia"/>
              <w:sz w:val="36"/>
            </w:rPr>
          </w:pPr>
          <w:hyperlink w:anchor="_TOC_250020" w:history="1">
            <w:r>
              <w:t>第</w:t>
            </w:r>
            <w:r>
              <w:rPr>
                <w:spacing w:val="-106"/>
              </w:rPr>
              <w:t xml:space="preserve"> </w:t>
            </w:r>
            <w:r>
              <w:t>1</w:t>
            </w:r>
            <w:r>
              <w:rPr>
                <w:spacing w:val="-108"/>
              </w:rPr>
              <w:t xml:space="preserve"> </w:t>
            </w:r>
            <w:r>
              <w:t>章</w:t>
            </w:r>
            <w:r>
              <w:rPr>
                <w:spacing w:val="-2"/>
              </w:rPr>
              <w:t xml:space="preserve"> </w:t>
            </w:r>
            <w:r>
              <w:t>绪论</w:t>
              <w:tab/>
            </w:r>
            <w:r>
              <w:rPr>
                <w:rFonts w:ascii="宋体" w:eastAsia="宋体" w:hint="eastAsia"/>
                <w:position w:val="-4"/>
                <w:sz w:val="36"/>
              </w:rPr>
              <w:t>1</w:t>
            </w:r>
          </w:hyperlink>
        </w:p>
        <w:p>
          <w:pPr>
            <w:pStyle w:val="TOC3"/>
            <w:numPr>
              <w:ilvl w:val="1"/>
              <w:numId w:val="14"/>
            </w:numPr>
            <w:tabs>
              <w:tab w:val="left" w:pos="2901"/>
              <w:tab w:val="right" w:leader="dot" w:pos="13188"/>
            </w:tabs>
            <w:spacing w:before="139" w:after="0" w:line="240" w:lineRule="auto"/>
            <w:ind w:left="2900" w:right="0" w:hanging="721"/>
            <w:jc w:val="left"/>
          </w:pPr>
          <w:hyperlink w:anchor="_TOC_250019" w:history="1">
            <w:r>
              <w:t>背景概述</w:t>
              <w:tab/>
              <w:t>1</w:t>
            </w:r>
          </w:hyperlink>
        </w:p>
        <w:p>
          <w:pPr>
            <w:pStyle w:val="TOC3"/>
            <w:numPr>
              <w:ilvl w:val="1"/>
              <w:numId w:val="14"/>
            </w:numPr>
            <w:tabs>
              <w:tab w:val="left" w:pos="2901"/>
              <w:tab w:val="right" w:leader="dot" w:pos="13188"/>
            </w:tabs>
            <w:spacing w:before="140" w:after="0" w:line="240" w:lineRule="auto"/>
            <w:ind w:left="2900" w:right="0" w:hanging="721"/>
            <w:jc w:val="left"/>
          </w:pPr>
          <w:hyperlink w:anchor="_TOC_250018" w:history="1">
            <w:r>
              <w:t>苯酐概述</w:t>
              <w:tab/>
              <w:t>1</w:t>
            </w:r>
          </w:hyperlink>
        </w:p>
        <w:p>
          <w:pPr>
            <w:pStyle w:val="TOC1"/>
            <w:tabs>
              <w:tab w:val="right" w:leader="dot" w:pos="13188"/>
            </w:tabs>
            <w:spacing w:before="27"/>
            <w:rPr>
              <w:rFonts w:ascii="宋体" w:eastAsia="宋体" w:hint="eastAsia"/>
              <w:sz w:val="36"/>
            </w:rPr>
          </w:pPr>
          <w:hyperlink w:anchor="_TOC_250017" w:history="1">
            <w:r>
              <w:t>第</w:t>
            </w:r>
            <w:r>
              <w:rPr>
                <w:spacing w:val="-106"/>
              </w:rPr>
              <w:t xml:space="preserve"> </w:t>
            </w:r>
            <w:r>
              <w:t>2</w:t>
            </w:r>
            <w:r>
              <w:rPr>
                <w:spacing w:val="-108"/>
              </w:rPr>
              <w:t xml:space="preserve"> </w:t>
            </w:r>
            <w:r>
              <w:t>章</w:t>
            </w:r>
            <w:r>
              <w:rPr>
                <w:spacing w:val="-2"/>
              </w:rPr>
              <w:t xml:space="preserve"> </w:t>
            </w:r>
            <w:r>
              <w:t>方案论证</w:t>
              <w:tab/>
            </w:r>
            <w:r>
              <w:rPr>
                <w:rFonts w:ascii="宋体" w:eastAsia="宋体" w:hint="eastAsia"/>
                <w:position w:val="-4"/>
                <w:sz w:val="36"/>
              </w:rPr>
              <w:t>2</w:t>
            </w:r>
          </w:hyperlink>
        </w:p>
        <w:p>
          <w:pPr>
            <w:pStyle w:val="TOC3"/>
            <w:numPr>
              <w:ilvl w:val="1"/>
              <w:numId w:val="12"/>
            </w:numPr>
            <w:tabs>
              <w:tab w:val="left" w:pos="2901"/>
              <w:tab w:val="right" w:leader="dot" w:pos="13188"/>
            </w:tabs>
            <w:spacing w:before="139" w:after="0" w:line="240" w:lineRule="auto"/>
            <w:ind w:left="2900" w:right="0" w:hanging="721"/>
            <w:jc w:val="left"/>
          </w:pPr>
          <w:hyperlink w:anchor="_TOC_250016" w:history="1">
            <w:r>
              <w:t>苯酐生产工艺类型</w:t>
              <w:tab/>
              <w:t>2</w:t>
            </w:r>
          </w:hyperlink>
        </w:p>
        <w:p>
          <w:pPr>
            <w:pStyle w:val="TOC3"/>
            <w:numPr>
              <w:ilvl w:val="1"/>
              <w:numId w:val="12"/>
            </w:numPr>
            <w:tabs>
              <w:tab w:val="left" w:pos="2901"/>
              <w:tab w:val="right" w:leader="dot" w:pos="13188"/>
            </w:tabs>
            <w:spacing w:before="140" w:after="0" w:line="240" w:lineRule="auto"/>
            <w:ind w:left="2900" w:right="0" w:hanging="721"/>
            <w:jc w:val="left"/>
          </w:pPr>
          <w:hyperlink w:anchor="_TOC_250015" w:history="1">
            <w:r>
              <w:t>控制方案的选择</w:t>
              <w:tab/>
              <w:t>3</w:t>
            </w:r>
          </w:hyperlink>
        </w:p>
        <w:p>
          <w:pPr>
            <w:pStyle w:val="TOC3"/>
            <w:numPr>
              <w:ilvl w:val="1"/>
              <w:numId w:val="12"/>
            </w:numPr>
            <w:tabs>
              <w:tab w:val="left" w:pos="2901"/>
              <w:tab w:val="right" w:leader="dot" w:pos="13188"/>
            </w:tabs>
            <w:spacing w:before="141" w:after="0" w:line="240" w:lineRule="auto"/>
            <w:ind w:left="2900" w:right="0" w:hanging="721"/>
            <w:jc w:val="left"/>
          </w:pPr>
          <w:hyperlink w:anchor="_TOC_250014" w:history="1">
            <w:r>
              <w:t>工艺流程图及系统方框图</w:t>
              <w:tab/>
              <w:t>4</w:t>
            </w:r>
          </w:hyperlink>
        </w:p>
        <w:p>
          <w:pPr>
            <w:pStyle w:val="TOC1"/>
            <w:tabs>
              <w:tab w:val="right" w:leader="dot" w:pos="13188"/>
            </w:tabs>
            <w:spacing w:before="23"/>
            <w:rPr>
              <w:rFonts w:ascii="宋体" w:eastAsia="宋体" w:hint="eastAsia"/>
              <w:sz w:val="36"/>
            </w:rPr>
          </w:pPr>
          <w:hyperlink w:anchor="_TOC_250013" w:history="1">
            <w:r>
              <w:t>第</w:t>
            </w:r>
            <w:r>
              <w:rPr>
                <w:spacing w:val="-106"/>
              </w:rPr>
              <w:t xml:space="preserve"> </w:t>
            </w:r>
            <w:r>
              <w:t>3</w:t>
            </w:r>
            <w:r>
              <w:rPr>
                <w:spacing w:val="-108"/>
              </w:rPr>
              <w:t xml:space="preserve"> </w:t>
            </w:r>
            <w:r>
              <w:t>章</w:t>
            </w:r>
            <w:r>
              <w:rPr>
                <w:spacing w:val="-2"/>
              </w:rPr>
              <w:t xml:space="preserve"> </w:t>
            </w:r>
            <w:r>
              <w:t>各仪表的设计选择</w:t>
              <w:tab/>
            </w:r>
            <w:r>
              <w:rPr>
                <w:rFonts w:ascii="宋体" w:eastAsia="宋体" w:hint="eastAsia"/>
                <w:position w:val="-4"/>
                <w:sz w:val="36"/>
              </w:rPr>
              <w:t>6</w:t>
            </w:r>
          </w:hyperlink>
        </w:p>
        <w:p>
          <w:pPr>
            <w:pStyle w:val="TOC3"/>
            <w:numPr>
              <w:ilvl w:val="1"/>
              <w:numId w:val="11"/>
            </w:numPr>
            <w:tabs>
              <w:tab w:val="left" w:pos="2901"/>
              <w:tab w:val="right" w:leader="dot" w:pos="13188"/>
            </w:tabs>
            <w:spacing w:before="143" w:after="0" w:line="240" w:lineRule="auto"/>
            <w:ind w:left="2900" w:right="0" w:hanging="721"/>
            <w:jc w:val="left"/>
          </w:pPr>
          <w:hyperlink w:anchor="_TOC_250012" w:history="1">
            <w:r>
              <w:t>传感器的选型</w:t>
              <w:tab/>
              <w:t>6</w:t>
            </w:r>
          </w:hyperlink>
        </w:p>
        <w:p>
          <w:pPr>
            <w:pStyle w:val="TOC3"/>
            <w:numPr>
              <w:ilvl w:val="1"/>
              <w:numId w:val="11"/>
            </w:numPr>
            <w:tabs>
              <w:tab w:val="left" w:pos="2901"/>
              <w:tab w:val="right" w:leader="dot" w:pos="13188"/>
            </w:tabs>
            <w:spacing w:before="140" w:after="0" w:line="240" w:lineRule="auto"/>
            <w:ind w:left="2900" w:right="0" w:hanging="721"/>
            <w:jc w:val="left"/>
          </w:pPr>
          <w:hyperlink w:anchor="_TOC_250011" w:history="1">
            <w:r>
              <w:t>控制器的选型</w:t>
              <w:tab/>
              <w:t>7</w:t>
            </w:r>
          </w:hyperlink>
        </w:p>
        <w:p>
          <w:pPr>
            <w:pStyle w:val="TOC3"/>
            <w:numPr>
              <w:ilvl w:val="1"/>
              <w:numId w:val="11"/>
            </w:numPr>
            <w:tabs>
              <w:tab w:val="left" w:pos="2901"/>
              <w:tab w:val="right" w:leader="dot" w:pos="13188"/>
            </w:tabs>
            <w:spacing w:before="136" w:after="0" w:line="240" w:lineRule="auto"/>
            <w:ind w:left="2900" w:right="0" w:hanging="721"/>
            <w:jc w:val="left"/>
          </w:pPr>
          <w:hyperlink w:anchor="_TOC_250010" w:history="1">
            <w:r>
              <w:t>执行器的选型</w:t>
              <w:tab/>
              <w:t>8</w:t>
            </w:r>
          </w:hyperlink>
        </w:p>
        <w:p>
          <w:pPr>
            <w:pStyle w:val="TOC3"/>
            <w:numPr>
              <w:ilvl w:val="1"/>
              <w:numId w:val="11"/>
            </w:numPr>
            <w:tabs>
              <w:tab w:val="left" w:pos="2901"/>
              <w:tab w:val="right" w:leader="dot" w:pos="13188"/>
            </w:tabs>
            <w:spacing w:before="140" w:after="0" w:line="240" w:lineRule="auto"/>
            <w:ind w:left="2900" w:right="0" w:hanging="721"/>
            <w:jc w:val="left"/>
          </w:pPr>
          <w:hyperlink w:anchor="_TOC_250009" w:history="1">
            <w:r>
              <w:t>其他仪器的选型</w:t>
              <w:tab/>
              <w:t>10</w:t>
            </w:r>
          </w:hyperlink>
        </w:p>
        <w:p>
          <w:pPr>
            <w:pStyle w:val="TOC3"/>
            <w:numPr>
              <w:ilvl w:val="1"/>
              <w:numId w:val="11"/>
            </w:numPr>
            <w:tabs>
              <w:tab w:val="left" w:pos="2901"/>
              <w:tab w:val="right" w:leader="dot" w:pos="13188"/>
            </w:tabs>
            <w:spacing w:before="140" w:after="0" w:line="240" w:lineRule="auto"/>
            <w:ind w:left="2900" w:right="0" w:hanging="721"/>
            <w:jc w:val="left"/>
          </w:pPr>
          <w:hyperlink w:anchor="_TOC_250008" w:history="1">
            <w:r>
              <w:t>调节器正反作用及控制规律的确定</w:t>
              <w:tab/>
              <w:t>11</w:t>
            </w:r>
          </w:hyperlink>
        </w:p>
        <w:p>
          <w:pPr>
            <w:pStyle w:val="TOC1"/>
            <w:tabs>
              <w:tab w:val="right" w:leader="dot" w:pos="13188"/>
            </w:tabs>
            <w:rPr>
              <w:rFonts w:ascii="宋体" w:eastAsia="宋体" w:hint="eastAsia"/>
              <w:sz w:val="36"/>
            </w:rPr>
          </w:pPr>
          <w:hyperlink w:anchor="_TOC_250007" w:history="1">
            <w:r>
              <w:t>第</w:t>
            </w:r>
            <w:r>
              <w:rPr>
                <w:spacing w:val="-106"/>
              </w:rPr>
              <w:t xml:space="preserve"> </w:t>
            </w:r>
            <w:r>
              <w:t>4</w:t>
            </w:r>
            <w:r>
              <w:rPr>
                <w:spacing w:val="-108"/>
              </w:rPr>
              <w:t xml:space="preserve"> </w:t>
            </w:r>
            <w:r>
              <w:t>章 PID</w:t>
            </w:r>
            <w:r>
              <w:rPr>
                <w:spacing w:val="-105"/>
              </w:rPr>
              <w:t xml:space="preserve"> </w:t>
            </w:r>
            <w:r>
              <w:t>算法</w:t>
              <w:tab/>
            </w:r>
            <w:r>
              <w:rPr>
                <w:rFonts w:ascii="宋体" w:eastAsia="宋体" w:hint="eastAsia"/>
                <w:position w:val="-4"/>
                <w:sz w:val="36"/>
              </w:rPr>
              <w:t>12</w:t>
            </w:r>
          </w:hyperlink>
        </w:p>
        <w:p>
          <w:pPr>
            <w:pStyle w:val="TOC3"/>
            <w:numPr>
              <w:ilvl w:val="1"/>
              <w:numId w:val="10"/>
            </w:numPr>
            <w:tabs>
              <w:tab w:val="left" w:pos="2901"/>
              <w:tab w:val="right" w:leader="dot" w:pos="13188"/>
            </w:tabs>
            <w:spacing w:before="142" w:after="0" w:line="240" w:lineRule="auto"/>
            <w:ind w:left="2900" w:right="0" w:hanging="721"/>
            <w:jc w:val="left"/>
          </w:pPr>
          <w:hyperlink w:anchor="_TOC_250006" w:history="1">
            <w:r>
              <w:t>PID</w:t>
            </w:r>
            <w:r>
              <w:rPr>
                <w:spacing w:val="-90"/>
              </w:rPr>
              <w:t xml:space="preserve"> </w:t>
            </w:r>
            <w:r>
              <w:t>控制概述</w:t>
              <w:tab/>
              <w:t>12</w:t>
            </w:r>
          </w:hyperlink>
        </w:p>
        <w:p>
          <w:pPr>
            <w:pStyle w:val="TOC3"/>
            <w:numPr>
              <w:ilvl w:val="1"/>
              <w:numId w:val="10"/>
            </w:numPr>
            <w:tabs>
              <w:tab w:val="left" w:pos="2901"/>
              <w:tab w:val="right" w:leader="dot" w:pos="13188"/>
            </w:tabs>
            <w:spacing w:before="141" w:after="0" w:line="240" w:lineRule="auto"/>
            <w:ind w:left="2900" w:right="0" w:hanging="721"/>
            <w:jc w:val="left"/>
          </w:pPr>
          <w:hyperlink w:anchor="_TOC_250005" w:history="1">
            <w:r>
              <w:t>比值系统系数的计算</w:t>
              <w:tab/>
              <w:t>13</w:t>
            </w:r>
          </w:hyperlink>
        </w:p>
        <w:p>
          <w:pPr>
            <w:pStyle w:val="TOC1"/>
            <w:tabs>
              <w:tab w:val="right" w:leader="dot" w:pos="13188"/>
            </w:tabs>
            <w:rPr>
              <w:rFonts w:ascii="宋体" w:eastAsia="宋体" w:hint="eastAsia"/>
              <w:sz w:val="36"/>
            </w:rPr>
          </w:pPr>
          <w:hyperlink w:anchor="_TOC_250004" w:history="1">
            <w:r>
              <w:t>第</w:t>
            </w:r>
            <w:r>
              <w:rPr>
                <w:spacing w:val="-106"/>
              </w:rPr>
              <w:t xml:space="preserve"> </w:t>
            </w:r>
            <w:r>
              <w:t>5</w:t>
            </w:r>
            <w:r>
              <w:rPr>
                <w:spacing w:val="-108"/>
              </w:rPr>
              <w:t xml:space="preserve"> </w:t>
            </w:r>
            <w:r>
              <w:t>章</w:t>
            </w:r>
            <w:r>
              <w:rPr>
                <w:spacing w:val="-2"/>
              </w:rPr>
              <w:t xml:space="preserve"> </w:t>
            </w:r>
            <w:r>
              <w:t>系统仿真</w:t>
              <w:tab/>
            </w:r>
            <w:r>
              <w:rPr>
                <w:rFonts w:ascii="宋体" w:eastAsia="宋体" w:hint="eastAsia"/>
                <w:position w:val="-4"/>
                <w:sz w:val="36"/>
              </w:rPr>
              <w:t>14</w:t>
            </w:r>
          </w:hyperlink>
        </w:p>
        <w:p>
          <w:pPr>
            <w:pStyle w:val="TOC3"/>
            <w:numPr>
              <w:ilvl w:val="1"/>
              <w:numId w:val="9"/>
            </w:numPr>
            <w:tabs>
              <w:tab w:val="left" w:pos="2901"/>
              <w:tab w:val="right" w:leader="dot" w:pos="13188"/>
            </w:tabs>
            <w:spacing w:before="142" w:after="0" w:line="240" w:lineRule="auto"/>
            <w:ind w:left="2900" w:right="0" w:hanging="721"/>
            <w:jc w:val="left"/>
          </w:pPr>
          <w:hyperlink w:anchor="_TOC_250003" w:history="1">
            <w:r>
              <w:t>空气控制单元的仿真</w:t>
              <w:tab/>
              <w:t>14</w:t>
            </w:r>
          </w:hyperlink>
        </w:p>
        <w:p>
          <w:pPr>
            <w:pStyle w:val="TOC3"/>
            <w:numPr>
              <w:ilvl w:val="1"/>
              <w:numId w:val="9"/>
            </w:numPr>
            <w:tabs>
              <w:tab w:val="left" w:pos="2901"/>
              <w:tab w:val="right" w:leader="dot" w:pos="13188"/>
            </w:tabs>
            <w:spacing w:before="140" w:after="0" w:line="240" w:lineRule="auto"/>
            <w:ind w:left="2900" w:right="0" w:hanging="721"/>
            <w:jc w:val="left"/>
          </w:pPr>
          <w:r>
            <w:t>邻二甲苯控制单元的仿真</w:t>
            <w:tab/>
            <w:t>15</w:t>
          </w:r>
        </w:p>
        <w:p>
          <w:pPr>
            <w:pStyle w:val="TOC3"/>
            <w:numPr>
              <w:ilvl w:val="1"/>
              <w:numId w:val="9"/>
            </w:numPr>
            <w:tabs>
              <w:tab w:val="left" w:pos="2901"/>
              <w:tab w:val="right" w:leader="dot" w:pos="13188"/>
            </w:tabs>
            <w:spacing w:before="137" w:after="0" w:line="240" w:lineRule="auto"/>
            <w:ind w:left="2900" w:right="0" w:hanging="721"/>
            <w:jc w:val="left"/>
          </w:pPr>
          <w:hyperlink w:anchor="_TOC_250002" w:history="1">
            <w:r>
              <w:t>整个系统仿真</w:t>
              <w:tab/>
              <w:t>17</w:t>
            </w:r>
          </w:hyperlink>
        </w:p>
        <w:p>
          <w:pPr>
            <w:pStyle w:val="TOC1"/>
            <w:tabs>
              <w:tab w:val="right" w:leader="dot" w:pos="13188"/>
            </w:tabs>
            <w:spacing w:before="27"/>
            <w:rPr>
              <w:rFonts w:ascii="宋体" w:eastAsia="宋体" w:hint="eastAsia"/>
              <w:sz w:val="36"/>
            </w:rPr>
          </w:pPr>
          <w:hyperlink w:anchor="_TOC_250001" w:history="1">
            <w:r>
              <w:t>第</w:t>
            </w:r>
            <w:r>
              <w:rPr>
                <w:spacing w:val="-106"/>
              </w:rPr>
              <w:t xml:space="preserve"> </w:t>
            </w:r>
            <w:r>
              <w:t>6</w:t>
            </w:r>
            <w:r>
              <w:rPr>
                <w:spacing w:val="-108"/>
              </w:rPr>
              <w:t xml:space="preserve"> </w:t>
            </w:r>
            <w:r>
              <w:t>章</w:t>
            </w:r>
            <w:r>
              <w:rPr>
                <w:spacing w:val="-2"/>
              </w:rPr>
              <w:t xml:space="preserve"> </w:t>
            </w:r>
            <w:r>
              <w:t>总结</w:t>
              <w:tab/>
            </w:r>
            <w:r>
              <w:rPr>
                <w:rFonts w:ascii="宋体" w:eastAsia="宋体" w:hint="eastAsia"/>
                <w:position w:val="-4"/>
                <w:sz w:val="36"/>
              </w:rPr>
              <w:t>20</w:t>
            </w:r>
          </w:hyperlink>
        </w:p>
        <w:p>
          <w:pPr>
            <w:pStyle w:val="TOC2"/>
            <w:tabs>
              <w:tab w:val="right" w:leader="dot" w:pos="13188"/>
            </w:tabs>
            <w:rPr>
              <w:rFonts w:ascii="宋体" w:eastAsia="宋体" w:hint="eastAsia"/>
              <w:b w:val="0"/>
              <w:i w:val="0"/>
              <w:sz w:val="36"/>
            </w:rPr>
          </w:pPr>
          <w:hyperlink w:anchor="_TOC_250000" w:history="1">
            <w:r>
              <w:rPr>
                <w:b w:val="0"/>
                <w:i w:val="0"/>
                <w:sz w:val="42"/>
              </w:rPr>
              <w:t>参考文献</w:t>
              <w:tab/>
            </w:r>
            <w:r>
              <w:rPr>
                <w:rFonts w:ascii="宋体" w:eastAsia="宋体" w:hint="eastAsia"/>
                <w:b w:val="0"/>
                <w:i w:val="0"/>
                <w:position w:val="-4"/>
                <w:sz w:val="36"/>
              </w:rPr>
              <w:t>21</w:t>
            </w:r>
          </w:hyperlink>
        </w:p>
      </w:sdtContent>
    </w:sdt>
    <w:p>
      <w:pPr>
        <w:spacing w:after="0"/>
        <w:rPr>
          <w:rFonts w:hint="eastAsia"/>
          <w:sz w:val="36"/>
        </w:rPr>
        <w:sectPr>
          <w:headerReference w:type="default" r:id="rId10"/>
          <w:pgSz w:w="17860" w:h="25260"/>
          <w:pgMar w:top="2020" w:right="1740" w:bottom="280" w:left="1960" w:header="924" w:footer="0"/>
          <w:pgNumType w:start="6"/>
          <w:cols w:space="708"/>
        </w:sectPr>
      </w:pPr>
    </w:p>
    <w:p>
      <w:pPr>
        <w:pStyle w:val="Heading1"/>
        <w:tabs>
          <w:tab w:val="left" w:pos="1893"/>
        </w:tabs>
        <w:spacing w:before="940"/>
      </w:pPr>
      <w:bookmarkStart w:id="0" w:name="_TOC_250020"/>
      <w:r>
        <w:t>第</w:t>
      </w:r>
      <w:r>
        <w:rPr>
          <w:spacing w:val="-134"/>
        </w:rPr>
        <w:t xml:space="preserve"> </w:t>
      </w:r>
      <w:r>
        <w:t>1</w:t>
      </w:r>
      <w:r>
        <w:rPr>
          <w:spacing w:val="-134"/>
        </w:rPr>
        <w:t xml:space="preserve"> </w:t>
      </w:r>
      <w:bookmarkEnd w:id="0"/>
      <w:r>
        <w:t>章</w:t>
        <w:tab/>
        <w:t>绪论</w:t>
      </w:r>
    </w:p>
    <w:p>
      <w:pPr>
        <w:pStyle w:val="BodyText"/>
        <w:spacing w:before="6"/>
        <w:rPr>
          <w:rFonts w:ascii="黑体"/>
          <w:sz w:val="42"/>
        </w:rPr>
      </w:pPr>
    </w:p>
    <w:p>
      <w:pPr>
        <w:pStyle w:val="Heading2"/>
        <w:numPr>
          <w:ilvl w:val="1"/>
          <w:numId w:val="15"/>
        </w:numPr>
        <w:tabs>
          <w:tab w:val="left" w:pos="1641"/>
        </w:tabs>
        <w:spacing w:before="0" w:after="0" w:line="240" w:lineRule="auto"/>
        <w:ind w:left="1640" w:right="0" w:hanging="901"/>
        <w:jc w:val="left"/>
      </w:pPr>
      <w:bookmarkStart w:id="1" w:name="_TOC_250019"/>
      <w:bookmarkEnd w:id="1"/>
      <w:r>
        <w:t>背景概述</w:t>
      </w:r>
    </w:p>
    <w:p>
      <w:pPr>
        <w:pStyle w:val="BodyText"/>
        <w:spacing w:before="2"/>
        <w:rPr>
          <w:rFonts w:ascii="黑体"/>
          <w:sz w:val="34"/>
        </w:rPr>
      </w:pPr>
    </w:p>
    <w:p>
      <w:pPr>
        <w:pStyle w:val="BodyText"/>
        <w:spacing w:line="312" w:lineRule="auto"/>
        <w:ind w:left="740" w:right="816" w:firstLine="719"/>
      </w:pPr>
      <w:r>
        <w:rPr>
          <w:spacing w:val="-12"/>
        </w:rPr>
        <w:t>随着现代工业的不断发展，石油化工作为国民经济的重要支柱也得到了不断</w:t>
      </w:r>
      <w:r>
        <w:rPr>
          <w:spacing w:val="-13"/>
        </w:rPr>
        <w:t>发展，而苯酐是石油化工重要的生产原料，被广泛用于增塑剂的制造。随着经济</w:t>
      </w:r>
      <w:r>
        <w:rPr>
          <w:spacing w:val="-14"/>
        </w:rPr>
        <w:t xml:space="preserve">的迅速发展，在生产生活中，对苯酐的需求量也不断增加。苯酐即邻苯二酸酐， </w:t>
      </w:r>
      <w:r>
        <w:rPr>
          <w:spacing w:val="1"/>
        </w:rPr>
        <w:t>是一种重要的有机化工原料，在</w:t>
      </w:r>
      <w:r>
        <w:rPr>
          <w:rFonts w:ascii="Times New Roman" w:eastAsia="Times New Roman"/>
        </w:rPr>
        <w:t>4</w:t>
      </w:r>
      <w:r>
        <w:t>种主要有机酸酐中，其产量和消费量最大。苯</w:t>
      </w:r>
      <w:r>
        <w:rPr>
          <w:spacing w:val="-7"/>
        </w:rPr>
        <w:t>酐与两分子醇进行酯化反应生成邻苯二甲酸酯类，具有色泽浅，毒性低，电性能</w:t>
      </w:r>
      <w:r>
        <w:rPr>
          <w:spacing w:val="-8"/>
        </w:rPr>
        <w:t xml:space="preserve">好，挥发性小等特点，广泛应用于生产增塑剂、不饱和树脂、醇酸树脂和染料， </w:t>
      </w:r>
      <w:r>
        <w:rPr>
          <w:spacing w:val="-11"/>
        </w:rPr>
        <w:t>同时也是生产糖精、油漆和其它多种有机化合物的重要中间体。增塑剂被广泛地</w:t>
      </w:r>
      <w:r>
        <w:rPr>
          <w:spacing w:val="-17"/>
        </w:rPr>
        <w:t>应用于塑料加工行业，尤其是聚氯乙烯塑料制品的加工生产。苯酐的下游产品广泛地用于化工、电子、机械、纺织和食品等工业部门，因此了解苯酐的生产、消</w:t>
      </w:r>
      <w:r>
        <w:t>费及市场分布情况是非常重要。</w:t>
      </w:r>
    </w:p>
    <w:p>
      <w:pPr>
        <w:pStyle w:val="Heading2"/>
        <w:numPr>
          <w:ilvl w:val="1"/>
          <w:numId w:val="15"/>
        </w:numPr>
        <w:tabs>
          <w:tab w:val="left" w:pos="1641"/>
        </w:tabs>
        <w:spacing w:before="58" w:after="0" w:line="240" w:lineRule="auto"/>
        <w:ind w:left="1640" w:right="0" w:hanging="901"/>
        <w:jc w:val="left"/>
      </w:pPr>
      <w:bookmarkStart w:id="2" w:name="_TOC_250018"/>
      <w:bookmarkEnd w:id="2"/>
      <w:r>
        <w:t>苯酐概述</w:t>
      </w:r>
    </w:p>
    <w:p>
      <w:pPr>
        <w:pStyle w:val="BodyText"/>
        <w:spacing w:before="3"/>
        <w:rPr>
          <w:rFonts w:ascii="黑体"/>
          <w:sz w:val="33"/>
        </w:rPr>
      </w:pPr>
    </w:p>
    <w:p>
      <w:pPr>
        <w:pStyle w:val="BodyText"/>
        <w:spacing w:line="312" w:lineRule="auto"/>
        <w:ind w:left="740" w:right="772" w:firstLine="705"/>
      </w:pPr>
      <w:r>
        <w:rPr>
          <w:spacing w:val="-8"/>
        </w:rPr>
        <w:t>苯酐又名邻苯二甲酸酐，是邻苯二甲酸分子内脱水形成的环状酸酐。其分子</w:t>
      </w:r>
      <w:r>
        <w:rPr>
          <w:spacing w:val="-36"/>
        </w:rPr>
        <w:t xml:space="preserve">式为 </w:t>
      </w:r>
      <w:r>
        <w:rPr>
          <w:rFonts w:ascii="Times New Roman" w:eastAsia="Times New Roman" w:hAnsi="Times New Roman"/>
          <w:spacing w:val="-7"/>
        </w:rPr>
        <w:t>C8H4O3</w:t>
      </w:r>
      <w:r>
        <w:rPr>
          <w:spacing w:val="-17"/>
        </w:rPr>
        <w:t xml:space="preserve">，分子量为 </w:t>
      </w:r>
      <w:r>
        <w:rPr>
          <w:rFonts w:ascii="Times New Roman" w:eastAsia="Times New Roman" w:hAnsi="Times New Roman"/>
          <w:spacing w:val="-7"/>
        </w:rPr>
        <w:t>148.12</w:t>
      </w:r>
      <w:r>
        <w:rPr>
          <w:spacing w:val="-3"/>
        </w:rPr>
        <w:t>，外观为白色略带其他色调鳞片状或结晶状性粉末。苯酐不溶于冷水，但溶于热水、乙醇、乙醚、苯等多数有机溶剂，可燃。邻</w:t>
      </w:r>
      <w:r>
        <w:rPr>
          <w:spacing w:val="-13"/>
        </w:rPr>
        <w:t>苯二甲酸酐可发生水解、醇解和氨解反应，与芳烃反应可合成蒽醌衍生物。邻苯</w:t>
      </w:r>
      <w:r>
        <w:rPr>
          <w:spacing w:val="-19"/>
        </w:rPr>
        <w:t xml:space="preserve">二甲酸酐在工业上是在五氧化钒催化下，由萘与空气在 </w:t>
      </w:r>
      <w:r>
        <w:rPr>
          <w:rFonts w:ascii="Times New Roman" w:eastAsia="Times New Roman" w:hAnsi="Times New Roman"/>
        </w:rPr>
        <w:t>350~360</w:t>
      </w:r>
      <w:r>
        <w:t>℃进行气相氧化</w:t>
      </w:r>
      <w:r>
        <w:rPr>
          <w:spacing w:val="-12"/>
        </w:rPr>
        <w:t>制得，也可用空气氧化邻二甲苯制得。邻苯二甲酸酐可代替邻苯二甲酸使用，可</w:t>
      </w:r>
      <w:r>
        <w:rPr>
          <w:spacing w:val="-17"/>
        </w:rPr>
        <w:t>与一元醇反应形成酯，例如邻苯二甲酸二丁酯、邻苯二甲酸二辛酯，它们都是重</w:t>
      </w:r>
      <w:r>
        <w:rPr>
          <w:spacing w:val="-19"/>
        </w:rPr>
        <w:t>要的增塑剂。邻苯二甲酸酐与多元醇</w:t>
      </w:r>
      <w:r>
        <w:t>（</w:t>
      </w:r>
      <w:r>
        <w:rPr>
          <w:spacing w:val="-11"/>
        </w:rPr>
        <w:t>如甘油、季戊四醇</w:t>
      </w:r>
      <w:r>
        <w:rPr>
          <w:spacing w:val="-79"/>
        </w:rPr>
        <w:t>）</w:t>
      </w:r>
      <w:r>
        <w:rPr>
          <w:spacing w:val="-2"/>
        </w:rPr>
        <w:t xml:space="preserve">缩聚生成聚芳酯树脂， </w:t>
      </w:r>
      <w:r>
        <w:rPr>
          <w:spacing w:val="-11"/>
        </w:rPr>
        <w:t>用于油漆工业；若与乙二醇和不饱和酸缩聚，则生成不饱和聚酯树脂，可制造绝缘漆和玻璃纤维增强塑料。邻苯二甲酸酐也是合成苯甲酸、对苯二甲酸的原料， 也用于药物合成。</w:t>
      </w:r>
    </w:p>
    <w:p>
      <w:pPr>
        <w:pStyle w:val="BodyText"/>
        <w:spacing w:before="4" w:line="312" w:lineRule="auto"/>
        <w:ind w:left="740" w:right="781" w:firstLine="719"/>
        <w:jc w:val="both"/>
      </w:pPr>
      <w:r>
        <w:t xml:space="preserve">虽然苯酐是重要的化学原料，但其具有一定的毒性。苯酐可以通过被吸入、被误食进入体内，对眼、鼻、喉和皮肤有刺激作用，其因在湿润的组织表面水解为邻苯二甲酸而加重对皮肤的灼伤。吸入苯酐粉尘或蒸汽，可引起咳嗽、喷嚏， </w:t>
      </w:r>
      <w:r>
        <w:rPr>
          <w:spacing w:val="-20"/>
        </w:rPr>
        <w:t xml:space="preserve">对有哮喘史者，可诱发哮喘。若吸入苯酐，可将患者迅速带离现场至新鲜空气处； </w:t>
      </w:r>
      <w:r>
        <w:t>若误食苯酐，可用水漱口，给饮牛奶或蛋清；若皮肤或眼睛接触到苯酐，应立即</w:t>
      </w:r>
      <w:r>
        <w:rPr>
          <w:spacing w:val="-6"/>
        </w:rPr>
        <w:t xml:space="preserve">用大量清水或生理盐水冲洗至少 </w:t>
      </w:r>
      <w:r>
        <w:rPr>
          <w:rFonts w:ascii="Times New Roman" w:eastAsia="Times New Roman"/>
        </w:rPr>
        <w:t xml:space="preserve">15 </w:t>
      </w:r>
      <w:r>
        <w:t>分钟并就医。</w:t>
      </w:r>
    </w:p>
    <w:p>
      <w:pPr>
        <w:spacing w:after="0" w:line="312" w:lineRule="auto"/>
        <w:jc w:val="both"/>
        <w:sectPr>
          <w:headerReference w:type="default" r:id="rId11"/>
          <w:footerReference w:type="default" r:id="rId12"/>
          <w:pgSz w:w="17860" w:h="25260"/>
          <w:pgMar w:top="2020" w:right="1740" w:bottom="2040" w:left="1960" w:header="924" w:footer="1846"/>
          <w:pgNumType w:start="7"/>
          <w:cols w:space="708"/>
        </w:sectPr>
      </w:pPr>
    </w:p>
    <w:p>
      <w:pPr>
        <w:pStyle w:val="BodyText"/>
        <w:rPr>
          <w:sz w:val="20"/>
        </w:rPr>
      </w:pPr>
    </w:p>
    <w:p>
      <w:pPr>
        <w:pStyle w:val="BodyText"/>
        <w:spacing w:before="4"/>
        <w:rPr>
          <w:sz w:val="25"/>
        </w:rPr>
      </w:pPr>
    </w:p>
    <w:p>
      <w:pPr>
        <w:pStyle w:val="Heading1"/>
        <w:tabs>
          <w:tab w:val="left" w:pos="1893"/>
        </w:tabs>
        <w:spacing w:before="25"/>
      </w:pPr>
      <w:bookmarkStart w:id="3" w:name="_TOC_250017"/>
      <w:r>
        <w:t>第</w:t>
      </w:r>
      <w:r>
        <w:rPr>
          <w:spacing w:val="-134"/>
        </w:rPr>
        <w:t xml:space="preserve"> </w:t>
      </w:r>
      <w:r>
        <w:t>2</w:t>
      </w:r>
      <w:r>
        <w:rPr>
          <w:spacing w:val="-134"/>
        </w:rPr>
        <w:t xml:space="preserve"> </w:t>
      </w:r>
      <w:bookmarkEnd w:id="3"/>
      <w:r>
        <w:t>章</w:t>
        <w:tab/>
        <w:t>方案论证</w:t>
      </w:r>
    </w:p>
    <w:p>
      <w:pPr>
        <w:pStyle w:val="BodyText"/>
        <w:spacing w:before="2"/>
        <w:rPr>
          <w:rFonts w:ascii="黑体"/>
          <w:sz w:val="42"/>
        </w:rPr>
      </w:pPr>
    </w:p>
    <w:p>
      <w:pPr>
        <w:pStyle w:val="Heading2"/>
        <w:numPr>
          <w:ilvl w:val="1"/>
          <w:numId w:val="16"/>
        </w:numPr>
        <w:tabs>
          <w:tab w:val="left" w:pos="1641"/>
        </w:tabs>
        <w:spacing w:before="1" w:after="0" w:line="240" w:lineRule="auto"/>
        <w:ind w:left="1640" w:right="0" w:hanging="901"/>
        <w:jc w:val="both"/>
      </w:pPr>
      <w:bookmarkStart w:id="4" w:name="_TOC_250016"/>
      <w:bookmarkEnd w:id="4"/>
      <w:r>
        <w:t>苯酐生产工艺类型</w:t>
      </w:r>
    </w:p>
    <w:p>
      <w:pPr>
        <w:pStyle w:val="BodyText"/>
        <w:spacing w:before="3"/>
        <w:rPr>
          <w:rFonts w:ascii="黑体"/>
          <w:sz w:val="33"/>
        </w:rPr>
      </w:pPr>
    </w:p>
    <w:p>
      <w:pPr>
        <w:pStyle w:val="BodyText"/>
        <w:spacing w:line="312" w:lineRule="auto"/>
        <w:ind w:left="740" w:right="956" w:firstLine="705"/>
        <w:jc w:val="both"/>
      </w:pPr>
      <w:r>
        <w:rPr>
          <w:spacing w:val="-9"/>
        </w:rPr>
        <w:t xml:space="preserve">最早的苯酐生产始于 </w:t>
      </w:r>
      <w:r>
        <w:t>1872</w:t>
      </w:r>
      <w:r>
        <w:rPr>
          <w:spacing w:val="-33"/>
        </w:rPr>
        <w:t xml:space="preserve"> 年，当时德国 </w:t>
      </w:r>
      <w:r>
        <w:t>BASF</w:t>
      </w:r>
      <w:r>
        <w:rPr>
          <w:spacing w:val="-16"/>
        </w:rPr>
        <w:t xml:space="preserve"> 公司以萘为原料，铬酸氧化生</w:t>
      </w:r>
      <w:r>
        <w:rPr>
          <w:spacing w:val="-2"/>
        </w:rPr>
        <w:t xml:space="preserve">产苯酐，后又改用发烟硫酸氧化生产苯酐，但收率极低，仅有 </w:t>
      </w:r>
      <w:r>
        <w:t>15%</w:t>
      </w:r>
      <w:r>
        <w:rPr>
          <w:spacing w:val="-16"/>
        </w:rPr>
        <w:t xml:space="preserve">。自 </w:t>
      </w:r>
      <w:r>
        <w:t>1917</w:t>
      </w:r>
      <w:r>
        <w:rPr>
          <w:spacing w:val="-33"/>
        </w:rPr>
        <w:t xml:space="preserve"> 年</w:t>
      </w:r>
      <w:r>
        <w:rPr>
          <w:spacing w:val="-10"/>
        </w:rPr>
        <w:t>世界开始以氧化钒为催化剂，用萘生产苯酐后，苯酐的生产逐步走向工业化，规</w:t>
      </w:r>
      <w:r>
        <w:t>模化，并先后形成了萘氧化法和邻二甲苯氧化法。</w:t>
      </w:r>
    </w:p>
    <w:p>
      <w:pPr>
        <w:pStyle w:val="ListParagraph"/>
        <w:numPr>
          <w:ilvl w:val="0"/>
          <w:numId w:val="6"/>
        </w:numPr>
        <w:tabs>
          <w:tab w:val="left" w:pos="1281"/>
        </w:tabs>
        <w:spacing w:before="237" w:after="0" w:line="240" w:lineRule="auto"/>
        <w:ind w:left="1280" w:right="0" w:hanging="541"/>
        <w:jc w:val="both"/>
        <w:rPr>
          <w:sz w:val="36"/>
        </w:rPr>
      </w:pPr>
      <w:r>
        <w:rPr>
          <w:sz w:val="36"/>
        </w:rPr>
        <w:t>萘氧化法：</w:t>
      </w:r>
    </w:p>
    <w:p>
      <w:pPr>
        <w:pStyle w:val="BodyText"/>
        <w:spacing w:before="12"/>
        <w:rPr>
          <w:sz w:val="28"/>
        </w:rPr>
      </w:pPr>
    </w:p>
    <w:p>
      <w:pPr>
        <w:pStyle w:val="BodyText"/>
        <w:spacing w:line="312" w:lineRule="auto"/>
        <w:ind w:left="740" w:right="778" w:firstLine="719"/>
        <w:jc w:val="both"/>
      </w:pPr>
      <w:r>
        <w:rPr>
          <w:spacing w:val="-8"/>
        </w:rPr>
        <w:t>萘氧化法作为最早生产苯酐的方法，也是最早形成工业化生产的方法，其原</w:t>
      </w:r>
      <w:r>
        <w:rPr>
          <w:spacing w:val="-13"/>
        </w:rPr>
        <w:t>料为焦油萘。其反应原理是萘与空气在催化剂作用下气相氧化生成苯酐，副反应</w:t>
      </w:r>
      <w:r>
        <w:rPr>
          <w:spacing w:val="-25"/>
        </w:rPr>
        <w:t xml:space="preserve">生成萘醌、顺丁烯二酸酐等，使用钒系催化剂。其化学反应原理图如图 </w:t>
      </w:r>
      <w:r>
        <w:t>2.1</w:t>
      </w:r>
      <w:r>
        <w:rPr>
          <w:spacing w:val="-27"/>
        </w:rPr>
        <w:t xml:space="preserve"> 所示。</w:t>
      </w:r>
    </w:p>
    <w:p>
      <w:pPr>
        <w:pStyle w:val="BodyText"/>
        <w:rPr>
          <w:sz w:val="20"/>
        </w:rPr>
      </w:pPr>
    </w:p>
    <w:p>
      <w:pPr>
        <w:pStyle w:val="BodyText"/>
        <w:spacing w:before="9"/>
        <w:rPr>
          <w:sz w:val="19"/>
        </w:rPr>
      </w:pPr>
      <w:r>
        <w:drawing>
          <wp:anchor distT="0" distB="0" distL="0" distR="0" simplePos="0" relativeHeight="251666432" behindDoc="0" locked="0" layoutInCell="1" allowOverlap="1">
            <wp:simplePos x="0" y="0"/>
            <wp:positionH relativeFrom="page">
              <wp:posOffset>3001669</wp:posOffset>
            </wp:positionH>
            <wp:positionV relativeFrom="paragraph">
              <wp:posOffset>185281</wp:posOffset>
            </wp:positionV>
            <wp:extent cx="4814348" cy="958405"/>
            <wp:effectExtent l="0" t="0" r="0" b="0"/>
            <wp:wrapTopAndBottom/>
            <wp:docPr id="2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7.png"/>
                    <pic:cNvPicPr/>
                  </pic:nvPicPr>
                  <pic:blipFill>
                    <a:blip xmlns:r="http://schemas.openxmlformats.org/officeDocument/2006/relationships" r:embed="rId13" cstate="print"/>
                    <a:stretch>
                      <a:fillRect/>
                    </a:stretch>
                  </pic:blipFill>
                  <pic:spPr>
                    <a:xfrm>
                      <a:off x="0" y="0"/>
                      <a:ext cx="4814348" cy="958405"/>
                    </a:xfrm>
                    <a:prstGeom prst="rect">
                      <a:avLst/>
                    </a:prstGeom>
                  </pic:spPr>
                </pic:pic>
              </a:graphicData>
            </a:graphic>
          </wp:anchor>
        </w:drawing>
      </w:r>
    </w:p>
    <w:p>
      <w:pPr>
        <w:pStyle w:val="BodyText"/>
        <w:spacing w:before="6"/>
        <w:rPr>
          <w:sz w:val="31"/>
        </w:rPr>
      </w:pPr>
    </w:p>
    <w:p>
      <w:pPr>
        <w:spacing w:before="0"/>
        <w:ind w:left="416" w:right="0" w:firstLine="0"/>
        <w:jc w:val="center"/>
        <w:rPr>
          <w:rFonts w:ascii="黑体" w:eastAsia="黑体" w:hint="eastAsia"/>
          <w:sz w:val="31"/>
        </w:rPr>
      </w:pPr>
      <w:r>
        <w:rPr>
          <w:rFonts w:ascii="黑体" w:eastAsia="黑体" w:hint="eastAsia"/>
          <w:sz w:val="31"/>
        </w:rPr>
        <w:t>图 2.1 萘式化学反应原理</w:t>
      </w:r>
    </w:p>
    <w:p>
      <w:pPr>
        <w:pStyle w:val="BodyText"/>
        <w:spacing w:before="117" w:line="312" w:lineRule="auto"/>
        <w:ind w:left="740" w:right="780" w:firstLine="705"/>
      </w:pPr>
      <w:r>
        <w:rPr>
          <w:spacing w:val="-7"/>
        </w:rPr>
        <w:t xml:space="preserve">萘氧化的反应器有列管式固定床和流化床两种，主要使用流化床。流化床反应器的反应热由反应器内的冷却管移走，其优点是反应器可以在比较均匀的温 </w:t>
      </w:r>
      <w:r>
        <w:rPr>
          <w:spacing w:val="-3"/>
        </w:rPr>
        <w:t>度、较高的原料</w:t>
      </w:r>
      <w:r>
        <w:rPr>
          <w:rFonts w:ascii="Arial" w:eastAsia="Arial"/>
        </w:rPr>
        <w:t>-</w:t>
      </w:r>
      <w:r>
        <w:t>空气比下操作，产物较易捕捉。空气经净化、压缩预热后进入</w:t>
      </w:r>
      <w:r>
        <w:rPr>
          <w:spacing w:val="-11"/>
        </w:rPr>
        <w:t>流化床反应器底部，喷出液体萘，萘汽化后与空气混合，通过流化状态的催化剂</w:t>
      </w:r>
      <w:r>
        <w:rPr>
          <w:spacing w:val="-13"/>
        </w:rPr>
        <w:t>层，发生放热反应生成苯酐。反应器内装有列管式冷却器，用水为热载体移出反</w:t>
      </w:r>
      <w:r>
        <w:rPr>
          <w:spacing w:val="-14"/>
        </w:rPr>
        <w:t>应热。反应气体经三级旋风分离器，把气体携带的催化剂分离下来后，进入液体</w:t>
      </w:r>
      <w:r>
        <w:rPr>
          <w:spacing w:val="-15"/>
        </w:rPr>
        <w:t>冷凝器，气体再进入切换冷凝器进一步分离粗苯酐，粗苯酐经预分解后进行精馏</w:t>
      </w:r>
      <w:r>
        <w:rPr>
          <w:spacing w:val="-22"/>
        </w:rPr>
        <w:t>得到苯酐成品。尾气经洗涤后排放，洗涤液用水稀释后排放或送去进行催化焚烧。</w:t>
      </w:r>
      <w:r>
        <w:rPr>
          <w:spacing w:val="-11"/>
        </w:rPr>
        <w:t xml:space="preserve">其工艺流程图如图 </w:t>
      </w:r>
      <w:r>
        <w:rPr>
          <w:rFonts w:ascii="Arial" w:eastAsia="Arial"/>
        </w:rPr>
        <w:t xml:space="preserve">2.2 </w:t>
      </w:r>
      <w:r>
        <w:t>所示。</w:t>
      </w:r>
    </w:p>
    <w:p>
      <w:pPr>
        <w:spacing w:after="0" w:line="312" w:lineRule="auto"/>
        <w:sectPr>
          <w:headerReference w:type="default" r:id="rId14"/>
          <w:footerReference w:type="default" r:id="rId15"/>
          <w:pgSz w:w="17860" w:h="25260"/>
          <w:pgMar w:top="2020" w:right="1740" w:bottom="6500" w:left="1960" w:header="924" w:footer="6318"/>
          <w:pgNumType w:start="8"/>
          <w:cols w:space="708"/>
        </w:sectPr>
      </w:pPr>
    </w:p>
    <w:p>
      <w:pPr>
        <w:pStyle w:val="ListParagraph"/>
        <w:numPr>
          <w:ilvl w:val="0"/>
          <w:numId w:val="6"/>
        </w:numPr>
        <w:tabs>
          <w:tab w:val="left" w:pos="1718"/>
        </w:tabs>
        <w:spacing w:before="105" w:after="0" w:line="240" w:lineRule="auto"/>
        <w:ind w:left="1717" w:right="0" w:hanging="272"/>
        <w:jc w:val="left"/>
        <w:rPr>
          <w:rFonts w:ascii="Arial" w:eastAsia="Arial"/>
          <w:sz w:val="34"/>
        </w:rPr>
      </w:pPr>
      <w:r>
        <w:pict>
          <v:group id="_x0000_s1034" style="width:716pt;height:153pt;margin-top:572pt;margin-left:109pt;mso-position-horizontal-relative:page;mso-position-vertical-relative:page;position:absolute;z-index:251668480" coordorigin="2180,11440" coordsize="14320,30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14320;height:3060;left:2180;position:absolute;top:11440" stroked="f">
              <v:imagedata r:id="rId16" o:title=""/>
            </v:shape>
            <v:shapetype id="_x0000_t202" coordsize="21600,21600" o:spt="202" path="m,l,21600r21600,l21600,xe">
              <v:stroke joinstyle="miter"/>
              <v:path gradientshapeok="t" o:connecttype="rect"/>
            </v:shapetype>
            <v:shape id="_x0000_s1036" type="#_x0000_t202" style="width:1288;height:317;left:3197;position:absolute;top:12276" filled="f" stroked="f">
              <v:textbox inset="0,0,0,0">
                <w:txbxContent>
                  <w:p>
                    <w:pPr>
                      <w:spacing w:before="0" w:line="317" w:lineRule="exact"/>
                      <w:ind w:left="0" w:right="0" w:firstLine="0"/>
                      <w:jc w:val="left"/>
                      <w:rPr>
                        <w:sz w:val="31"/>
                      </w:rPr>
                    </w:pPr>
                    <w:r>
                      <w:rPr>
                        <w:sz w:val="31"/>
                      </w:rPr>
                      <w:t>邻二甲苯</w:t>
                    </w:r>
                  </w:p>
                </w:txbxContent>
              </v:textbox>
            </v:shape>
            <v:shape id="_x0000_s1037" type="#_x0000_t202" style="width:1921;height:317;left:5898;position:absolute;top:12979" filled="f" stroked="f">
              <v:textbox inset="0,0,0,0">
                <w:txbxContent>
                  <w:p>
                    <w:pPr>
                      <w:spacing w:before="0" w:line="317" w:lineRule="exact"/>
                      <w:ind w:left="0" w:right="0" w:firstLine="0"/>
                      <w:jc w:val="left"/>
                      <w:rPr>
                        <w:sz w:val="31"/>
                      </w:rPr>
                    </w:pPr>
                    <w:r>
                      <w:rPr>
                        <w:sz w:val="31"/>
                      </w:rPr>
                      <w:t>催化氧化冷凝</w:t>
                    </w:r>
                  </w:p>
                </w:txbxContent>
              </v:textbox>
            </v:shape>
            <v:shape id="_x0000_s1038" type="#_x0000_t202" style="width:1288;height:317;left:8868;position:absolute;top:12979" filled="f" stroked="f">
              <v:textbox inset="0,0,0,0">
                <w:txbxContent>
                  <w:p>
                    <w:pPr>
                      <w:spacing w:before="0" w:line="317" w:lineRule="exact"/>
                      <w:ind w:left="0" w:right="0" w:firstLine="0"/>
                      <w:jc w:val="left"/>
                      <w:rPr>
                        <w:sz w:val="31"/>
                      </w:rPr>
                    </w:pPr>
                    <w:r>
                      <w:rPr>
                        <w:sz w:val="31"/>
                      </w:rPr>
                      <w:t>减压精馏</w:t>
                    </w:r>
                  </w:p>
                </w:txbxContent>
              </v:textbox>
            </v:shape>
            <v:shape id="_x0000_s1039" type="#_x0000_t202" style="width:654;height:317;left:11298;position:absolute;top:12979" filled="f" stroked="f">
              <v:textbox inset="0,0,0,0">
                <w:txbxContent>
                  <w:p>
                    <w:pPr>
                      <w:spacing w:before="0" w:line="317" w:lineRule="exact"/>
                      <w:ind w:left="0" w:right="0" w:firstLine="0"/>
                      <w:jc w:val="left"/>
                      <w:rPr>
                        <w:sz w:val="31"/>
                      </w:rPr>
                    </w:pPr>
                    <w:r>
                      <w:rPr>
                        <w:sz w:val="31"/>
                      </w:rPr>
                      <w:t>结晶</w:t>
                    </w:r>
                  </w:p>
                </w:txbxContent>
              </v:textbox>
            </v:shape>
            <v:shape id="_x0000_s1040" type="#_x0000_t202" style="width:654;height:317;left:13188;position:absolute;top:12979" filled="f" stroked="f">
              <v:textbox inset="0,0,0,0">
                <w:txbxContent>
                  <w:p>
                    <w:pPr>
                      <w:spacing w:before="0" w:line="317" w:lineRule="exact"/>
                      <w:ind w:left="0" w:right="0" w:firstLine="0"/>
                      <w:jc w:val="left"/>
                      <w:rPr>
                        <w:sz w:val="31"/>
                      </w:rPr>
                    </w:pPr>
                    <w:r>
                      <w:rPr>
                        <w:sz w:val="31"/>
                      </w:rPr>
                      <w:t>刮片</w:t>
                    </w:r>
                  </w:p>
                </w:txbxContent>
              </v:textbox>
            </v:shape>
            <v:shape id="_x0000_s1041" type="#_x0000_t202" style="width:654;height:317;left:15079;position:absolute;top:12979" filled="f" stroked="f">
              <v:textbox inset="0,0,0,0">
                <w:txbxContent>
                  <w:p>
                    <w:pPr>
                      <w:spacing w:before="0" w:line="317" w:lineRule="exact"/>
                      <w:ind w:left="0" w:right="0" w:firstLine="0"/>
                      <w:jc w:val="left"/>
                      <w:rPr>
                        <w:sz w:val="31"/>
                      </w:rPr>
                    </w:pPr>
                    <w:r>
                      <w:rPr>
                        <w:sz w:val="31"/>
                      </w:rPr>
                      <w:t>成品</w:t>
                    </w:r>
                  </w:p>
                </w:txbxContent>
              </v:textbox>
            </v:shape>
            <v:shape id="_x0000_s1042" type="#_x0000_t202" style="width:654;height:317;left:3514;position:absolute;top:13915" filled="f" stroked="f">
              <v:textbox inset="0,0,0,0">
                <w:txbxContent>
                  <w:p>
                    <w:pPr>
                      <w:spacing w:before="0" w:line="317" w:lineRule="exact"/>
                      <w:ind w:left="0" w:right="0" w:firstLine="0"/>
                      <w:jc w:val="left"/>
                      <w:rPr>
                        <w:sz w:val="31"/>
                      </w:rPr>
                    </w:pPr>
                    <w:r>
                      <w:rPr>
                        <w:sz w:val="31"/>
                      </w:rPr>
                      <w:t>空气</w:t>
                    </w:r>
                  </w:p>
                </w:txbxContent>
              </v:textbox>
            </v:shape>
          </v:group>
        </w:pict>
      </w:r>
      <w:r>
        <w:rPr>
          <w:sz w:val="36"/>
        </w:rPr>
        <w:t>邻二甲苯氧化法：</w:t>
      </w:r>
    </w:p>
    <w:p>
      <w:pPr>
        <w:pStyle w:val="BodyText"/>
        <w:spacing w:before="2"/>
        <w:rPr>
          <w:sz w:val="29"/>
        </w:rPr>
      </w:pPr>
    </w:p>
    <w:p>
      <w:pPr>
        <w:pStyle w:val="BodyText"/>
        <w:spacing w:line="312" w:lineRule="auto"/>
        <w:ind w:left="740" w:right="904" w:firstLine="885"/>
        <w:jc w:val="both"/>
      </w:pPr>
      <w:r>
        <w:drawing>
          <wp:anchor distT="0" distB="0" distL="0" distR="0" simplePos="0" relativeHeight="251667456" behindDoc="0" locked="0" layoutInCell="1" allowOverlap="1">
            <wp:simplePos x="0" y="0"/>
            <wp:positionH relativeFrom="page">
              <wp:posOffset>3188831</wp:posOffset>
            </wp:positionH>
            <wp:positionV relativeFrom="paragraph">
              <wp:posOffset>1224560</wp:posOffset>
            </wp:positionV>
            <wp:extent cx="5184618" cy="1032128"/>
            <wp:effectExtent l="0" t="0" r="0" b="0"/>
            <wp:wrapTopAndBottom/>
            <wp:docPr id="2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0.png"/>
                    <pic:cNvPicPr/>
                  </pic:nvPicPr>
                  <pic:blipFill>
                    <a:blip xmlns:r="http://schemas.openxmlformats.org/officeDocument/2006/relationships" r:embed="rId17" cstate="print"/>
                    <a:stretch>
                      <a:fillRect/>
                    </a:stretch>
                  </pic:blipFill>
                  <pic:spPr>
                    <a:xfrm>
                      <a:off x="0" y="0"/>
                      <a:ext cx="5184618" cy="1032128"/>
                    </a:xfrm>
                    <a:prstGeom prst="rect">
                      <a:avLst/>
                    </a:prstGeom>
                  </pic:spPr>
                </pic:pic>
              </a:graphicData>
            </a:graphic>
          </wp:anchor>
        </w:drawing>
      </w:r>
      <w:r>
        <w:t>随着苯酐产量的迅速增长，焦油萘越来越不能满足生产的需求，而随着石</w:t>
      </w:r>
      <w:r>
        <w:rPr>
          <w:spacing w:val="-11"/>
        </w:rPr>
        <w:t>油工业的发展，又提供了大量廉价的邻二甲苯，扩大了苯酐的原料来源。邻二甲</w:t>
      </w:r>
      <w:r>
        <w:rPr>
          <w:spacing w:val="-15"/>
        </w:rPr>
        <w:t xml:space="preserve">苯与空气在催化剂作用下气相氧化生成苯酐，其化学反应原理图如图 </w:t>
      </w:r>
      <w:r>
        <w:rPr>
          <w:rFonts w:ascii="Arial" w:eastAsia="Arial"/>
        </w:rPr>
        <w:t xml:space="preserve">2.3 </w:t>
      </w:r>
      <w:r>
        <w:rPr>
          <w:spacing w:val="-6"/>
        </w:rPr>
        <w:t>所示。</w:t>
      </w:r>
    </w:p>
    <w:p>
      <w:pPr>
        <w:pStyle w:val="BodyText"/>
        <w:spacing w:before="9"/>
        <w:rPr>
          <w:sz w:val="54"/>
        </w:rPr>
      </w:pPr>
    </w:p>
    <w:p>
      <w:pPr>
        <w:spacing w:before="1"/>
        <w:ind w:left="1150" w:right="1343" w:firstLine="0"/>
        <w:jc w:val="center"/>
        <w:rPr>
          <w:rFonts w:ascii="黑体" w:eastAsia="黑体" w:hint="eastAsia"/>
          <w:sz w:val="31"/>
        </w:rPr>
      </w:pPr>
      <w:r>
        <w:rPr>
          <w:rFonts w:ascii="黑体" w:eastAsia="黑体" w:hint="eastAsia"/>
          <w:sz w:val="31"/>
        </w:rPr>
        <w:t>图 2.3 邻二甲苯氧化化学原理图</w:t>
      </w:r>
    </w:p>
    <w:p>
      <w:pPr>
        <w:pStyle w:val="BodyText"/>
        <w:spacing w:before="117" w:line="312" w:lineRule="auto"/>
        <w:ind w:left="740" w:right="816" w:firstLine="705"/>
      </w:pPr>
      <w:r>
        <w:rPr>
          <w:spacing w:val="-13"/>
        </w:rPr>
        <w:t>过滤、净化后的空气经过压缩，预热后与汽化的邻二甲苯混合进入固定床反</w:t>
      </w:r>
      <w:r>
        <w:rPr>
          <w:spacing w:val="-16"/>
        </w:rPr>
        <w:t>应器进行放热反应，反应管外用循环的熔盐移出反应热并维持反应温度。反应器</w:t>
      </w:r>
      <w:r>
        <w:rPr>
          <w:spacing w:val="-17"/>
        </w:rPr>
        <w:t xml:space="preserve">出来的气体经预冷器进入翅片管内通冷油的切换冷凝器，将苯酐凝结在翅片上， </w:t>
      </w:r>
      <w:r>
        <w:rPr>
          <w:spacing w:val="-9"/>
        </w:rPr>
        <w:t>然后再定期通入热油将苯酐熔融下来，经热处理后送连续精馏系统除去低沸点和</w:t>
      </w:r>
      <w:r>
        <w:rPr>
          <w:spacing w:val="-15"/>
        </w:rPr>
        <w:t>高涨点杂质，得到苯酐成品。从切换冷凝器出来的尾气经两段高效洗涤后排放至</w:t>
      </w:r>
      <w:r>
        <w:rPr>
          <w:spacing w:val="-21"/>
        </w:rPr>
        <w:t xml:space="preserve">大气中。其工艺流程图如图 </w:t>
      </w:r>
      <w:r>
        <w:rPr>
          <w:rFonts w:ascii="Arial" w:eastAsia="Arial"/>
        </w:rPr>
        <w:t xml:space="preserve">2.4 </w:t>
      </w:r>
      <w:r>
        <w:t>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3"/>
        </w:rPr>
      </w:pPr>
    </w:p>
    <w:p>
      <w:pPr>
        <w:spacing w:before="63"/>
        <w:ind w:left="1150" w:right="1343" w:firstLine="0"/>
        <w:jc w:val="center"/>
        <w:rPr>
          <w:rFonts w:ascii="黑体" w:eastAsia="黑体" w:hint="eastAsia"/>
          <w:sz w:val="31"/>
        </w:rPr>
      </w:pPr>
      <w:r>
        <w:rPr>
          <w:rFonts w:ascii="黑体" w:eastAsia="黑体" w:hint="eastAsia"/>
          <w:sz w:val="31"/>
        </w:rPr>
        <w:t>图 2.4 邻二甲苯氧化法的工艺流程图</w:t>
      </w:r>
    </w:p>
    <w:p>
      <w:pPr>
        <w:pStyle w:val="BodyText"/>
        <w:rPr>
          <w:rFonts w:ascii="黑体"/>
          <w:sz w:val="20"/>
        </w:rPr>
      </w:pPr>
    </w:p>
    <w:p>
      <w:pPr>
        <w:pStyle w:val="BodyText"/>
        <w:rPr>
          <w:rFonts w:ascii="黑体"/>
          <w:sz w:val="20"/>
        </w:rPr>
      </w:pPr>
    </w:p>
    <w:p>
      <w:pPr>
        <w:pStyle w:val="BodyText"/>
        <w:spacing w:before="201" w:line="312" w:lineRule="auto"/>
        <w:ind w:left="740" w:right="785" w:firstLine="705"/>
      </w:pPr>
      <w:r>
        <w:t>由于原料焦油萘供应日趋紧张，价格不断上扬，单台反应器生产能力较低， 这些都不可避免地造成了萘法的高能耗。由于萘法生产在降低能耗上没有大的进展，故现在世界上主要生产苯酐的方法是邻二甲苯氧化法，萘法被基本淘汰。</w:t>
      </w:r>
    </w:p>
    <w:p>
      <w:pPr>
        <w:pStyle w:val="Heading2"/>
        <w:numPr>
          <w:ilvl w:val="1"/>
          <w:numId w:val="7"/>
        </w:numPr>
        <w:tabs>
          <w:tab w:val="left" w:pos="1641"/>
        </w:tabs>
        <w:spacing w:before="69" w:after="0" w:line="240" w:lineRule="auto"/>
        <w:ind w:left="1640" w:right="0" w:hanging="901"/>
        <w:jc w:val="left"/>
      </w:pPr>
      <w:bookmarkStart w:id="5" w:name="_TOC_250015"/>
      <w:bookmarkEnd w:id="5"/>
      <w:r>
        <w:t>控制方案的选择</w:t>
      </w:r>
    </w:p>
    <w:p>
      <w:pPr>
        <w:pStyle w:val="BodyText"/>
        <w:spacing w:before="3"/>
        <w:rPr>
          <w:rFonts w:ascii="黑体"/>
          <w:sz w:val="33"/>
        </w:rPr>
      </w:pPr>
    </w:p>
    <w:p>
      <w:pPr>
        <w:pStyle w:val="BodyText"/>
        <w:spacing w:line="312" w:lineRule="auto"/>
        <w:ind w:left="740" w:right="957" w:firstLine="705"/>
        <w:jc w:val="both"/>
      </w:pPr>
      <w:r>
        <w:rPr>
          <w:spacing w:val="-8"/>
        </w:rPr>
        <w:t>由于苯酐在连续生产过程中，空气与邻二甲苯的成分可能会发生变化，因此</w:t>
      </w:r>
      <w:r>
        <w:rPr>
          <w:spacing w:val="-13"/>
        </w:rPr>
        <w:t>其配料比不固定。又由于苯酐在生产工艺中需要用透平电机将空气送入比值控制器内，而空气的流速和流量都有可能影响最终混合物的质量，且流量和流速的变化比较剧烈、频繁，采用简单控制系统满足不了控制要求，故在空气控制系统中</w:t>
      </w:r>
      <w:r>
        <w:rPr>
          <w:spacing w:val="-11"/>
        </w:rPr>
        <w:t>采用串级控制系统。通过流速和流量的变化反馈控制透平电机的工作状态。同理</w:t>
      </w:r>
      <w:r>
        <w:t>在控制邻二甲苯时，需要通过对邻二甲苯的流量变化反馈控制进气阀的开度大</w:t>
      </w:r>
    </w:p>
    <w:p>
      <w:pPr>
        <w:spacing w:after="0" w:line="312" w:lineRule="auto"/>
        <w:jc w:val="both"/>
        <w:sectPr>
          <w:headerReference w:type="default" r:id="rId18"/>
          <w:footerReference w:type="default" r:id="rId19"/>
          <w:pgSz w:w="17860" w:h="25260"/>
          <w:pgMar w:top="2020" w:right="1740" w:bottom="2040" w:left="1960" w:header="924" w:footer="1846"/>
          <w:pgNumType w:start="3"/>
          <w:cols w:space="708"/>
        </w:sectPr>
      </w:pPr>
    </w:p>
    <w:p>
      <w:pPr>
        <w:pStyle w:val="BodyText"/>
        <w:spacing w:before="105" w:line="312" w:lineRule="auto"/>
        <w:ind w:left="740" w:right="956"/>
        <w:jc w:val="both"/>
      </w:pPr>
      <w:r>
        <w:rPr>
          <w:spacing w:val="-12"/>
        </w:rPr>
        <w:t>小。在生产过程中经常会遇到要求保持两种或多种物料流量成一定比例关系，如</w:t>
      </w:r>
      <w:r>
        <w:rPr>
          <w:spacing w:val="-8"/>
        </w:rPr>
        <w:t>果比例失调会影响生产的正常进行，影响产品的质量，造成环境污染，甚至会引</w:t>
      </w:r>
      <w:r>
        <w:rPr>
          <w:spacing w:val="-13"/>
        </w:rPr>
        <w:t>起生产事故。在这种情况中需要采用比值控制系统，即实现两个或两个以上参数</w:t>
      </w:r>
      <w:r>
        <w:rPr>
          <w:spacing w:val="-10"/>
        </w:rPr>
        <w:t>符合一定比例关系的控制系统。比值控制系统包括开环比值控制系统、单闭环比</w:t>
      </w:r>
      <w:r>
        <w:rPr>
          <w:spacing w:val="-12"/>
        </w:rPr>
        <w:t>值控制系统、双闭环比值控制系统和变比值控制系统。在本次设计中，由于混合</w:t>
      </w:r>
    </w:p>
    <w:p>
      <w:pPr>
        <w:pStyle w:val="BodyText"/>
        <w:ind w:left="740"/>
      </w:pPr>
      <w:r>
        <w:t>料的成分在任意时间都可能不同需加以调整并作为第三参数反馈给比值控制器，</w:t>
      </w:r>
    </w:p>
    <w:p>
      <w:pPr>
        <w:pStyle w:val="BodyText"/>
        <w:tabs>
          <w:tab w:val="left" w:pos="11437"/>
          <w:tab w:val="left" w:pos="12262"/>
        </w:tabs>
        <w:spacing w:before="140" w:line="388" w:lineRule="exact"/>
        <w:ind w:left="740"/>
      </w:pPr>
      <w:r>
        <w:pict>
          <v:line id="_x0000_s1043" style="mso-position-horizontal-relative:page;position:absolute;z-index:-251646976" from="651pt,19.3pt" to="700pt,19.3pt" stroked="t" strokecolor="black" strokeweight="2pt">
            <v:stroke dashstyle="longDash"/>
          </v:line>
        </w:pict>
      </w:r>
      <w:r>
        <w:t>故本设计的总体系统采用变比值控制系统。本系统的数学模型为</w:t>
        <w:tab/>
      </w:r>
      <w:r>
        <w:rPr>
          <w:rFonts w:ascii="Arial" w:eastAsia="Arial"/>
          <w:vertAlign w:val="superscript"/>
        </w:rPr>
        <w:t>1</w:t>
      </w:r>
      <w:r>
        <w:rPr>
          <w:rFonts w:ascii="Arial" w:eastAsia="Arial"/>
          <w:vertAlign w:val="baseline"/>
        </w:rPr>
        <w:tab/>
      </w:r>
      <w:r>
        <w:rPr>
          <w:vertAlign w:val="baseline"/>
        </w:rPr>
        <w:t>。</w:t>
      </w:r>
    </w:p>
    <w:p>
      <w:pPr>
        <w:tabs>
          <w:tab w:val="left" w:pos="758"/>
        </w:tabs>
        <w:spacing w:before="0" w:line="273" w:lineRule="exact"/>
        <w:ind w:left="0" w:right="2197" w:firstLine="0"/>
        <w:jc w:val="right"/>
        <w:rPr>
          <w:rFonts w:ascii="Arial"/>
          <w:sz w:val="27"/>
        </w:rPr>
      </w:pPr>
      <w:r>
        <w:rPr>
          <w:rFonts w:ascii="幼圆"/>
          <w:sz w:val="27"/>
        </w:rPr>
        <w:t>TS</w:t>
        <w:tab/>
      </w:r>
      <w:r>
        <w:rPr>
          <w:rFonts w:ascii="Arial"/>
          <w:w w:val="85"/>
          <w:sz w:val="27"/>
        </w:rPr>
        <w:t>1</w:t>
      </w:r>
    </w:p>
    <w:p>
      <w:pPr>
        <w:pStyle w:val="Heading2"/>
        <w:numPr>
          <w:ilvl w:val="1"/>
          <w:numId w:val="17"/>
        </w:numPr>
        <w:tabs>
          <w:tab w:val="left" w:pos="1641"/>
        </w:tabs>
        <w:spacing w:before="7" w:after="0" w:line="240" w:lineRule="auto"/>
        <w:ind w:left="1640" w:right="0" w:hanging="901"/>
        <w:jc w:val="left"/>
      </w:pPr>
      <w:bookmarkStart w:id="6" w:name="_TOC_250014"/>
      <w:bookmarkEnd w:id="6"/>
      <w:r>
        <w:t>工艺流程图及系统方框图</w:t>
      </w:r>
    </w:p>
    <w:p>
      <w:pPr>
        <w:pStyle w:val="BodyText"/>
        <w:spacing w:before="2"/>
        <w:rPr>
          <w:rFonts w:ascii="黑体"/>
          <w:sz w:val="29"/>
        </w:rPr>
      </w:pPr>
    </w:p>
    <w:p>
      <w:pPr>
        <w:pStyle w:val="BodyText"/>
        <w:spacing w:before="50" w:line="312" w:lineRule="auto"/>
        <w:ind w:left="740" w:right="816" w:firstLine="719"/>
      </w:pPr>
      <w:r>
        <w:rPr>
          <w:spacing w:val="-9"/>
        </w:rPr>
        <w:t xml:space="preserve">苯酐的工艺流程图如图 </w:t>
      </w:r>
      <w:r>
        <w:t>2.5</w:t>
      </w:r>
      <w:r>
        <w:rPr>
          <w:spacing w:val="-17"/>
        </w:rPr>
        <w:t xml:space="preserve"> 所示，本设计采用国内外最常用的邻二甲苯固定</w:t>
      </w:r>
      <w:r>
        <w:rPr>
          <w:spacing w:val="-15"/>
        </w:rPr>
        <w:t>氧化法。空气经过滤净化，预热后与汽化了的邻二甲苯混合进入反应器，管外用</w:t>
      </w:r>
      <w:r>
        <w:rPr>
          <w:spacing w:val="-20"/>
        </w:rPr>
        <w:t>循环的熔盐移去反应热并维持反应温度，移出的热量用于产出高压蒸汽。反应器</w:t>
      </w:r>
      <w:r>
        <w:rPr>
          <w:spacing w:val="-22"/>
        </w:rPr>
        <w:t xml:space="preserve">出来的气体经冷却器进入切换冷凝器，粗苯酐凝结在冷凝面上。定期熔融下来送至贮槽。废气经水洗涤后排空。粗苯酐在预分解器中经热处理后送至精馏系统， </w:t>
      </w:r>
      <w:r>
        <w:rPr>
          <w:spacing w:val="-8"/>
        </w:rPr>
        <w:t>除去低沸点和高沸点的杂质，得到纯苯酐产品。但在精馏塔中会有苯酐残余，可</w:t>
      </w:r>
      <w:r>
        <w:rPr>
          <w:spacing w:val="-13"/>
        </w:rPr>
        <w:t>以将精馏塔底物送至薄膜蒸发器经蒸发后含苯酐的轻组分返回精馏塔底部，重质</w:t>
      </w:r>
      <w:r>
        <w:rPr>
          <w:spacing w:val="-17"/>
        </w:rPr>
        <w:t>馏分通入小直径塔内，在塔下部向该馏分的液流喷水，使得到的固体粒状物沉淀下来并送去焚烧。根据工艺要求，选择空气的流量和混合物的反馈量为主被控参数，邻二甲苯流量为副控制参数。</w:t>
      </w:r>
    </w:p>
    <w:p>
      <w:pPr>
        <w:pStyle w:val="BodyText"/>
        <w:spacing w:before="4"/>
        <w:rPr>
          <w:sz w:val="10"/>
        </w:rPr>
      </w:pPr>
      <w:r>
        <w:pict>
          <v:group id="_x0000_s1044" style="width:676.15pt;height:477.1pt;margin-top:8.57pt;margin-left:121.5pt;mso-position-horizontal-relative:page;mso-wrap-distance-left:0;mso-wrap-distance-right:0;position:absolute;z-index:-251645952" coordorigin="2430,171" coordsize="13523,9542">
            <v:shape id="_x0000_s1045" type="#_x0000_t75" style="width:13523;height:9542;left:2430;position:absolute;top:171" stroked="f">
              <v:imagedata r:id="rId20" o:title=""/>
            </v:shape>
            <v:shape id="_x0000_s1046" type="#_x0000_t202" style="width:3581;height:317;left:7518;position:absolute;top:8530" filled="f" stroked="f">
              <v:textbox inset="0,0,0,0">
                <w:txbxContent>
                  <w:p>
                    <w:pPr>
                      <w:spacing w:before="0" w:line="317" w:lineRule="exact"/>
                      <w:ind w:left="0" w:right="0" w:firstLine="0"/>
                      <w:jc w:val="left"/>
                      <w:rPr>
                        <w:rFonts w:ascii="黑体" w:eastAsia="黑体" w:hint="eastAsia"/>
                        <w:sz w:val="31"/>
                      </w:rPr>
                    </w:pPr>
                    <w:r>
                      <w:rPr>
                        <w:rFonts w:ascii="黑体" w:eastAsia="黑体" w:hint="eastAsia"/>
                        <w:sz w:val="31"/>
                      </w:rPr>
                      <w:t>图 2.5 苯酐的工艺流程图</w:t>
                    </w:r>
                  </w:p>
                </w:txbxContent>
              </v:textbox>
            </v:shape>
            <w10:wrap type="topAndBottom"/>
          </v:group>
        </w:pict>
      </w:r>
    </w:p>
    <w:p>
      <w:pPr>
        <w:spacing w:after="0"/>
        <w:rPr>
          <w:sz w:val="10"/>
        </w:rPr>
        <w:sectPr>
          <w:headerReference w:type="default" r:id="rId21"/>
          <w:footerReference w:type="default" r:id="rId22"/>
          <w:pgSz w:w="17860" w:h="25260"/>
          <w:pgMar w:top="2020" w:right="1740" w:bottom="2040" w:left="1960" w:header="924" w:footer="1846"/>
          <w:pgNumType w:start="4"/>
          <w:cols w:space="708"/>
        </w:sectPr>
      </w:pPr>
    </w:p>
    <w:p>
      <w:pPr>
        <w:pStyle w:val="BodyText"/>
        <w:spacing w:line="108" w:lineRule="exact"/>
        <w:ind w:left="580"/>
        <w:rPr>
          <w:sz w:val="10"/>
        </w:rPr>
      </w:pPr>
      <w:r>
        <w:pict>
          <v:group id="_x0000_s1047" style="width:893pt;height:459.5pt;margin-top:415.5pt;margin-left:0;mso-position-horizontal-relative:page;mso-position-vertical-relative:page;position:absolute;z-index:251671552" coordorigin="0,8310" coordsize="17860,9190">
            <v:shape id="_x0000_s1048" type="#_x0000_t75" style="width:17860;height:6440;position:absolute;top:11060" stroked="f">
              <v:imagedata r:id="rId23" o:title=""/>
            </v:shape>
            <v:shape id="_x0000_s1049" type="#_x0000_t75" style="width:14850;height:6924;left:1890;position:absolute;top:8310" stroked="f">
              <v:imagedata r:id="rId24" o:title=""/>
            </v:shape>
            <v:shape id="_x0000_s1050" type="#_x0000_t202" style="width:3581;height:317;left:7518;position:absolute;top:15452" filled="f" stroked="f">
              <v:textbox inset="0,0,0,0">
                <w:txbxContent>
                  <w:p>
                    <w:pPr>
                      <w:spacing w:before="0" w:line="317" w:lineRule="exact"/>
                      <w:ind w:left="0" w:right="0" w:firstLine="0"/>
                      <w:jc w:val="left"/>
                      <w:rPr>
                        <w:rFonts w:ascii="黑体" w:eastAsia="黑体" w:hint="eastAsia"/>
                        <w:sz w:val="31"/>
                      </w:rPr>
                    </w:pPr>
                    <w:r>
                      <w:rPr>
                        <w:rFonts w:ascii="黑体" w:eastAsia="黑体" w:hint="eastAsia"/>
                        <w:sz w:val="31"/>
                      </w:rPr>
                      <w:t>图 2.6 苯酐的系统方框图</w:t>
                    </w:r>
                  </w:p>
                </w:txbxContent>
              </v:textbox>
            </v:shape>
          </v:group>
        </w:pict>
      </w:r>
      <w:r>
        <w:rPr>
          <w:position w:val="-1"/>
          <w:sz w:val="10"/>
        </w:rPr>
        <w:drawing>
          <wp:inline distT="0" distB="0" distL="0" distR="0">
            <wp:extent cx="8089301" cy="69151"/>
            <wp:effectExtent l="0" t="0" r="0" b="0"/>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25" cstate="print"/>
                    <a:stretch>
                      <a:fillRect/>
                    </a:stretch>
                  </pic:blipFill>
                  <pic:spPr>
                    <a:xfrm>
                      <a:off x="0" y="0"/>
                      <a:ext cx="8089301" cy="69151"/>
                    </a:xfrm>
                    <a:prstGeom prst="rect">
                      <a:avLst/>
                    </a:prstGeom>
                  </pic:spPr>
                </pic:pic>
              </a:graphicData>
            </a:graphic>
          </wp:inline>
        </w:drawing>
      </w:r>
    </w:p>
    <w:p>
      <w:pPr>
        <w:pStyle w:val="BodyText"/>
        <w:spacing w:before="120" w:line="312" w:lineRule="auto"/>
        <w:ind w:left="740" w:right="816" w:firstLine="719"/>
      </w:pPr>
      <w:r>
        <w:rPr>
          <w:spacing w:val="6"/>
        </w:rPr>
        <w:t>苯酐的系统方框图如图</w:t>
      </w:r>
      <w:r>
        <w:rPr>
          <w:spacing w:val="2"/>
        </w:rPr>
        <w:t>2.6</w:t>
      </w:r>
      <w:r>
        <w:rPr>
          <w:spacing w:val="-21"/>
        </w:rPr>
        <w:t xml:space="preserve">所示，其中， </w:t>
      </w:r>
      <w:r>
        <w:rPr>
          <w:rFonts w:ascii="Arial" w:eastAsia="Arial"/>
        </w:rPr>
        <w:t>FC</w:t>
      </w:r>
      <w:r>
        <w:rPr>
          <w:spacing w:val="-18"/>
        </w:rPr>
        <w:t xml:space="preserve">是流量控制器， </w:t>
      </w:r>
      <w:r>
        <w:rPr>
          <w:rFonts w:ascii="Arial" w:eastAsia="Arial"/>
        </w:rPr>
        <w:t>VC</w:t>
      </w:r>
      <w:r>
        <w:t>是流速控制</w:t>
      </w:r>
      <w:r>
        <w:rPr>
          <w:spacing w:val="-5"/>
        </w:rPr>
        <w:t>器，</w:t>
      </w:r>
      <w:r>
        <w:rPr>
          <w:rFonts w:ascii="Arial" w:eastAsia="Arial"/>
          <w:spacing w:val="-10"/>
        </w:rPr>
        <w:t>VV</w:t>
      </w:r>
      <w:r>
        <w:rPr>
          <w:spacing w:val="-2"/>
        </w:rPr>
        <w:t>是流速阀，</w:t>
      </w:r>
      <w:r>
        <w:rPr>
          <w:rFonts w:ascii="Arial" w:eastAsia="Arial"/>
          <w:spacing w:val="-8"/>
        </w:rPr>
        <w:t>VT</w:t>
      </w:r>
      <w:r>
        <w:rPr>
          <w:spacing w:val="-2"/>
        </w:rPr>
        <w:t>是流速变送器，</w:t>
      </w:r>
      <w:r>
        <w:rPr>
          <w:rFonts w:ascii="Arial" w:eastAsia="Arial"/>
          <w:spacing w:val="-10"/>
        </w:rPr>
        <w:t>FT</w:t>
      </w:r>
      <w:r>
        <w:rPr>
          <w:spacing w:val="-1"/>
        </w:rPr>
        <w:t>是流量变送器，</w:t>
      </w:r>
      <w:r>
        <w:rPr>
          <w:spacing w:val="-7"/>
        </w:rPr>
        <w:t>AT</w:t>
      </w:r>
      <w:r>
        <w:t>是自动控制远程。空</w:t>
      </w:r>
      <w:r>
        <w:rPr>
          <w:spacing w:val="-7"/>
        </w:rPr>
        <w:t>气的进气量是由透平电机和鼓风机共同控制的，但空气的流量和流速都会影响空</w:t>
      </w:r>
      <w:r>
        <w:rPr>
          <w:spacing w:val="-15"/>
        </w:rPr>
        <w:t>气的进气量，从而影响最终混合物的质量。而串级控制系统主要用于对象容量滞</w:t>
      </w:r>
      <w:r>
        <w:rPr>
          <w:spacing w:val="-16"/>
        </w:rPr>
        <w:t>后较大、纯滞后时间较大、扰动幅值大、负荷变化频繁、剧烈的被控过程。串级</w:t>
      </w:r>
      <w:r>
        <w:rPr>
          <w:spacing w:val="-6"/>
        </w:rPr>
        <w:t>控制系统具有对进入副回路的干扰有很强的克服能力，改善了被控过程的动态特</w:t>
      </w:r>
      <w:r>
        <w:rPr>
          <w:spacing w:val="-14"/>
        </w:rPr>
        <w:t>性，提高了系统的工作频率，对负荷或操作条件的变化有一定的自适应能力等优</w:t>
      </w:r>
      <w:r>
        <w:rPr>
          <w:spacing w:val="-13"/>
        </w:rPr>
        <w:t>点。因此本设计中的空气控制系统采用串级控制系统，对空气进行流速和流量检测，通过两级反馈能更准确地控制空气进气量。同样邻二甲苯也采用串级控制系统控制邻二甲苯的流量，系统的总体控制系统为变比值控制系统。</w:t>
      </w:r>
    </w:p>
    <w:p>
      <w:pPr>
        <w:spacing w:after="0" w:line="312" w:lineRule="auto"/>
        <w:sectPr>
          <w:headerReference w:type="default" r:id="rId26"/>
          <w:footerReference w:type="default" r:id="rId27"/>
          <w:pgSz w:w="17860" w:h="25260"/>
          <w:pgMar w:top="1900" w:right="1740" w:bottom="2040" w:left="1960" w:header="924" w:footer="1846"/>
          <w:pgNumType w:start="5"/>
          <w:cols w:space="708"/>
        </w:sectPr>
      </w:pPr>
    </w:p>
    <w:p>
      <w:pPr>
        <w:pStyle w:val="BodyText"/>
        <w:rPr>
          <w:sz w:val="20"/>
        </w:rPr>
      </w:pPr>
    </w:p>
    <w:p>
      <w:pPr>
        <w:pStyle w:val="BodyText"/>
        <w:rPr>
          <w:sz w:val="20"/>
        </w:rPr>
      </w:pPr>
    </w:p>
    <w:p>
      <w:pPr>
        <w:pStyle w:val="BodyText"/>
        <w:spacing w:before="8"/>
        <w:rPr>
          <w:sz w:val="23"/>
        </w:rPr>
      </w:pPr>
    </w:p>
    <w:p>
      <w:pPr>
        <w:pStyle w:val="Heading1"/>
        <w:tabs>
          <w:tab w:val="left" w:pos="1893"/>
        </w:tabs>
      </w:pPr>
      <w:bookmarkStart w:id="7" w:name="_TOC_250013"/>
      <w:r>
        <w:t>第</w:t>
      </w:r>
      <w:r>
        <w:rPr>
          <w:spacing w:val="-134"/>
        </w:rPr>
        <w:t xml:space="preserve"> </w:t>
      </w:r>
      <w:r>
        <w:t>3</w:t>
      </w:r>
      <w:r>
        <w:rPr>
          <w:spacing w:val="-134"/>
        </w:rPr>
        <w:t xml:space="preserve"> </w:t>
      </w:r>
      <w:bookmarkEnd w:id="7"/>
      <w:r>
        <w:t>章</w:t>
        <w:tab/>
        <w:t>各仪表的设计选择</w:t>
      </w:r>
    </w:p>
    <w:p>
      <w:pPr>
        <w:pStyle w:val="BodyText"/>
        <w:spacing w:before="3"/>
        <w:rPr>
          <w:rFonts w:ascii="黑体"/>
          <w:sz w:val="42"/>
        </w:rPr>
      </w:pPr>
    </w:p>
    <w:p>
      <w:pPr>
        <w:pStyle w:val="Heading2"/>
        <w:ind w:left="740" w:firstLine="0"/>
      </w:pPr>
      <w:bookmarkStart w:id="8" w:name="_TOC_250012"/>
      <w:bookmarkEnd w:id="8"/>
      <w:r>
        <w:t>3.1 传感器的选型</w:t>
      </w:r>
    </w:p>
    <w:p>
      <w:pPr>
        <w:pStyle w:val="BodyText"/>
        <w:spacing w:before="192" w:line="312" w:lineRule="auto"/>
        <w:ind w:left="740" w:right="959" w:firstLine="719"/>
      </w:pPr>
      <w:r>
        <w:rPr>
          <w:spacing w:val="-10"/>
        </w:rPr>
        <w:t>根据前文中的工艺流程图可得，需要对空气进行流量和流速的检测，对邻二</w:t>
      </w:r>
      <w:r>
        <w:t>甲苯需要进行流量的检测，故本设计需要气体流量和流速检测传感器。</w:t>
      </w:r>
    </w:p>
    <w:p>
      <w:pPr>
        <w:pStyle w:val="ListParagraph"/>
        <w:numPr>
          <w:ilvl w:val="0"/>
          <w:numId w:val="5"/>
        </w:numPr>
        <w:tabs>
          <w:tab w:val="left" w:pos="1281"/>
        </w:tabs>
        <w:spacing w:before="233" w:after="0" w:line="240" w:lineRule="auto"/>
        <w:ind w:left="1280" w:right="0" w:hanging="541"/>
        <w:jc w:val="left"/>
        <w:rPr>
          <w:sz w:val="36"/>
        </w:rPr>
      </w:pPr>
      <w:r>
        <w:rPr>
          <w:sz w:val="36"/>
        </w:rPr>
        <w:t>气体流量传感器：</w:t>
      </w:r>
    </w:p>
    <w:p>
      <w:pPr>
        <w:pStyle w:val="BodyText"/>
        <w:spacing w:before="3"/>
        <w:rPr>
          <w:sz w:val="29"/>
        </w:rPr>
      </w:pPr>
    </w:p>
    <w:p>
      <w:pPr>
        <w:pStyle w:val="BodyText"/>
        <w:spacing w:line="312" w:lineRule="auto"/>
        <w:ind w:left="740" w:right="816" w:firstLine="719"/>
      </w:pPr>
      <w:r>
        <w:t xml:space="preserve">本设计使用江苏淮安红旗仪表公司的 </w:t>
      </w:r>
      <w:r>
        <w:rPr>
          <w:rFonts w:ascii="Times New Roman" w:eastAsia="Times New Roman"/>
        </w:rPr>
        <w:t xml:space="preserve">HQ-LWQ </w:t>
      </w:r>
      <w:r>
        <w:t xml:space="preserve">型号仪表，其是一种测量封闭管道中气体介质流量的速度式仪表，适用于燃气及其他工业领域中的气体量精确测量，其具有体积小、精度高、重复性好等优点。在它的计数器上显示的是在工作温度和工作压力下流过流量计的气体的体积量，单位为 </w:t>
      </w:r>
      <w:r>
        <w:rPr>
          <w:rFonts w:ascii="Courier New" w:eastAsia="Courier New"/>
          <w:i/>
          <w:sz w:val="35"/>
        </w:rPr>
        <w:t>m</w:t>
      </w:r>
      <w:r>
        <w:rPr>
          <w:rFonts w:ascii="Times New Roman" w:eastAsia="Times New Roman"/>
          <w:position w:val="3"/>
          <w:sz w:val="20"/>
        </w:rPr>
        <w:t xml:space="preserve">3 </w:t>
      </w:r>
      <w:r>
        <w:t>。其实物图如图</w:t>
      </w:r>
    </w:p>
    <w:p>
      <w:pPr>
        <w:pStyle w:val="ListParagraph"/>
        <w:numPr>
          <w:ilvl w:val="1"/>
          <w:numId w:val="4"/>
        </w:numPr>
        <w:tabs>
          <w:tab w:val="left" w:pos="1281"/>
        </w:tabs>
        <w:spacing w:before="0" w:after="0" w:line="461" w:lineRule="exact"/>
        <w:ind w:left="1280" w:right="0" w:hanging="541"/>
        <w:jc w:val="left"/>
        <w:rPr>
          <w:rFonts w:ascii="Times New Roman" w:eastAsia="Times New Roman"/>
          <w:sz w:val="36"/>
        </w:rPr>
      </w:pPr>
      <w:r>
        <w:rPr>
          <w:sz w:val="36"/>
        </w:rPr>
        <w:t>所示。</w:t>
      </w:r>
    </w:p>
    <w:p>
      <w:pPr>
        <w:pStyle w:val="BodyText"/>
        <w:spacing w:before="9"/>
        <w:rPr>
          <w:sz w:val="29"/>
        </w:rPr>
      </w:pPr>
      <w:r>
        <w:pict>
          <v:group id="_x0000_s1051" style="width:473.2pt;height:372.65pt;margin-top:20.98pt;margin-left:214.53pt;mso-position-horizontal-relative:page;mso-wrap-distance-left:0;mso-wrap-distance-right:0;position:absolute;z-index:-251643904" coordorigin="4291,420" coordsize="9464,7453">
            <v:shape id="_x0000_s1052" type="#_x0000_t75" style="width:9464;height:7437;left:4290;position:absolute;top:419" stroked="f">
              <v:imagedata r:id="rId28" o:title=""/>
            </v:shape>
            <v:shape id="_x0000_s1053" type="#_x0000_t202" style="width:4214;height:317;left:7158;position:absolute;top:7555" filled="f" stroked="f">
              <v:textbox inset="0,0,0,0">
                <w:txbxContent>
                  <w:p>
                    <w:pPr>
                      <w:spacing w:before="0" w:line="317" w:lineRule="exact"/>
                      <w:ind w:left="0" w:right="0" w:firstLine="0"/>
                      <w:jc w:val="left"/>
                      <w:rPr>
                        <w:rFonts w:ascii="黑体" w:eastAsia="黑体" w:hint="eastAsia"/>
                        <w:sz w:val="31"/>
                      </w:rPr>
                    </w:pPr>
                    <w:r>
                      <w:rPr>
                        <w:rFonts w:ascii="黑体" w:eastAsia="黑体" w:hint="eastAsia"/>
                        <w:sz w:val="31"/>
                      </w:rPr>
                      <w:t>图 3.1 气体流量传感器实物图</w:t>
                    </w:r>
                  </w:p>
                </w:txbxContent>
              </v:textbox>
            </v:shape>
            <w10:wrap type="topAndBottom"/>
          </v:group>
        </w:pict>
      </w:r>
    </w:p>
    <w:p>
      <w:pPr>
        <w:pStyle w:val="BodyText"/>
        <w:spacing w:before="8"/>
        <w:rPr>
          <w:sz w:val="23"/>
        </w:rPr>
      </w:pPr>
    </w:p>
    <w:p>
      <w:pPr>
        <w:pStyle w:val="BodyText"/>
        <w:spacing w:before="59" w:line="312" w:lineRule="auto"/>
        <w:ind w:left="740" w:right="926"/>
        <w:jc w:val="both"/>
      </w:pPr>
      <w:r>
        <w:rPr>
          <w:rFonts w:ascii="Times New Roman" w:eastAsia="Times New Roman"/>
        </w:rPr>
        <w:t xml:space="preserve">LWQ </w:t>
      </w:r>
      <w:r>
        <w:t>气体涡轮流量计适用于各种非腐蚀性气体的测量，如空气、天然气等。但</w:t>
      </w:r>
      <w:r>
        <w:rPr>
          <w:spacing w:val="-15"/>
        </w:rPr>
        <w:t xml:space="preserve">特殊结构的 </w:t>
      </w:r>
      <w:r>
        <w:rPr>
          <w:rFonts w:ascii="Times New Roman" w:eastAsia="Times New Roman"/>
        </w:rPr>
        <w:t xml:space="preserve">LWQ </w:t>
      </w:r>
      <w:r>
        <w:rPr>
          <w:spacing w:val="-1"/>
        </w:rPr>
        <w:t>系列的气体涡轮流量计可用于测量腐蚀性气体。其主要技术指</w:t>
      </w:r>
      <w:r>
        <w:t>标如下：</w:t>
      </w:r>
    </w:p>
    <w:p>
      <w:pPr>
        <w:pStyle w:val="BodyText"/>
        <w:spacing w:before="1" w:line="309" w:lineRule="auto"/>
        <w:ind w:left="1820" w:right="8217"/>
      </w:pPr>
      <w:r>
        <w:t>测量范围：</w:t>
      </w:r>
      <w:r>
        <w:rPr>
          <w:rFonts w:ascii="Times New Roman" w:eastAsia="Times New Roman"/>
        </w:rPr>
        <w:t xml:space="preserve">0-10000 </w:t>
      </w:r>
      <w:r>
        <w:rPr>
          <w:rFonts w:ascii="Courier New" w:eastAsia="Courier New"/>
          <w:i/>
          <w:sz w:val="35"/>
        </w:rPr>
        <w:t>m</w:t>
      </w:r>
      <w:r>
        <w:rPr>
          <w:rFonts w:ascii="Times New Roman" w:eastAsia="Times New Roman"/>
          <w:position w:val="3"/>
          <w:sz w:val="20"/>
        </w:rPr>
        <w:t xml:space="preserve">3 </w:t>
      </w:r>
      <w:r>
        <w:rPr>
          <w:rFonts w:ascii="Times New Roman" w:eastAsia="Times New Roman"/>
        </w:rPr>
        <w:t>/h</w:t>
      </w:r>
      <w:r>
        <w:t>； 精度等级：</w:t>
      </w:r>
      <w:r>
        <w:rPr>
          <w:rFonts w:ascii="Times New Roman" w:eastAsia="Times New Roman"/>
        </w:rPr>
        <w:t>0.5</w:t>
      </w:r>
      <w:r>
        <w:t>；</w:t>
      </w:r>
    </w:p>
    <w:p>
      <w:pPr>
        <w:pStyle w:val="BodyText"/>
        <w:spacing w:before="9" w:line="312" w:lineRule="auto"/>
        <w:ind w:left="1820" w:right="8595"/>
      </w:pPr>
      <w:r>
        <w:t>公称通径：</w:t>
      </w:r>
      <w:r>
        <w:rPr>
          <w:rFonts w:ascii="Times New Roman" w:eastAsia="Times New Roman"/>
        </w:rPr>
        <w:t>4-1000mm</w:t>
      </w:r>
      <w:r>
        <w:t>； 工作压力：</w:t>
      </w:r>
      <w:r>
        <w:rPr>
          <w:rFonts w:ascii="Times New Roman" w:eastAsia="Times New Roman"/>
        </w:rPr>
        <w:t>40MPa</w:t>
      </w:r>
      <w:r>
        <w:t>；</w:t>
      </w:r>
    </w:p>
    <w:p>
      <w:pPr>
        <w:spacing w:after="0" w:line="312" w:lineRule="auto"/>
        <w:sectPr>
          <w:headerReference w:type="default" r:id="rId29"/>
          <w:footerReference w:type="default" r:id="rId30"/>
          <w:pgSz w:w="17860" w:h="25260"/>
          <w:pgMar w:top="2020" w:right="1740" w:bottom="2000" w:left="1960" w:header="924" w:footer="1820"/>
          <w:pgNumType w:start="6"/>
          <w:cols w:space="708"/>
        </w:sectPr>
      </w:pPr>
    </w:p>
    <w:p>
      <w:pPr>
        <w:pStyle w:val="BodyText"/>
        <w:spacing w:before="105" w:line="312" w:lineRule="auto"/>
        <w:ind w:left="4161" w:right="776" w:hanging="2521"/>
      </w:pPr>
      <w:r>
        <w:rPr>
          <w:spacing w:val="-14"/>
        </w:rPr>
        <w:t>额定压力范围：</w:t>
      </w:r>
      <w:r>
        <w:rPr>
          <w:rFonts w:ascii="Times New Roman" w:eastAsia="Times New Roman"/>
          <w:spacing w:val="-2"/>
          <w:w w:val="100"/>
        </w:rPr>
        <w:t>a</w:t>
      </w:r>
      <w:r>
        <w:rPr>
          <w:spacing w:val="-180"/>
        </w:rPr>
        <w:t>）</w:t>
      </w:r>
      <w:r>
        <w:rPr>
          <w:spacing w:val="-28"/>
        </w:rPr>
        <w:t>、铝合金表体：</w:t>
      </w:r>
      <w:r>
        <w:rPr>
          <w:rFonts w:ascii="Times New Roman" w:eastAsia="Times New Roman"/>
        </w:rPr>
        <w:t>1.0MP</w:t>
      </w:r>
      <w:r>
        <w:rPr>
          <w:rFonts w:ascii="Times New Roman" w:eastAsia="Times New Roman"/>
          <w:spacing w:val="1"/>
        </w:rPr>
        <w:t>a</w:t>
      </w:r>
      <w:r>
        <w:rPr>
          <w:spacing w:val="-94"/>
        </w:rPr>
        <w:t>；</w:t>
      </w:r>
      <w:r>
        <w:rPr>
          <w:rFonts w:ascii="Times New Roman" w:eastAsia="Times New Roman"/>
        </w:rPr>
        <w:t>b</w:t>
      </w:r>
      <w:r>
        <w:rPr>
          <w:spacing w:val="-184"/>
        </w:rPr>
        <w:t>）</w:t>
      </w:r>
      <w:r>
        <w:rPr>
          <w:spacing w:val="-33"/>
        </w:rPr>
        <w:t>、钢制表体：</w:t>
      </w:r>
      <w:r>
        <w:rPr>
          <w:rFonts w:ascii="Times New Roman" w:eastAsia="Times New Roman"/>
        </w:rPr>
        <w:t>1.6</w:t>
      </w:r>
      <w:r>
        <w:rPr>
          <w:spacing w:val="-94"/>
        </w:rPr>
        <w:t>、</w:t>
      </w:r>
      <w:r>
        <w:rPr>
          <w:rFonts w:ascii="Times New Roman" w:eastAsia="Times New Roman"/>
        </w:rPr>
        <w:t>2.</w:t>
      </w:r>
      <w:r>
        <w:rPr>
          <w:rFonts w:ascii="Times New Roman" w:eastAsia="Times New Roman"/>
          <w:spacing w:val="-3"/>
        </w:rPr>
        <w:t>5</w:t>
      </w:r>
      <w:r>
        <w:rPr>
          <w:spacing w:val="-94"/>
        </w:rPr>
        <w:t>、</w:t>
      </w:r>
      <w:r>
        <w:rPr>
          <w:rFonts w:ascii="Times New Roman" w:eastAsia="Times New Roman"/>
        </w:rPr>
        <w:t>4.0MP</w:t>
      </w:r>
      <w:r>
        <w:rPr>
          <w:rFonts w:ascii="Times New Roman" w:eastAsia="Times New Roman"/>
          <w:spacing w:val="-4"/>
        </w:rPr>
        <w:t>a</w:t>
      </w:r>
      <w:r>
        <w:rPr>
          <w:spacing w:val="-14"/>
        </w:rPr>
        <w:t>。</w:t>
      </w:r>
      <w:r>
        <w:rPr>
          <w:spacing w:val="-18"/>
        </w:rPr>
        <w:t xml:space="preserve">量程比为 </w:t>
      </w:r>
      <w:r>
        <w:rPr>
          <w:rFonts w:ascii="Times New Roman" w:eastAsia="Times New Roman"/>
        </w:rPr>
        <w:t xml:space="preserve">10:1 </w:t>
      </w:r>
      <w:r>
        <w:rPr>
          <w:spacing w:val="-45"/>
        </w:rPr>
        <w:t xml:space="preserve">至 </w:t>
      </w:r>
      <w:r>
        <w:rPr>
          <w:rFonts w:ascii="Times New Roman" w:eastAsia="Times New Roman"/>
        </w:rPr>
        <w:t>20:1</w:t>
      </w:r>
      <w:r>
        <w:t>，</w:t>
      </w:r>
    </w:p>
    <w:p>
      <w:pPr>
        <w:pStyle w:val="BodyText"/>
        <w:spacing w:line="309" w:lineRule="auto"/>
        <w:ind w:left="1640" w:right="958"/>
      </w:pPr>
      <w:r>
        <w:t>测量的精确度：</w:t>
      </w:r>
      <w:r>
        <w:rPr>
          <w:rFonts w:ascii="Times New Roman" w:eastAsia="Times New Roman" w:hAnsi="Times New Roman"/>
        </w:rPr>
        <w:t>Qmin</w:t>
      </w:r>
      <w:r>
        <w:rPr>
          <w:rFonts w:ascii="Times New Roman" w:eastAsia="Times New Roman" w:hAnsi="Times New Roman"/>
          <w:spacing w:val="-40"/>
        </w:rPr>
        <w:t xml:space="preserve"> </w:t>
      </w:r>
      <w:r>
        <w:rPr>
          <w:rFonts w:ascii="Symbol" w:eastAsia="Symbol" w:hAnsi="Symbol"/>
          <w:spacing w:val="21"/>
          <w:sz w:val="37"/>
        </w:rPr>
        <w:sym w:font="Symbol" w:char="F0A3"/>
      </w:r>
      <w:r>
        <w:rPr>
          <w:rFonts w:ascii="Times New Roman" w:eastAsia="Times New Roman" w:hAnsi="Times New Roman"/>
          <w:spacing w:val="21"/>
        </w:rPr>
        <w:t>Q</w:t>
      </w:r>
      <w:r>
        <w:rPr>
          <w:rFonts w:ascii="Times New Roman" w:eastAsia="Times New Roman" w:hAnsi="Times New Roman"/>
          <w:spacing w:val="-41"/>
        </w:rPr>
        <w:t xml:space="preserve"> </w:t>
      </w:r>
      <w:r>
        <w:rPr>
          <w:rFonts w:ascii="Symbol" w:eastAsia="Symbol" w:hAnsi="Symbol"/>
          <w:sz w:val="37"/>
        </w:rPr>
        <w:sym w:font="Symbol" w:char="F0A3"/>
      </w:r>
      <w:r>
        <w:rPr>
          <w:rFonts w:ascii="Times New Roman" w:eastAsia="Times New Roman" w:hAnsi="Times New Roman"/>
          <w:spacing w:val="-48"/>
          <w:sz w:val="37"/>
        </w:rPr>
        <w:t xml:space="preserve"> </w:t>
      </w:r>
      <w:r>
        <w:rPr>
          <w:rFonts w:ascii="Times New Roman" w:eastAsia="Times New Roman" w:hAnsi="Times New Roman"/>
        </w:rPr>
        <w:t>0.2Qmax</w:t>
      </w:r>
      <w:r>
        <w:rPr>
          <w:rFonts w:ascii="Times New Roman" w:eastAsia="Times New Roman" w:hAnsi="Times New Roman"/>
          <w:spacing w:val="-34"/>
        </w:rPr>
        <w:t xml:space="preserve"> </w:t>
      </w:r>
      <w:r>
        <w:rPr>
          <w:rFonts w:ascii="Symbol" w:eastAsia="Symbol" w:hAnsi="Symbol"/>
          <w:sz w:val="37"/>
        </w:rPr>
        <w:sym w:font="Symbol" w:char="F0B1"/>
      </w:r>
      <w:r>
        <w:rPr>
          <w:rFonts w:ascii="Times New Roman" w:eastAsia="Times New Roman" w:hAnsi="Times New Roman"/>
          <w:spacing w:val="-21"/>
          <w:sz w:val="37"/>
        </w:rPr>
        <w:t xml:space="preserve"> </w:t>
      </w:r>
      <w:r>
        <w:rPr>
          <w:rFonts w:ascii="Times New Roman" w:eastAsia="Times New Roman" w:hAnsi="Times New Roman"/>
        </w:rPr>
        <w:t>2.0%</w:t>
      </w:r>
      <w:r>
        <w:rPr>
          <w:spacing w:val="-18"/>
        </w:rPr>
        <w:t xml:space="preserve">或 </w:t>
      </w:r>
      <w:r>
        <w:rPr>
          <w:rFonts w:ascii="Times New Roman" w:eastAsia="Times New Roman" w:hAnsi="Times New Roman"/>
        </w:rPr>
        <w:t>0.2Qmin</w:t>
      </w:r>
      <w:r>
        <w:rPr>
          <w:rFonts w:ascii="Times New Roman" w:eastAsia="Times New Roman" w:hAnsi="Times New Roman"/>
          <w:spacing w:val="-39"/>
        </w:rPr>
        <w:t xml:space="preserve"> </w:t>
      </w:r>
      <w:r>
        <w:rPr>
          <w:rFonts w:ascii="Symbol" w:eastAsia="Symbol" w:hAnsi="Symbol"/>
          <w:spacing w:val="21"/>
          <w:sz w:val="37"/>
        </w:rPr>
        <w:sym w:font="Symbol" w:char="F0A3"/>
      </w:r>
      <w:r>
        <w:rPr>
          <w:rFonts w:ascii="Times New Roman" w:eastAsia="Times New Roman" w:hAnsi="Times New Roman"/>
          <w:spacing w:val="21"/>
        </w:rPr>
        <w:t>Q</w:t>
      </w:r>
      <w:r>
        <w:rPr>
          <w:rFonts w:ascii="Times New Roman" w:eastAsia="Times New Roman" w:hAnsi="Times New Roman"/>
          <w:spacing w:val="-41"/>
        </w:rPr>
        <w:t xml:space="preserve"> </w:t>
      </w:r>
      <w:r>
        <w:rPr>
          <w:rFonts w:ascii="Symbol" w:eastAsia="Symbol" w:hAnsi="Symbol"/>
          <w:spacing w:val="8"/>
          <w:sz w:val="37"/>
        </w:rPr>
        <w:sym w:font="Symbol" w:char="F0A3"/>
      </w:r>
      <w:r>
        <w:rPr>
          <w:rFonts w:ascii="Times New Roman" w:eastAsia="Times New Roman" w:hAnsi="Times New Roman"/>
          <w:spacing w:val="8"/>
        </w:rPr>
        <w:t>Qmax</w:t>
      </w:r>
      <w:r>
        <w:rPr>
          <w:rFonts w:ascii="Times New Roman" w:eastAsia="Times New Roman" w:hAnsi="Times New Roman"/>
          <w:spacing w:val="-30"/>
        </w:rPr>
        <w:t xml:space="preserve"> </w:t>
      </w:r>
      <w:r>
        <w:rPr>
          <w:rFonts w:ascii="Symbol" w:eastAsia="Symbol" w:hAnsi="Symbol"/>
          <w:sz w:val="37"/>
        </w:rPr>
        <w:sym w:font="Symbol" w:char="F0B1"/>
      </w:r>
      <w:r>
        <w:rPr>
          <w:rFonts w:ascii="Times New Roman" w:eastAsia="Times New Roman" w:hAnsi="Times New Roman"/>
          <w:spacing w:val="-20"/>
          <w:sz w:val="37"/>
        </w:rPr>
        <w:t xml:space="preserve"> </w:t>
      </w:r>
      <w:r>
        <w:rPr>
          <w:rFonts w:ascii="Times New Roman" w:eastAsia="Times New Roman" w:hAnsi="Times New Roman"/>
        </w:rPr>
        <w:t>1.5%</w:t>
      </w:r>
      <w:r>
        <w:t>。</w:t>
      </w:r>
      <w:r>
        <w:rPr>
          <w:spacing w:val="-23"/>
        </w:rPr>
        <w:t xml:space="preserve">可输出 </w:t>
      </w:r>
      <w:r>
        <w:rPr>
          <w:rFonts w:ascii="Times New Roman" w:eastAsia="Times New Roman" w:hAnsi="Times New Roman"/>
        </w:rPr>
        <w:t>4-20mA</w:t>
      </w:r>
      <w:r>
        <w:rPr>
          <w:rFonts w:ascii="Times New Roman" w:eastAsia="Times New Roman" w:hAnsi="Times New Roman"/>
          <w:spacing w:val="-1"/>
        </w:rPr>
        <w:t xml:space="preserve"> </w:t>
      </w:r>
      <w:r>
        <w:t>标准电流信号</w:t>
      </w:r>
    </w:p>
    <w:p>
      <w:pPr>
        <w:pStyle w:val="ListParagraph"/>
        <w:numPr>
          <w:ilvl w:val="0"/>
          <w:numId w:val="5"/>
        </w:numPr>
        <w:tabs>
          <w:tab w:val="left" w:pos="1012"/>
        </w:tabs>
        <w:spacing w:before="234" w:after="0" w:line="240" w:lineRule="auto"/>
        <w:ind w:left="1011" w:right="0" w:hanging="272"/>
        <w:jc w:val="left"/>
        <w:rPr>
          <w:rFonts w:ascii="Times New Roman" w:eastAsia="Times New Roman"/>
          <w:sz w:val="34"/>
        </w:rPr>
      </w:pPr>
      <w:r>
        <w:rPr>
          <w:sz w:val="36"/>
        </w:rPr>
        <w:t>气体流速变送器：</w:t>
      </w:r>
    </w:p>
    <w:p>
      <w:pPr>
        <w:pStyle w:val="BodyText"/>
        <w:spacing w:before="11"/>
        <w:rPr>
          <w:sz w:val="28"/>
        </w:rPr>
      </w:pPr>
    </w:p>
    <w:p>
      <w:pPr>
        <w:pStyle w:val="BodyText"/>
        <w:spacing w:line="312" w:lineRule="auto"/>
        <w:ind w:left="740" w:right="957" w:firstLine="719"/>
        <w:jc w:val="both"/>
      </w:pPr>
      <w:r>
        <w:drawing>
          <wp:anchor distT="0" distB="0" distL="0" distR="0" simplePos="0" relativeHeight="251673600" behindDoc="1" locked="0" layoutInCell="1" allowOverlap="1">
            <wp:simplePos x="0" y="0"/>
            <wp:positionH relativeFrom="page">
              <wp:posOffset>2400300</wp:posOffset>
            </wp:positionH>
            <wp:positionV relativeFrom="paragraph">
              <wp:posOffset>2098591</wp:posOffset>
            </wp:positionV>
            <wp:extent cx="5263456" cy="5189105"/>
            <wp:effectExtent l="0" t="0" r="0" b="0"/>
            <wp:wrapNone/>
            <wp:docPr id="37"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jpeg"/>
                    <pic:cNvPicPr/>
                  </pic:nvPicPr>
                  <pic:blipFill>
                    <a:blip xmlns:r="http://schemas.openxmlformats.org/officeDocument/2006/relationships" r:embed="rId31" cstate="print"/>
                    <a:stretch>
                      <a:fillRect/>
                    </a:stretch>
                  </pic:blipFill>
                  <pic:spPr>
                    <a:xfrm>
                      <a:off x="0" y="0"/>
                      <a:ext cx="5263456" cy="5189105"/>
                    </a:xfrm>
                    <a:prstGeom prst="rect">
                      <a:avLst/>
                    </a:prstGeom>
                  </pic:spPr>
                </pic:pic>
              </a:graphicData>
            </a:graphic>
          </wp:anchor>
        </w:drawing>
      </w:r>
      <w:r>
        <w:rPr>
          <w:spacing w:val="-12"/>
        </w:rPr>
        <w:t>随着工业的迅速发展，人类接触有害气体及易燃易爆的场所越来越多，由此</w:t>
      </w:r>
      <w:r>
        <w:rPr>
          <w:spacing w:val="-9"/>
        </w:rPr>
        <w:t>造成对人类本身的危害越来越大。一次次的中毒或爆炸事故，使人们清醒的认识</w:t>
      </w:r>
      <w:r>
        <w:rPr>
          <w:spacing w:val="-8"/>
        </w:rPr>
        <w:t xml:space="preserve">到在发展工业的同时保护人类自身安全的重要性。因此各种有害气体及易燃易爆气体报警仪器渐渐成为工业安全中必不可少的防护设备。本设计选择 </w:t>
      </w:r>
      <w:r>
        <w:rPr>
          <w:rFonts w:ascii="Times New Roman" w:eastAsia="Times New Roman"/>
        </w:rPr>
        <w:t xml:space="preserve">HY </w:t>
      </w:r>
      <w:r>
        <w:rPr>
          <w:spacing w:val="-5"/>
        </w:rPr>
        <w:t>系列气</w:t>
      </w:r>
      <w:r>
        <w:rPr>
          <w:spacing w:val="-9"/>
        </w:rPr>
        <w:t xml:space="preserve">体变送器，其实物图如 </w:t>
      </w:r>
      <w:r>
        <w:rPr>
          <w:rFonts w:ascii="Times New Roman" w:eastAsia="Times New Roman"/>
        </w:rPr>
        <w:t xml:space="preserve">3.2 </w:t>
      </w:r>
      <w:r>
        <w:t>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3"/>
        </w:rPr>
      </w:pPr>
    </w:p>
    <w:p>
      <w:pPr>
        <w:spacing w:after="0"/>
        <w:rPr>
          <w:sz w:val="23"/>
        </w:rPr>
        <w:sectPr>
          <w:headerReference w:type="default" r:id="rId32"/>
          <w:footerReference w:type="default" r:id="rId33"/>
          <w:pgSz w:w="17860" w:h="25260"/>
          <w:pgMar w:top="2020" w:right="1740" w:bottom="2000" w:left="1960" w:header="924" w:footer="1820"/>
          <w:pgNumType w:start="7"/>
          <w:cols w:space="708"/>
        </w:sectPr>
      </w:pPr>
    </w:p>
    <w:p>
      <w:pPr>
        <w:pStyle w:val="BodyText"/>
        <w:spacing w:before="9"/>
        <w:rPr>
          <w:sz w:val="44"/>
        </w:rPr>
      </w:pPr>
    </w:p>
    <w:p>
      <w:pPr>
        <w:pStyle w:val="BodyText"/>
        <w:ind w:left="740"/>
      </w:pPr>
      <w:r>
        <w:t>其主要的技术参数如下：</w:t>
      </w:r>
    </w:p>
    <w:p>
      <w:pPr>
        <w:spacing w:before="62"/>
        <w:ind w:left="457" w:right="0" w:firstLine="0"/>
        <w:jc w:val="left"/>
        <w:rPr>
          <w:rFonts w:ascii="黑体" w:eastAsia="黑体" w:hint="eastAsia"/>
          <w:sz w:val="31"/>
        </w:rPr>
      </w:pPr>
      <w:r>
        <w:br w:type="column"/>
      </w:r>
      <w:r>
        <w:rPr>
          <w:rFonts w:ascii="黑体" w:eastAsia="黑体" w:hint="eastAsia"/>
          <w:sz w:val="31"/>
        </w:rPr>
        <w:t>图 3.2 气体流速变送器实物图</w:t>
      </w:r>
    </w:p>
    <w:p>
      <w:pPr>
        <w:spacing w:after="0"/>
        <w:jc w:val="left"/>
        <w:rPr>
          <w:rFonts w:ascii="黑体" w:eastAsia="黑体" w:hint="eastAsia"/>
          <w:sz w:val="31"/>
        </w:rPr>
        <w:sectPr>
          <w:headerReference w:type="default" r:id="rId34"/>
          <w:footerReference w:type="default" r:id="rId35"/>
          <w:type w:val="continuous"/>
          <w:pgSz w:w="17860" w:h="25260"/>
          <w:pgMar w:top="2420" w:right="1740" w:bottom="280" w:left="1960" w:header="708" w:footer="708"/>
          <w:pgNumType w:start="8"/>
          <w:cols w:num="2" w:space="708" w:equalWidth="0">
            <w:col w:w="4701" w:space="40"/>
            <w:col w:w="9419" w:space="0"/>
          </w:cols>
        </w:sectPr>
      </w:pPr>
    </w:p>
    <w:p>
      <w:pPr>
        <w:pStyle w:val="BodyText"/>
        <w:spacing w:before="140" w:line="307" w:lineRule="auto"/>
        <w:ind w:left="1446" w:right="7695" w:firstLine="14"/>
      </w:pPr>
      <w:r>
        <w:rPr>
          <w:spacing w:val="-1"/>
        </w:rPr>
        <w:t>工作环境温度：</w:t>
      </w:r>
      <w:r>
        <w:rPr>
          <w:rFonts w:ascii="Times New Roman" w:eastAsia="Times New Roman" w:hAnsi="Times New Roman"/>
          <w:spacing w:val="-3"/>
        </w:rPr>
        <w:t>-5</w:t>
      </w:r>
      <w:r>
        <w:rPr>
          <w:spacing w:val="-3"/>
        </w:rPr>
        <w:t>℃—</w:t>
      </w:r>
      <w:r>
        <w:rPr>
          <w:rFonts w:ascii="Times New Roman" w:eastAsia="Times New Roman" w:hAnsi="Times New Roman"/>
          <w:spacing w:val="-3"/>
        </w:rPr>
        <w:t>+150</w:t>
      </w:r>
      <w:r>
        <w:rPr>
          <w:spacing w:val="-3"/>
        </w:rPr>
        <w:t xml:space="preserve">℃； </w:t>
      </w:r>
      <w:r>
        <w:rPr>
          <w:spacing w:val="-22"/>
        </w:rPr>
        <w:t xml:space="preserve">相对湿度： </w:t>
      </w:r>
      <w:r>
        <w:rPr>
          <w:rFonts w:ascii="Symbol" w:eastAsia="Symbol" w:hAnsi="Symbol"/>
          <w:sz w:val="37"/>
        </w:rPr>
        <w:sym w:font="Symbol" w:char="F0A3"/>
      </w:r>
      <w:r>
        <w:rPr>
          <w:rFonts w:ascii="Times New Roman" w:eastAsia="Times New Roman" w:hAnsi="Times New Roman"/>
          <w:spacing w:val="-51"/>
          <w:sz w:val="37"/>
        </w:rPr>
        <w:t xml:space="preserve"> </w:t>
      </w:r>
      <w:r>
        <w:rPr>
          <w:rFonts w:ascii="Times New Roman" w:eastAsia="Times New Roman" w:hAnsi="Times New Roman"/>
        </w:rPr>
        <w:t>95%Rh</w:t>
      </w:r>
      <w:r>
        <w:t>；</w:t>
      </w:r>
    </w:p>
    <w:p>
      <w:pPr>
        <w:spacing w:before="0" w:line="468" w:lineRule="exact"/>
        <w:ind w:left="1460" w:right="0" w:firstLine="0"/>
        <w:jc w:val="left"/>
        <w:rPr>
          <w:sz w:val="36"/>
        </w:rPr>
      </w:pPr>
      <w:r>
        <w:rPr>
          <w:sz w:val="36"/>
        </w:rPr>
        <w:t>误差</w:t>
      </w:r>
      <w:r>
        <w:rPr>
          <w:rFonts w:ascii="Symbol" w:eastAsia="Symbol" w:hAnsi="Symbol"/>
          <w:sz w:val="37"/>
        </w:rPr>
        <w:sym w:font="Symbol" w:char="F0A3"/>
      </w:r>
      <w:r>
        <w:rPr>
          <w:rFonts w:ascii="Times New Roman" w:eastAsia="Times New Roman" w:hAnsi="Times New Roman"/>
          <w:sz w:val="37"/>
        </w:rPr>
        <w:t xml:space="preserve"> </w:t>
      </w:r>
      <w:r>
        <w:rPr>
          <w:rFonts w:ascii="Symbol" w:eastAsia="Symbol" w:hAnsi="Symbol"/>
          <w:sz w:val="37"/>
        </w:rPr>
        <w:sym w:font="Symbol" w:char="F0B1"/>
      </w:r>
      <w:r>
        <w:rPr>
          <w:rFonts w:ascii="Times New Roman" w:eastAsia="Times New Roman" w:hAnsi="Times New Roman"/>
          <w:sz w:val="37"/>
        </w:rPr>
        <w:t xml:space="preserve"> </w:t>
      </w:r>
      <w:r>
        <w:rPr>
          <w:rFonts w:ascii="Times New Roman" w:eastAsia="Times New Roman" w:hAnsi="Times New Roman"/>
          <w:sz w:val="36"/>
        </w:rPr>
        <w:t>5%</w:t>
      </w:r>
      <w:r>
        <w:rPr>
          <w:sz w:val="36"/>
        </w:rPr>
        <w:t>；</w:t>
      </w:r>
    </w:p>
    <w:p>
      <w:pPr>
        <w:pStyle w:val="BodyText"/>
        <w:spacing w:before="140" w:line="312" w:lineRule="auto"/>
        <w:ind w:left="1460" w:right="8264"/>
      </w:pPr>
      <w:r>
        <w:t xml:space="preserve">仪器使用可充电锂电池； </w:t>
      </w:r>
      <w:r>
        <w:rPr>
          <w:spacing w:val="-15"/>
        </w:rPr>
        <w:t xml:space="preserve">外形尺寸为 </w:t>
      </w:r>
      <w:r>
        <w:rPr>
          <w:rFonts w:ascii="Times New Roman" w:eastAsia="Times New Roman" w:hAnsi="Times New Roman"/>
        </w:rPr>
        <w:t>90</w:t>
      </w:r>
      <w:r>
        <w:rPr>
          <w:rFonts w:ascii="Times New Roman" w:eastAsia="Times New Roman" w:hAnsi="Times New Roman"/>
          <w:spacing w:val="-56"/>
        </w:rPr>
        <w:t xml:space="preserve"> </w:t>
      </w:r>
      <w:r>
        <w:rPr>
          <w:rFonts w:ascii="Symbol" w:eastAsia="Symbol" w:hAnsi="Symbol"/>
        </w:rPr>
        <w:sym w:font="Symbol" w:char="F0B4"/>
      </w:r>
      <w:r>
        <w:rPr>
          <w:rFonts w:ascii="Times New Roman" w:eastAsia="Times New Roman" w:hAnsi="Times New Roman"/>
          <w:spacing w:val="-53"/>
        </w:rPr>
        <w:t xml:space="preserve"> </w:t>
      </w:r>
      <w:r>
        <w:rPr>
          <w:rFonts w:ascii="Times New Roman" w:eastAsia="Times New Roman" w:hAnsi="Times New Roman"/>
        </w:rPr>
        <w:t>50</w:t>
      </w:r>
      <w:r>
        <w:rPr>
          <w:rFonts w:ascii="Times New Roman" w:eastAsia="Times New Roman" w:hAnsi="Times New Roman"/>
          <w:spacing w:val="-57"/>
        </w:rPr>
        <w:t xml:space="preserve"> </w:t>
      </w:r>
      <w:r>
        <w:rPr>
          <w:rFonts w:ascii="Symbol" w:eastAsia="Symbol" w:hAnsi="Symbol"/>
        </w:rPr>
        <w:sym w:font="Symbol" w:char="F0B4"/>
      </w:r>
      <w:r>
        <w:rPr>
          <w:rFonts w:ascii="Times New Roman" w:eastAsia="Times New Roman" w:hAnsi="Times New Roman"/>
          <w:spacing w:val="-53"/>
        </w:rPr>
        <w:t xml:space="preserve"> </w:t>
      </w:r>
      <w:r>
        <w:rPr>
          <w:rFonts w:ascii="Times New Roman" w:eastAsia="Times New Roman" w:hAnsi="Times New Roman"/>
          <w:spacing w:val="-3"/>
        </w:rPr>
        <w:t>25mm</w:t>
      </w:r>
      <w:r>
        <w:rPr>
          <w:spacing w:val="-3"/>
        </w:rPr>
        <w:t xml:space="preserve">； </w:t>
      </w:r>
      <w:r>
        <w:rPr>
          <w:spacing w:val="-15"/>
        </w:rPr>
        <w:t xml:space="preserve">电流输出为 </w:t>
      </w:r>
      <w:r>
        <w:rPr>
          <w:rFonts w:ascii="Times New Roman" w:eastAsia="Times New Roman" w:hAnsi="Times New Roman"/>
        </w:rPr>
        <w:t>4</w:t>
      </w:r>
      <w:r>
        <w:t>—</w:t>
      </w:r>
      <w:r>
        <w:rPr>
          <w:rFonts w:ascii="Times New Roman" w:eastAsia="Times New Roman" w:hAnsi="Times New Roman"/>
        </w:rPr>
        <w:t>20mA</w:t>
      </w:r>
      <w:r>
        <w:t>。</w:t>
      </w:r>
    </w:p>
    <w:p>
      <w:pPr>
        <w:pStyle w:val="Heading2"/>
        <w:numPr>
          <w:ilvl w:val="1"/>
          <w:numId w:val="4"/>
        </w:numPr>
        <w:tabs>
          <w:tab w:val="left" w:pos="1641"/>
        </w:tabs>
        <w:spacing w:before="66" w:after="0" w:line="240" w:lineRule="auto"/>
        <w:ind w:left="1640" w:right="0" w:hanging="901"/>
        <w:jc w:val="left"/>
      </w:pPr>
      <w:bookmarkStart w:id="9" w:name="_TOC_250011"/>
      <w:bookmarkEnd w:id="9"/>
      <w:r>
        <w:t>控制器的选型</w:t>
      </w:r>
    </w:p>
    <w:p>
      <w:pPr>
        <w:pStyle w:val="BodyText"/>
        <w:spacing w:before="2"/>
        <w:rPr>
          <w:rFonts w:ascii="黑体"/>
          <w:sz w:val="33"/>
        </w:rPr>
      </w:pPr>
    </w:p>
    <w:p>
      <w:pPr>
        <w:pStyle w:val="BodyText"/>
        <w:spacing w:before="1" w:line="312" w:lineRule="auto"/>
        <w:ind w:left="740" w:right="955" w:firstLine="719"/>
      </w:pPr>
      <w:r>
        <w:t>气体流量控制器是流体在旋转的管内流动时会对管壁产生一个力，即科氏</w:t>
      </w:r>
      <w:r>
        <w:rPr>
          <w:spacing w:val="-13"/>
        </w:rPr>
        <w:t xml:space="preserve">力。在传感器内部有两根平行的 </w:t>
      </w:r>
      <w:r>
        <w:t>T</w:t>
      </w:r>
      <w:r>
        <w:rPr>
          <w:spacing w:val="-16"/>
        </w:rPr>
        <w:t xml:space="preserve"> 型振管，中部装有驱动线圈，两端装有拾振线</w:t>
      </w:r>
    </w:p>
    <w:p>
      <w:pPr>
        <w:spacing w:after="0" w:line="312"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6" w:history="1">
        <w:r>
          <w:rPr>
            <w:rFonts w:ascii="SimSun" w:eastAsia="SimSun" w:hAnsi="SimSun" w:cs="SimSun"/>
            <w:b/>
            <w:bCs/>
            <w:color w:val="0000EE"/>
            <w:sz w:val="30"/>
            <w:szCs w:val="30"/>
            <w:u w:val="single" w:color="0000EE"/>
          </w:rPr>
          <w:t>https://d.book118.com/898005002074006034</w:t>
        </w:r>
      </w:hyperlink>
    </w:p>
    <w:p>
      <w:pPr>
        <w:spacing w:after="0" w:line="312" w:lineRule="auto"/>
      </w:pPr>
    </w:p>
    <w:sectPr>
      <w:headerReference w:type="default" r:id="rId37"/>
      <w:footerReference w:type="default" r:id="rId38"/>
      <w:type w:val="continuous"/>
      <w:pgSz w:w="17860" w:h="25260"/>
      <w:pgMar w:top="2420" w:right="1740" w:bottom="280" w:left="1960" w:header="708" w:footer="708"/>
      <w:pgNumType w:start="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Courier New">
    <w:altName w:val="Courier New"/>
    <w:charset w:val="00"/>
    <w:family w:val="modern"/>
    <w:pitch w:val="fixed"/>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8.75pt;height:15.5pt;margin-top:1159.56pt;margin-left:455.55pt;mso-position-horizontal-relative:page;mso-position-vertical-relative:page;position:absolute;z-index:-251658240" filled="f" stroked="f">
          <v:textbox inset="0,0,0,0">
            <w:txbxContent>
              <w:p>
                <w:pPr>
                  <w:spacing w:before="33" w:line="276" w:lineRule="exact"/>
                  <w:ind w:left="20" w:right="0" w:firstLine="0"/>
                  <w:jc w:val="left"/>
                  <w:rPr>
                    <w:rFonts w:ascii="Times New Roman"/>
                    <w:sz w:val="27"/>
                  </w:rPr>
                </w:pPr>
                <w:r>
                  <w:rPr>
                    <w:rFonts w:ascii="Times New Roman"/>
                    <w:sz w:val="27"/>
                  </w:rPr>
                  <w:t>1</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1549400</wp:posOffset>
          </wp:positionH>
          <wp:positionV relativeFrom="page">
            <wp:posOffset>11849100</wp:posOffset>
          </wp:positionV>
          <wp:extent cx="9436100" cy="1968500"/>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pic:nvPicPr>
                <pic:blipFill>
                  <a:blip xmlns:r="http://schemas.openxmlformats.org/officeDocument/2006/relationships" r:embed="rId1" cstate="print"/>
                  <a:stretch>
                    <a:fillRect/>
                  </a:stretch>
                </pic:blipFill>
                <pic:spPr>
                  <a:xfrm>
                    <a:off x="0" y="0"/>
                    <a:ext cx="9436100" cy="1968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49.55pt;height:17.85pt;margin-top:963.91pt;margin-left:158.87pt;mso-position-horizontal-relative:page;mso-position-vertical-relative:page;position:absolute;z-index:-251656192" filled="f" stroked="f">
          <v:textbox inset="0,0,0,0">
            <w:txbxContent>
              <w:p>
                <w:pPr>
                  <w:spacing w:before="0" w:line="357" w:lineRule="exact"/>
                  <w:ind w:left="20" w:right="0" w:firstLine="0"/>
                  <w:jc w:val="left"/>
                  <w:rPr>
                    <w:sz w:val="31"/>
                  </w:rPr>
                </w:pPr>
                <w:r>
                  <w:rPr>
                    <w:sz w:val="31"/>
                  </w:rPr>
                  <w:t>熔融萘</w:t>
                </w:r>
              </w:p>
            </w:txbxContent>
          </v:textbox>
        </v:shape>
      </w:pict>
    </w:r>
    <w:r>
      <w:pict>
        <v:shape id="_x0000_s2058" type="#_x0000_t202" style="width:33.7pt;height:17.85pt;margin-top:999.01pt;margin-left:288.33pt;mso-position-horizontal-relative:page;mso-position-vertical-relative:page;position:absolute;z-index:-251655168" filled="f" stroked="f">
          <v:textbox inset="0,0,0,0">
            <w:txbxContent>
              <w:p>
                <w:pPr>
                  <w:spacing w:before="0" w:line="357" w:lineRule="exact"/>
                  <w:ind w:left="20" w:right="0" w:firstLine="0"/>
                  <w:jc w:val="left"/>
                  <w:rPr>
                    <w:sz w:val="31"/>
                  </w:rPr>
                </w:pPr>
                <w:r>
                  <w:rPr>
                    <w:sz w:val="31"/>
                  </w:rPr>
                  <w:t>氧化</w:t>
                </w:r>
              </w:p>
            </w:txbxContent>
          </v:textbox>
        </v:shape>
      </w:pict>
    </w:r>
    <w:r>
      <w:pict>
        <v:shape id="_x0000_s2059" type="#_x0000_t202" style="width:33.7pt;height:17.85pt;margin-top:999.01pt;margin-left:396.33pt;mso-position-horizontal-relative:page;mso-position-vertical-relative:page;position:absolute;z-index:-251654144" filled="f" stroked="f">
          <v:textbox inset="0,0,0,0">
            <w:txbxContent>
              <w:p>
                <w:pPr>
                  <w:spacing w:before="0" w:line="357" w:lineRule="exact"/>
                  <w:ind w:left="20" w:right="0" w:firstLine="0"/>
                  <w:jc w:val="left"/>
                  <w:rPr>
                    <w:sz w:val="31"/>
                  </w:rPr>
                </w:pPr>
                <w:r>
                  <w:rPr>
                    <w:sz w:val="31"/>
                  </w:rPr>
                  <w:t>冷凝</w:t>
                </w:r>
              </w:p>
            </w:txbxContent>
          </v:textbox>
        </v:shape>
      </w:pict>
    </w:r>
    <w:r>
      <w:pict>
        <v:shape id="_x0000_s2060" type="#_x0000_t202" style="width:65.4pt;height:17.85pt;margin-top:999.01pt;margin-left:482.95pt;mso-position-horizontal-relative:page;mso-position-vertical-relative:page;position:absolute;z-index:-251653120" filled="f" stroked="f">
          <v:textbox inset="0,0,0,0">
            <w:txbxContent>
              <w:p>
                <w:pPr>
                  <w:spacing w:before="0" w:line="357" w:lineRule="exact"/>
                  <w:ind w:left="20" w:right="0" w:firstLine="0"/>
                  <w:jc w:val="left"/>
                  <w:rPr>
                    <w:sz w:val="31"/>
                  </w:rPr>
                </w:pPr>
                <w:r>
                  <w:rPr>
                    <w:sz w:val="31"/>
                  </w:rPr>
                  <w:t>减压精馏</w:t>
                </w:r>
              </w:p>
            </w:txbxContent>
          </v:textbox>
        </v:shape>
      </w:pict>
    </w:r>
    <w:r>
      <w:pict>
        <v:shape id="_x0000_s2061" type="#_x0000_t202" style="width:33.7pt;height:17.85pt;margin-top:999.01pt;margin-left:612.36pt;mso-position-horizontal-relative:page;mso-position-vertical-relative:page;position:absolute;z-index:-251652096" filled="f" stroked="f">
          <v:textbox inset="0,0,0,0">
            <w:txbxContent>
              <w:p>
                <w:pPr>
                  <w:spacing w:before="0" w:line="357" w:lineRule="exact"/>
                  <w:ind w:left="20" w:right="0" w:firstLine="0"/>
                  <w:jc w:val="left"/>
                  <w:rPr>
                    <w:sz w:val="31"/>
                  </w:rPr>
                </w:pPr>
                <w:r>
                  <w:rPr>
                    <w:sz w:val="31"/>
                  </w:rPr>
                  <w:t>刮片</w:t>
                </w:r>
              </w:p>
            </w:txbxContent>
          </v:textbox>
        </v:shape>
      </w:pict>
    </w:r>
    <w:r>
      <w:pict>
        <v:shape id="_x0000_s2062" type="#_x0000_t202" style="width:33.7pt;height:17.85pt;margin-top:999.01pt;margin-left:698.99pt;mso-position-horizontal-relative:page;mso-position-vertical-relative:page;position:absolute;z-index:-251651072" filled="f" stroked="f">
          <v:textbox inset="0,0,0,0">
            <w:txbxContent>
              <w:p>
                <w:pPr>
                  <w:spacing w:before="0" w:line="357" w:lineRule="exact"/>
                  <w:ind w:left="20" w:right="0" w:firstLine="0"/>
                  <w:jc w:val="left"/>
                  <w:rPr>
                    <w:sz w:val="31"/>
                  </w:rPr>
                </w:pPr>
                <w:r>
                  <w:rPr>
                    <w:sz w:val="31"/>
                  </w:rPr>
                  <w:t>成品</w:t>
                </w:r>
              </w:p>
            </w:txbxContent>
          </v:textbox>
        </v:shape>
      </w:pict>
    </w:r>
    <w:r>
      <w:pict>
        <v:shape id="_x0000_s2063" type="#_x0000_t202" style="width:33.7pt;height:17.85pt;margin-top:1034.11pt;margin-left:166.79pt;mso-position-horizontal-relative:page;mso-position-vertical-relative:page;position:absolute;z-index:-251650048" filled="f" stroked="f">
          <v:textbox inset="0,0,0,0">
            <w:txbxContent>
              <w:p>
                <w:pPr>
                  <w:spacing w:before="0" w:line="357" w:lineRule="exact"/>
                  <w:ind w:left="20" w:right="0" w:firstLine="0"/>
                  <w:jc w:val="left"/>
                  <w:rPr>
                    <w:sz w:val="31"/>
                  </w:rPr>
                </w:pPr>
                <w:r>
                  <w:rPr>
                    <w:sz w:val="31"/>
                  </w:rPr>
                  <w:t>空气</w:t>
                </w:r>
              </w:p>
            </w:txbxContent>
          </v:textbox>
        </v:shape>
      </w:pict>
    </w:r>
    <w:r>
      <w:pict>
        <v:shape id="_x0000_s2064" type="#_x0000_t202" style="width:160.25pt;height:17.85pt;margin-top:1111.87pt;margin-left:366.81pt;mso-position-horizontal-relative:page;mso-position-vertical-relative:page;position:absolute;z-index:-251649024" filled="f" stroked="f">
          <v:textbox inset="0,0,0,0">
            <w:txbxContent>
              <w:p>
                <w:pPr>
                  <w:spacing w:before="0" w:line="357" w:lineRule="exact"/>
                  <w:ind w:left="20" w:right="0" w:firstLine="0"/>
                  <w:jc w:val="left"/>
                  <w:rPr>
                    <w:rFonts w:ascii="黑体" w:eastAsia="黑体" w:hint="eastAsia"/>
                    <w:sz w:val="31"/>
                  </w:rPr>
                </w:pPr>
                <w:r>
                  <w:rPr>
                    <w:rFonts w:ascii="黑体" w:eastAsia="黑体" w:hint="eastAsia"/>
                    <w:spacing w:val="-24"/>
                    <w:sz w:val="31"/>
                  </w:rPr>
                  <w:t xml:space="preserve">图 </w:t>
                </w:r>
                <w:r>
                  <w:rPr>
                    <w:rFonts w:ascii="黑体" w:eastAsia="黑体" w:hint="eastAsia"/>
                    <w:sz w:val="31"/>
                  </w:rPr>
                  <w:t>2.2</w:t>
                </w:r>
                <w:r>
                  <w:rPr>
                    <w:rFonts w:ascii="黑体" w:eastAsia="黑体" w:hint="eastAsia"/>
                    <w:spacing w:val="-8"/>
                    <w:sz w:val="31"/>
                  </w:rPr>
                  <w:t xml:space="preserve"> 萘式工艺流程图</w:t>
                </w:r>
              </w:p>
            </w:txbxContent>
          </v:textbox>
        </v:shape>
      </w:pict>
    </w:r>
    <w:r>
      <w:pict>
        <v:shape id="_x0000_s2065" type="#_x0000_t202" style="width:8.75pt;height:15.5pt;margin-top:1159.52pt;margin-left:455.55pt;mso-position-horizontal-relative:page;mso-position-vertical-relative:page;position:absolute;z-index:-251648000" filled="f" stroked="f">
          <v:textbox inset="0,0,0,0">
            <w:txbxContent>
              <w:p>
                <w:pPr>
                  <w:spacing w:before="33" w:line="277" w:lineRule="exact"/>
                  <w:ind w:left="20" w:right="0" w:firstLine="0"/>
                  <w:jc w:val="left"/>
                  <w:rPr>
                    <w:rFonts w:ascii="Arial"/>
                    <w:sz w:val="27"/>
                  </w:rPr>
                </w:pPr>
                <w:r>
                  <w:rPr>
                    <w:rFonts w:ascii="Arial"/>
                    <w:w w:val="89"/>
                    <w:sz w:val="27"/>
                  </w:rPr>
                  <w:t>2</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2.75pt;height:15.75pt;margin-top:1159.35pt;margin-left:453.55pt;mso-position-horizontal-relative:page;mso-position-vertical-relative:page;position:absolute;z-index:-251646976"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2.75pt;height:15.75pt;margin-top:1159.35pt;margin-left:453.55pt;mso-position-horizontal-relative:page;mso-position-vertical-relative:page;position:absolute;z-index:-25164595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2.75pt;height:15.5pt;margin-top:1159.56pt;margin-left:453.55pt;mso-position-horizontal-relative:page;mso-position-vertical-relative:page;position:absolute;z-index:-251644928" filled="f" stroked="f">
          <v:textbox inset="0,0,0,0">
            <w:txbxContent>
              <w:p>
                <w:pPr>
                  <w:spacing w:before="32"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9.5pt;height:17.7pt;margin-top:1159.56pt;margin-left:450.31pt;mso-position-horizontal-relative:page;mso-position-vertical-relative:page;position:absolute;z-index:-251643904"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9.5pt;height:17.7pt;margin-top:1159.56pt;margin-left:450.31pt;mso-position-horizontal-relative:page;mso-position-vertical-relative:page;position:absolute;z-index:-251642880"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9.5pt;height:17.7pt;margin-top:1159.56pt;margin-left:450.31pt;mso-position-horizontal-relative:page;mso-position-vertical-relative:page;position:absolute;z-index:-251641856"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10</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9.5pt;height:17.7pt;margin-top:1159.56pt;margin-left:450.31pt;mso-position-horizontal-relative:page;mso-position-vertical-relative:page;position:absolute;z-index:-251640832"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10</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1714500</wp:posOffset>
          </wp:positionH>
          <wp:positionV relativeFrom="page">
            <wp:posOffset>586740</wp:posOffset>
          </wp:positionV>
          <wp:extent cx="2625090" cy="549782"/>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1" cstate="print"/>
                  <a:stretch>
                    <a:fillRect/>
                  </a:stretch>
                </pic:blipFill>
                <pic:spPr>
                  <a:xfrm>
                    <a:off x="0" y="0"/>
                    <a:ext cx="2625090" cy="549782"/>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76.25pt;height:17.85pt;margin-top:78.7pt;margin-left:583.74pt;mso-position-horizontal-relative:page;mso-position-vertical-relative:page;position:absolute;z-index:-251657216" filled="f" stroked="f">
          <v:textbox inset="0,0,0,0">
            <w:txbxContent>
              <w:p>
                <w:pPr>
                  <w:spacing w:before="0" w:line="357" w:lineRule="exact"/>
                  <w:ind w:left="20" w:right="0" w:firstLine="0"/>
                  <w:jc w:val="left"/>
                  <w:rPr>
                    <w:sz w:val="31"/>
                  </w:rPr>
                </w:pPr>
                <w:r>
                  <w:rPr>
                    <w:sz w:val="31"/>
                  </w:rPr>
                  <w:t>本科生课程设计（论文）</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1714500</wp:posOffset>
          </wp:positionH>
          <wp:positionV relativeFrom="page">
            <wp:posOffset>586740</wp:posOffset>
          </wp:positionV>
          <wp:extent cx="2625090" cy="549782"/>
          <wp:effectExtent l="0" t="0" r="0" b="0"/>
          <wp:wrapNone/>
          <wp:docPr id="154945107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451070" name="image1.jpeg"/>
                  <pic:cNvPicPr/>
                </pic:nvPicPr>
                <pic:blipFill>
                  <a:blip xmlns:r="http://schemas.openxmlformats.org/officeDocument/2006/relationships" r:embed="rId1" cstate="print"/>
                  <a:stretch>
                    <a:fillRect/>
                  </a:stretch>
                </pic:blipFill>
                <pic:spPr>
                  <a:xfrm>
                    <a:off x="0" y="0"/>
                    <a:ext cx="2625090" cy="549782"/>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176.25pt;height:17.85pt;margin-top:78.7pt;margin-left:583.74pt;mso-position-horizontal-relative:page;mso-position-vertical-relative:page;position:absolute;z-index:-251655168" filled="f" stroked="f">
          <v:textbox inset="0,0,0,0">
            <w:txbxContent>
              <w:p>
                <w:pPr>
                  <w:spacing w:before="0" w:line="357" w:lineRule="exact"/>
                  <w:ind w:left="20" w:right="0" w:firstLine="0"/>
                  <w:jc w:val="left"/>
                  <w:rPr>
                    <w:sz w:val="31"/>
                  </w:rPr>
                </w:pPr>
                <w:r>
                  <w:rPr>
                    <w:sz w:val="31"/>
                  </w:rPr>
                  <w:t>本科生课程设计（论文）</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1714500</wp:posOffset>
          </wp:positionH>
          <wp:positionV relativeFrom="page">
            <wp:posOffset>586740</wp:posOffset>
          </wp:positionV>
          <wp:extent cx="2625090" cy="549782"/>
          <wp:effectExtent l="0" t="0" r="0" b="0"/>
          <wp:wrapNone/>
          <wp:docPr id="210422268"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22268" name="image1.jpeg"/>
                  <pic:cNvPicPr/>
                </pic:nvPicPr>
                <pic:blipFill>
                  <a:blip xmlns:r="http://schemas.openxmlformats.org/officeDocument/2006/relationships" r:embed="rId1" cstate="print"/>
                  <a:stretch>
                    <a:fillRect/>
                  </a:stretch>
                </pic:blipFill>
                <pic:spPr>
                  <a:xfrm>
                    <a:off x="0" y="0"/>
                    <a:ext cx="2625090" cy="549782"/>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76.25pt;height:17.85pt;margin-top:78.7pt;margin-left:583.74pt;mso-position-horizontal-relative:page;mso-position-vertical-relative:page;position:absolute;z-index:-251653120" filled="f" stroked="f">
          <v:textbox inset="0,0,0,0">
            <w:txbxContent>
              <w:p>
                <w:pPr>
                  <w:spacing w:before="0" w:line="357" w:lineRule="exact"/>
                  <w:ind w:left="20" w:right="0" w:firstLine="0"/>
                  <w:jc w:val="left"/>
                  <w:rPr>
                    <w:sz w:val="31"/>
                  </w:rPr>
                </w:pPr>
                <w:r>
                  <w:rPr>
                    <w:sz w:val="31"/>
                  </w:rPr>
                  <w:t>本科生课程设计（论文）</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1714500</wp:posOffset>
          </wp:positionH>
          <wp:positionV relativeFrom="page">
            <wp:posOffset>586740</wp:posOffset>
          </wp:positionV>
          <wp:extent cx="2625090" cy="549782"/>
          <wp:effectExtent l="0" t="0" r="0" b="0"/>
          <wp:wrapNone/>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1" cstate="print"/>
                  <a:stretch>
                    <a:fillRect/>
                  </a:stretch>
                </pic:blipFill>
                <pic:spPr>
                  <a:xfrm>
                    <a:off x="0" y="0"/>
                    <a:ext cx="2625090" cy="549782"/>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1676400</wp:posOffset>
          </wp:positionH>
          <wp:positionV relativeFrom="page">
            <wp:posOffset>1219200</wp:posOffset>
          </wp:positionV>
          <wp:extent cx="8001000" cy="635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2" cstate="print"/>
                  <a:stretch>
                    <a:fillRect/>
                  </a:stretch>
                </pic:blipFill>
                <pic:spPr>
                  <a:xfrm>
                    <a:off x="0" y="0"/>
                    <a:ext cx="8001000" cy="63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161.5pt;height:16.5pt;margin-top:79.85pt;margin-left:583.74pt;mso-position-horizontal-relative:page;mso-position-vertical-relative:page;position:absolute;z-index:-251650048" filled="f" stroked="f">
          <v:textbox inset="0,0,0,0">
            <w:txbxContent>
              <w:p>
                <w:pPr>
                  <w:spacing w:before="0" w:line="330" w:lineRule="exact"/>
                  <w:ind w:left="20" w:right="0" w:firstLine="0"/>
                  <w:jc w:val="left"/>
                  <w:rPr>
                    <w:sz w:val="29"/>
                  </w:rPr>
                </w:pPr>
                <w:r>
                  <w:rPr>
                    <w:sz w:val="29"/>
                  </w:rPr>
                  <w:t>本科生课程设计（论文）</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1714500</wp:posOffset>
          </wp:positionH>
          <wp:positionV relativeFrom="page">
            <wp:posOffset>586740</wp:posOffset>
          </wp:positionV>
          <wp:extent cx="2625090" cy="549782"/>
          <wp:effectExtent l="0" t="0" r="0" b="0"/>
          <wp:wrapNone/>
          <wp:docPr id="186706526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065269" name="image4.jpeg"/>
                  <pic:cNvPicPr/>
                </pic:nvPicPr>
                <pic:blipFill>
                  <a:blip xmlns:r="http://schemas.openxmlformats.org/officeDocument/2006/relationships" r:embed="rId1" cstate="print"/>
                  <a:stretch>
                    <a:fillRect/>
                  </a:stretch>
                </pic:blipFill>
                <pic:spPr>
                  <a:xfrm>
                    <a:off x="0" y="0"/>
                    <a:ext cx="2625090" cy="549782"/>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1676400</wp:posOffset>
          </wp:positionH>
          <wp:positionV relativeFrom="page">
            <wp:posOffset>1219200</wp:posOffset>
          </wp:positionV>
          <wp:extent cx="8001000" cy="63500"/>
          <wp:effectExtent l="0" t="0" r="0" b="0"/>
          <wp:wrapNone/>
          <wp:docPr id="160435348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353486" name="image2.png"/>
                  <pic:cNvPicPr/>
                </pic:nvPicPr>
                <pic:blipFill>
                  <a:blip xmlns:r="http://schemas.openxmlformats.org/officeDocument/2006/relationships" r:embed="rId2" cstate="print"/>
                  <a:stretch>
                    <a:fillRect/>
                  </a:stretch>
                </pic:blipFill>
                <pic:spPr>
                  <a:xfrm>
                    <a:off x="0" y="0"/>
                    <a:ext cx="8001000" cy="63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61.5pt;height:16.5pt;margin-top:79.85pt;margin-left:583.74pt;mso-position-horizontal-relative:page;mso-position-vertical-relative:page;position:absolute;z-index:-251646976" filled="f" stroked="f">
          <v:textbox inset="0,0,0,0">
            <w:txbxContent>
              <w:p>
                <w:pPr>
                  <w:spacing w:before="0" w:line="330" w:lineRule="exact"/>
                  <w:ind w:left="20" w:right="0" w:firstLine="0"/>
                  <w:jc w:val="left"/>
                  <w:rPr>
                    <w:sz w:val="29"/>
                  </w:rPr>
                </w:pPr>
                <w:r>
                  <w:rPr>
                    <w:sz w:val="29"/>
                  </w:rPr>
                  <w:t>本科生课程设计（论文）</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1714500</wp:posOffset>
          </wp:positionH>
          <wp:positionV relativeFrom="page">
            <wp:posOffset>586740</wp:posOffset>
          </wp:positionV>
          <wp:extent cx="2625090" cy="549782"/>
          <wp:effectExtent l="0" t="0" r="0" b="0"/>
          <wp:wrapNone/>
          <wp:docPr id="1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jpeg"/>
                  <pic:cNvPicPr/>
                </pic:nvPicPr>
                <pic:blipFill>
                  <a:blip xmlns:r="http://schemas.openxmlformats.org/officeDocument/2006/relationships" r:embed="rId1" cstate="print"/>
                  <a:stretch>
                    <a:fillRect/>
                  </a:stretch>
                </pic:blipFill>
                <pic:spPr>
                  <a:xfrm>
                    <a:off x="0" y="0"/>
                    <a:ext cx="2625090" cy="549782"/>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1676400</wp:posOffset>
          </wp:positionH>
          <wp:positionV relativeFrom="page">
            <wp:posOffset>1219200</wp:posOffset>
          </wp:positionV>
          <wp:extent cx="8001000" cy="635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2" cstate="print"/>
                  <a:stretch>
                    <a:fillRect/>
                  </a:stretch>
                </pic:blipFill>
                <pic:spPr>
                  <a:xfrm>
                    <a:off x="0" y="0"/>
                    <a:ext cx="8001000" cy="63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161.5pt;height:16.5pt;margin-top:79.85pt;margin-left:583.74pt;mso-position-horizontal-relative:page;mso-position-vertical-relative:page;position:absolute;z-index:-251643904" filled="f" stroked="f">
          <v:textbox inset="0,0,0,0">
            <w:txbxContent>
              <w:p>
                <w:pPr>
                  <w:spacing w:before="0" w:line="330" w:lineRule="exact"/>
                  <w:ind w:left="20" w:right="0" w:firstLine="0"/>
                  <w:jc w:val="left"/>
                  <w:rPr>
                    <w:sz w:val="29"/>
                  </w:rPr>
                </w:pPr>
                <w:r>
                  <w:rPr>
                    <w:sz w:val="29"/>
                  </w:rPr>
                  <w:t>本科生课程设计（论文）</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1714500</wp:posOffset>
          </wp:positionH>
          <wp:positionV relativeFrom="page">
            <wp:posOffset>586740</wp:posOffset>
          </wp:positionV>
          <wp:extent cx="2625090" cy="549782"/>
          <wp:effectExtent l="0" t="0" r="0" b="0"/>
          <wp:wrapNone/>
          <wp:docPr id="1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jpeg"/>
                  <pic:cNvPicPr/>
                </pic:nvPicPr>
                <pic:blipFill>
                  <a:blip xmlns:r="http://schemas.openxmlformats.org/officeDocument/2006/relationships" r:embed="rId1" cstate="print"/>
                  <a:stretch>
                    <a:fillRect/>
                  </a:stretch>
                </pic:blipFill>
                <pic:spPr>
                  <a:xfrm>
                    <a:off x="0" y="0"/>
                    <a:ext cx="2625090" cy="549782"/>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1676400</wp:posOffset>
          </wp:positionH>
          <wp:positionV relativeFrom="page">
            <wp:posOffset>1219200</wp:posOffset>
          </wp:positionV>
          <wp:extent cx="8001000" cy="635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2" cstate="print"/>
                  <a:stretch>
                    <a:fillRect/>
                  </a:stretch>
                </pic:blipFill>
                <pic:spPr>
                  <a:xfrm>
                    <a:off x="0" y="0"/>
                    <a:ext cx="8001000" cy="63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176.25pt;height:17.85pt;margin-top:78.7pt;margin-left:583.74pt;mso-position-horizontal-relative:page;mso-position-vertical-relative:page;position:absolute;z-index:-251640832" filled="f" stroked="f">
          <v:textbox inset="0,0,0,0">
            <w:txbxContent>
              <w:p>
                <w:pPr>
                  <w:spacing w:before="0" w:line="357" w:lineRule="exact"/>
                  <w:ind w:left="20" w:right="0" w:firstLine="0"/>
                  <w:jc w:val="left"/>
                  <w:rPr>
                    <w:sz w:val="31"/>
                  </w:rPr>
                </w:pPr>
                <w:r>
                  <w:rPr>
                    <w:sz w:val="31"/>
                  </w:rPr>
                  <w:t>本科生课程设计（论文）</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1714500</wp:posOffset>
          </wp:positionH>
          <wp:positionV relativeFrom="page">
            <wp:posOffset>586740</wp:posOffset>
          </wp:positionV>
          <wp:extent cx="2625090" cy="549782"/>
          <wp:effectExtent l="0" t="0" r="0" b="0"/>
          <wp:wrapNone/>
          <wp:docPr id="2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8.png"/>
                  <pic:cNvPicPr/>
                </pic:nvPicPr>
                <pic:blipFill>
                  <a:blip xmlns:r="http://schemas.openxmlformats.org/officeDocument/2006/relationships" r:embed="rId1" cstate="print"/>
                  <a:stretch>
                    <a:fillRect/>
                  </a:stretch>
                </pic:blipFill>
                <pic:spPr>
                  <a:xfrm>
                    <a:off x="0" y="0"/>
                    <a:ext cx="2625090" cy="549782"/>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1676400</wp:posOffset>
          </wp:positionH>
          <wp:positionV relativeFrom="page">
            <wp:posOffset>1219200</wp:posOffset>
          </wp:positionV>
          <wp:extent cx="8001000" cy="635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2" cstate="print"/>
                  <a:stretch>
                    <a:fillRect/>
                  </a:stretch>
                </pic:blipFill>
                <pic:spPr>
                  <a:xfrm>
                    <a:off x="0" y="0"/>
                    <a:ext cx="8001000" cy="63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176.25pt;height:17.85pt;margin-top:78.7pt;margin-left:583.74pt;mso-position-horizontal-relative:page;mso-position-vertical-relative:page;position:absolute;z-index:-251637760" filled="f" stroked="f">
          <v:textbox inset="0,0,0,0">
            <w:txbxContent>
              <w:p>
                <w:pPr>
                  <w:spacing w:before="0" w:line="357" w:lineRule="exact"/>
                  <w:ind w:left="20" w:right="0" w:firstLine="0"/>
                  <w:jc w:val="left"/>
                  <w:rPr>
                    <w:sz w:val="31"/>
                  </w:rPr>
                </w:pPr>
                <w:r>
                  <w:rPr>
                    <w:sz w:val="31"/>
                  </w:rPr>
                  <w:t>本科生课程设计（论文）</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1714500</wp:posOffset>
          </wp:positionH>
          <wp:positionV relativeFrom="page">
            <wp:posOffset>586740</wp:posOffset>
          </wp:positionV>
          <wp:extent cx="2625090" cy="549782"/>
          <wp:effectExtent l="0" t="0" r="0" b="0"/>
          <wp:wrapNone/>
          <wp:docPr id="40730754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307543" name="image8.png"/>
                  <pic:cNvPicPr/>
                </pic:nvPicPr>
                <pic:blipFill>
                  <a:blip xmlns:r="http://schemas.openxmlformats.org/officeDocument/2006/relationships" r:embed="rId1" cstate="print"/>
                  <a:stretch>
                    <a:fillRect/>
                  </a:stretch>
                </pic:blipFill>
                <pic:spPr>
                  <a:xfrm>
                    <a:off x="0" y="0"/>
                    <a:ext cx="2625090" cy="549782"/>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1676400</wp:posOffset>
          </wp:positionH>
          <wp:positionV relativeFrom="page">
            <wp:posOffset>1219200</wp:posOffset>
          </wp:positionV>
          <wp:extent cx="8001000" cy="63500"/>
          <wp:effectExtent l="0" t="0" r="0" b="0"/>
          <wp:wrapNone/>
          <wp:docPr id="11906386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638671" name="image2.png"/>
                  <pic:cNvPicPr/>
                </pic:nvPicPr>
                <pic:blipFill>
                  <a:blip xmlns:r="http://schemas.openxmlformats.org/officeDocument/2006/relationships" r:embed="rId2" cstate="print"/>
                  <a:stretch>
                    <a:fillRect/>
                  </a:stretch>
                </pic:blipFill>
                <pic:spPr>
                  <a:xfrm>
                    <a:off x="0" y="0"/>
                    <a:ext cx="8001000" cy="63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8" type="#_x0000_t202" style="width:176.25pt;height:17.85pt;margin-top:78.7pt;margin-left:583.74pt;mso-position-horizontal-relative:page;mso-position-vertical-relative:page;position:absolute;z-index:-251634688" filled="f" stroked="f">
          <v:textbox inset="0,0,0,0">
            <w:txbxContent>
              <w:p>
                <w:pPr>
                  <w:spacing w:before="0" w:line="357" w:lineRule="exact"/>
                  <w:ind w:left="20" w:right="0" w:firstLine="0"/>
                  <w:jc w:val="left"/>
                  <w:rPr>
                    <w:sz w:val="31"/>
                  </w:rPr>
                </w:pPr>
                <w:r>
                  <w:rPr>
                    <w:sz w:val="31"/>
                  </w:rPr>
                  <w:t>本科生课程设计（论文）</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1714500</wp:posOffset>
          </wp:positionH>
          <wp:positionV relativeFrom="page">
            <wp:posOffset>586740</wp:posOffset>
          </wp:positionV>
          <wp:extent cx="2625090" cy="549782"/>
          <wp:effectExtent l="0" t="0" r="0" b="0"/>
          <wp:wrapNone/>
          <wp:docPr id="2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2.jpeg"/>
                  <pic:cNvPicPr/>
                </pic:nvPicPr>
                <pic:blipFill>
                  <a:blip xmlns:r="http://schemas.openxmlformats.org/officeDocument/2006/relationships" r:embed="rId1" cstate="print"/>
                  <a:stretch>
                    <a:fillRect/>
                  </a:stretch>
                </pic:blipFill>
                <pic:spPr>
                  <a:xfrm>
                    <a:off x="0" y="0"/>
                    <a:ext cx="2625090" cy="549782"/>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176.25pt;height:17.85pt;margin-top:78.7pt;margin-left:583.74pt;mso-position-horizontal-relative:page;mso-position-vertical-relative:page;position:absolute;z-index:-251632640" filled="f" stroked="f">
          <v:textbox inset="0,0,0,0">
            <w:txbxContent>
              <w:p>
                <w:pPr>
                  <w:spacing w:before="0" w:line="357" w:lineRule="exact"/>
                  <w:ind w:left="20" w:right="0" w:firstLine="0"/>
                  <w:jc w:val="left"/>
                  <w:rPr>
                    <w:sz w:val="31"/>
                  </w:rPr>
                </w:pPr>
                <w:r>
                  <w:rPr>
                    <w:sz w:val="31"/>
                  </w:rPr>
                  <w:t>本科生课程设计（论文）</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1714500</wp:posOffset>
          </wp:positionH>
          <wp:positionV relativeFrom="page">
            <wp:posOffset>586740</wp:posOffset>
          </wp:positionV>
          <wp:extent cx="2625090" cy="549782"/>
          <wp:effectExtent l="0" t="0" r="0" b="0"/>
          <wp:wrapNone/>
          <wp:docPr id="33"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jpeg"/>
                  <pic:cNvPicPr/>
                </pic:nvPicPr>
                <pic:blipFill>
                  <a:blip xmlns:r="http://schemas.openxmlformats.org/officeDocument/2006/relationships" r:embed="rId1" cstate="print"/>
                  <a:stretch>
                    <a:fillRect/>
                  </a:stretch>
                </pic:blipFill>
                <pic:spPr>
                  <a:xfrm>
                    <a:off x="0" y="0"/>
                    <a:ext cx="2625090" cy="549782"/>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1676400</wp:posOffset>
          </wp:positionH>
          <wp:positionV relativeFrom="page">
            <wp:posOffset>1219200</wp:posOffset>
          </wp:positionV>
          <wp:extent cx="8001000" cy="63500"/>
          <wp:effectExtent l="0" t="0" r="0" b="0"/>
          <wp:wrapNone/>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png"/>
                  <pic:cNvPicPr/>
                </pic:nvPicPr>
                <pic:blipFill>
                  <a:blip xmlns:r="http://schemas.openxmlformats.org/officeDocument/2006/relationships" r:embed="rId2" cstate="print"/>
                  <a:stretch>
                    <a:fillRect/>
                  </a:stretch>
                </pic:blipFill>
                <pic:spPr>
                  <a:xfrm>
                    <a:off x="0" y="0"/>
                    <a:ext cx="8001000" cy="63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2" type="#_x0000_t202" style="width:176.25pt;height:17.85pt;margin-top:78.7pt;margin-left:583.74pt;mso-position-horizontal-relative:page;mso-position-vertical-relative:page;position:absolute;z-index:-251629568" filled="f" stroked="f">
          <v:textbox inset="0,0,0,0">
            <w:txbxContent>
              <w:p>
                <w:pPr>
                  <w:spacing w:before="0" w:line="357" w:lineRule="exact"/>
                  <w:ind w:left="20" w:right="0" w:firstLine="0"/>
                  <w:jc w:val="left"/>
                  <w:rPr>
                    <w:sz w:val="31"/>
                  </w:rPr>
                </w:pPr>
                <w:r>
                  <w:rPr>
                    <w:sz w:val="31"/>
                  </w:rPr>
                  <w:t>本科生课程设计（论文）</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7936" behindDoc="1" locked="0" layoutInCell="1" allowOverlap="1">
          <wp:simplePos x="0" y="0"/>
          <wp:positionH relativeFrom="page">
            <wp:posOffset>1714500</wp:posOffset>
          </wp:positionH>
          <wp:positionV relativeFrom="page">
            <wp:posOffset>586740</wp:posOffset>
          </wp:positionV>
          <wp:extent cx="2625090" cy="549782"/>
          <wp:effectExtent l="0" t="0" r="0" b="0"/>
          <wp:wrapNone/>
          <wp:docPr id="40837097"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37097" name="image16.jpeg"/>
                  <pic:cNvPicPr/>
                </pic:nvPicPr>
                <pic:blipFill>
                  <a:blip xmlns:r="http://schemas.openxmlformats.org/officeDocument/2006/relationships" r:embed="rId1" cstate="print"/>
                  <a:stretch>
                    <a:fillRect/>
                  </a:stretch>
                </pic:blipFill>
                <pic:spPr>
                  <a:xfrm>
                    <a:off x="0" y="0"/>
                    <a:ext cx="2625090" cy="549782"/>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1676400</wp:posOffset>
          </wp:positionH>
          <wp:positionV relativeFrom="page">
            <wp:posOffset>1219200</wp:posOffset>
          </wp:positionV>
          <wp:extent cx="8001000" cy="63500"/>
          <wp:effectExtent l="0" t="0" r="0" b="0"/>
          <wp:wrapNone/>
          <wp:docPr id="156160465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604654" name="image2.png"/>
                  <pic:cNvPicPr/>
                </pic:nvPicPr>
                <pic:blipFill>
                  <a:blip xmlns:r="http://schemas.openxmlformats.org/officeDocument/2006/relationships" r:embed="rId2" cstate="print"/>
                  <a:stretch>
                    <a:fillRect/>
                  </a:stretch>
                </pic:blipFill>
                <pic:spPr>
                  <a:xfrm>
                    <a:off x="0" y="0"/>
                    <a:ext cx="8001000" cy="63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4" type="#_x0000_t202" style="width:176.25pt;height:17.85pt;margin-top:78.7pt;margin-left:583.74pt;mso-position-horizontal-relative:page;mso-position-vertical-relative:page;position:absolute;z-index:-251626496" filled="f" stroked="f">
          <v:textbox inset="0,0,0,0">
            <w:txbxContent>
              <w:p>
                <w:pPr>
                  <w:spacing w:before="0" w:line="357" w:lineRule="exact"/>
                  <w:ind w:left="20" w:right="0" w:firstLine="0"/>
                  <w:jc w:val="left"/>
                  <w:rPr>
                    <w:sz w:val="31"/>
                  </w:rPr>
                </w:pPr>
                <w:r>
                  <w:rPr>
                    <w:sz w:val="31"/>
                  </w:rPr>
                  <w:t>本科生课程设计（论文）</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1714500</wp:posOffset>
          </wp:positionH>
          <wp:positionV relativeFrom="page">
            <wp:posOffset>586740</wp:posOffset>
          </wp:positionV>
          <wp:extent cx="2625090" cy="549782"/>
          <wp:effectExtent l="0" t="0" r="0" b="0"/>
          <wp:wrapNone/>
          <wp:docPr id="879517026"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517026" name="image16.jpeg"/>
                  <pic:cNvPicPr/>
                </pic:nvPicPr>
                <pic:blipFill>
                  <a:blip xmlns:r="http://schemas.openxmlformats.org/officeDocument/2006/relationships" r:embed="rId1" cstate="print"/>
                  <a:stretch>
                    <a:fillRect/>
                  </a:stretch>
                </pic:blipFill>
                <pic:spPr>
                  <a:xfrm>
                    <a:off x="0" y="0"/>
                    <a:ext cx="2625090" cy="549782"/>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1676400</wp:posOffset>
          </wp:positionH>
          <wp:positionV relativeFrom="page">
            <wp:posOffset>1219200</wp:posOffset>
          </wp:positionV>
          <wp:extent cx="8001000" cy="63500"/>
          <wp:effectExtent l="0" t="0" r="0" b="0"/>
          <wp:wrapNone/>
          <wp:docPr id="139622092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220920" name="image2.png"/>
                  <pic:cNvPicPr/>
                </pic:nvPicPr>
                <pic:blipFill>
                  <a:blip xmlns:r="http://schemas.openxmlformats.org/officeDocument/2006/relationships" r:embed="rId2" cstate="print"/>
                  <a:stretch>
                    <a:fillRect/>
                  </a:stretch>
                </pic:blipFill>
                <pic:spPr>
                  <a:xfrm>
                    <a:off x="0" y="0"/>
                    <a:ext cx="8001000" cy="63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176.25pt;height:17.85pt;margin-top:78.7pt;margin-left:583.74pt;mso-position-horizontal-relative:page;mso-position-vertical-relative:page;position:absolute;z-index:-251623424" filled="f" stroked="f">
          <v:textbox inset="0,0,0,0">
            <w:txbxContent>
              <w:p>
                <w:pPr>
                  <w:spacing w:before="0" w:line="357" w:lineRule="exact"/>
                  <w:ind w:left="20" w:right="0" w:firstLine="0"/>
                  <w:jc w:val="left"/>
                  <w:rPr>
                    <w:sz w:val="31"/>
                  </w:rPr>
                </w:pPr>
                <w:r>
                  <w:rPr>
                    <w:sz w:val="31"/>
                  </w:rPr>
                  <w:t>本科生课程设计（论文）</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4080" behindDoc="1" locked="0" layoutInCell="1" allowOverlap="1">
          <wp:simplePos x="0" y="0"/>
          <wp:positionH relativeFrom="page">
            <wp:posOffset>1714500</wp:posOffset>
          </wp:positionH>
          <wp:positionV relativeFrom="page">
            <wp:posOffset>586740</wp:posOffset>
          </wp:positionV>
          <wp:extent cx="2625090" cy="549782"/>
          <wp:effectExtent l="0" t="0" r="0" b="0"/>
          <wp:wrapNone/>
          <wp:docPr id="1697007072"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007072" name="image16.jpeg"/>
                  <pic:cNvPicPr/>
                </pic:nvPicPr>
                <pic:blipFill>
                  <a:blip xmlns:r="http://schemas.openxmlformats.org/officeDocument/2006/relationships" r:embed="rId1" cstate="print"/>
                  <a:stretch>
                    <a:fillRect/>
                  </a:stretch>
                </pic:blipFill>
                <pic:spPr>
                  <a:xfrm>
                    <a:off x="0" y="0"/>
                    <a:ext cx="2625090" cy="549782"/>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1676400</wp:posOffset>
          </wp:positionH>
          <wp:positionV relativeFrom="page">
            <wp:posOffset>1219200</wp:posOffset>
          </wp:positionV>
          <wp:extent cx="8001000" cy="63500"/>
          <wp:effectExtent l="0" t="0" r="0" b="0"/>
          <wp:wrapNone/>
          <wp:docPr id="170885290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852902" name="image2.png"/>
                  <pic:cNvPicPr/>
                </pic:nvPicPr>
                <pic:blipFill>
                  <a:blip xmlns:r="http://schemas.openxmlformats.org/officeDocument/2006/relationships" r:embed="rId2" cstate="print"/>
                  <a:stretch>
                    <a:fillRect/>
                  </a:stretch>
                </pic:blipFill>
                <pic:spPr>
                  <a:xfrm>
                    <a:off x="0" y="0"/>
                    <a:ext cx="8001000" cy="63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8" type="#_x0000_t202" style="width:176.25pt;height:17.85pt;margin-top:78.7pt;margin-left:583.74pt;mso-position-horizontal-relative:page;mso-position-vertical-relative:page;position:absolute;z-index:-251620352" filled="f" stroked="f">
          <v:textbox inset="0,0,0,0">
            <w:txbxContent>
              <w:p>
                <w:pPr>
                  <w:spacing w:before="0" w:line="357" w:lineRule="exact"/>
                  <w:ind w:left="20" w:right="0" w:firstLine="0"/>
                  <w:jc w:val="left"/>
                  <w:rPr>
                    <w:sz w:val="31"/>
                  </w:rPr>
                </w:pPr>
                <w:r>
                  <w:rPr>
                    <w:sz w:val="31"/>
                  </w:rPr>
                  <w:t>本科生课程设计（论文）</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00135"/>
    <w:multiLevelType w:val="hybridMultilevel"/>
    <w:tmpl w:val="00000000"/>
    <w:lvl w:ilvl="0">
      <w:start w:val="1"/>
      <w:numFmt w:val="decimal"/>
      <w:lvlText w:val="%1"/>
      <w:lvlJc w:val="left"/>
      <w:pPr>
        <w:ind w:left="1640" w:hanging="900"/>
        <w:jc w:val="left"/>
      </w:pPr>
      <w:rPr>
        <w:rFonts w:hint="default"/>
      </w:rPr>
    </w:lvl>
    <w:lvl w:ilvl="1">
      <w:start w:val="1"/>
      <w:numFmt w:val="decimal"/>
      <w:lvlText w:val="%1.%2"/>
      <w:lvlJc w:val="left"/>
      <w:pPr>
        <w:ind w:left="1640" w:hanging="900"/>
        <w:jc w:val="left"/>
      </w:pPr>
      <w:rPr>
        <w:rFonts w:ascii="黑体" w:eastAsia="黑体" w:hAnsi="黑体" w:cs="黑体" w:hint="default"/>
        <w:w w:val="100"/>
        <w:sz w:val="45"/>
        <w:szCs w:val="45"/>
      </w:rPr>
    </w:lvl>
    <w:lvl w:ilvl="2">
      <w:start w:val="0"/>
      <w:numFmt w:val="bullet"/>
      <w:lvlText w:val="•"/>
      <w:lvlJc w:val="left"/>
      <w:pPr>
        <w:ind w:left="4143" w:hanging="900"/>
      </w:pPr>
      <w:rPr>
        <w:rFonts w:hint="default"/>
      </w:rPr>
    </w:lvl>
    <w:lvl w:ilvl="3">
      <w:start w:val="0"/>
      <w:numFmt w:val="bullet"/>
      <w:lvlText w:val="•"/>
      <w:lvlJc w:val="left"/>
      <w:pPr>
        <w:ind w:left="5395" w:hanging="900"/>
      </w:pPr>
      <w:rPr>
        <w:rFonts w:hint="default"/>
      </w:rPr>
    </w:lvl>
    <w:lvl w:ilvl="4">
      <w:start w:val="0"/>
      <w:numFmt w:val="bullet"/>
      <w:lvlText w:val="•"/>
      <w:lvlJc w:val="left"/>
      <w:pPr>
        <w:ind w:left="6647" w:hanging="900"/>
      </w:pPr>
      <w:rPr>
        <w:rFonts w:hint="default"/>
      </w:rPr>
    </w:lvl>
    <w:lvl w:ilvl="5">
      <w:start w:val="0"/>
      <w:numFmt w:val="bullet"/>
      <w:lvlText w:val="•"/>
      <w:lvlJc w:val="left"/>
      <w:pPr>
        <w:ind w:left="7899" w:hanging="900"/>
      </w:pPr>
      <w:rPr>
        <w:rFonts w:hint="default"/>
      </w:rPr>
    </w:lvl>
    <w:lvl w:ilvl="6">
      <w:start w:val="0"/>
      <w:numFmt w:val="bullet"/>
      <w:lvlText w:val="•"/>
      <w:lvlJc w:val="left"/>
      <w:pPr>
        <w:ind w:left="9151" w:hanging="900"/>
      </w:pPr>
      <w:rPr>
        <w:rFonts w:hint="default"/>
      </w:rPr>
    </w:lvl>
    <w:lvl w:ilvl="7">
      <w:start w:val="0"/>
      <w:numFmt w:val="bullet"/>
      <w:lvlText w:val="•"/>
      <w:lvlJc w:val="left"/>
      <w:pPr>
        <w:ind w:left="10403" w:hanging="900"/>
      </w:pPr>
      <w:rPr>
        <w:rFonts w:hint="default"/>
      </w:rPr>
    </w:lvl>
    <w:lvl w:ilvl="8">
      <w:start w:val="0"/>
      <w:numFmt w:val="bullet"/>
      <w:lvlText w:val="•"/>
      <w:lvlJc w:val="left"/>
      <w:pPr>
        <w:ind w:left="11655" w:hanging="900"/>
      </w:pPr>
      <w:rPr>
        <w:rFonts w:hint="default"/>
      </w:rPr>
    </w:lvl>
  </w:abstractNum>
  <w:abstractNum w:abstractNumId="1">
    <w:nsid w:val="1FEEFC45"/>
    <w:multiLevelType w:val="hybridMultilevel"/>
    <w:tmpl w:val="00000000"/>
    <w:lvl w:ilvl="0">
      <w:start w:val="1"/>
      <w:numFmt w:val="decimal"/>
      <w:lvlText w:val="%1."/>
      <w:lvlJc w:val="left"/>
      <w:pPr>
        <w:ind w:left="1280" w:hanging="540"/>
        <w:jc w:val="right"/>
      </w:pPr>
      <w:rPr>
        <w:rFonts w:hint="default"/>
        <w:w w:val="90"/>
      </w:rPr>
    </w:lvl>
    <w:lvl w:ilvl="1">
      <w:start w:val="0"/>
      <w:numFmt w:val="bullet"/>
      <w:lvlText w:val="•"/>
      <w:lvlJc w:val="left"/>
      <w:pPr>
        <w:ind w:left="2567" w:hanging="540"/>
      </w:pPr>
      <w:rPr>
        <w:rFonts w:hint="default"/>
      </w:rPr>
    </w:lvl>
    <w:lvl w:ilvl="2">
      <w:start w:val="0"/>
      <w:numFmt w:val="bullet"/>
      <w:lvlText w:val="•"/>
      <w:lvlJc w:val="left"/>
      <w:pPr>
        <w:ind w:left="3855" w:hanging="540"/>
      </w:pPr>
      <w:rPr>
        <w:rFonts w:hint="default"/>
      </w:rPr>
    </w:lvl>
    <w:lvl w:ilvl="3">
      <w:start w:val="0"/>
      <w:numFmt w:val="bullet"/>
      <w:lvlText w:val="•"/>
      <w:lvlJc w:val="left"/>
      <w:pPr>
        <w:ind w:left="5143" w:hanging="540"/>
      </w:pPr>
      <w:rPr>
        <w:rFonts w:hint="default"/>
      </w:rPr>
    </w:lvl>
    <w:lvl w:ilvl="4">
      <w:start w:val="0"/>
      <w:numFmt w:val="bullet"/>
      <w:lvlText w:val="•"/>
      <w:lvlJc w:val="left"/>
      <w:pPr>
        <w:ind w:left="6431" w:hanging="540"/>
      </w:pPr>
      <w:rPr>
        <w:rFonts w:hint="default"/>
      </w:rPr>
    </w:lvl>
    <w:lvl w:ilvl="5">
      <w:start w:val="0"/>
      <w:numFmt w:val="bullet"/>
      <w:lvlText w:val="•"/>
      <w:lvlJc w:val="left"/>
      <w:pPr>
        <w:ind w:left="7719" w:hanging="540"/>
      </w:pPr>
      <w:rPr>
        <w:rFonts w:hint="default"/>
      </w:rPr>
    </w:lvl>
    <w:lvl w:ilvl="6">
      <w:start w:val="0"/>
      <w:numFmt w:val="bullet"/>
      <w:lvlText w:val="•"/>
      <w:lvlJc w:val="left"/>
      <w:pPr>
        <w:ind w:left="9007" w:hanging="540"/>
      </w:pPr>
      <w:rPr>
        <w:rFonts w:hint="default"/>
      </w:rPr>
    </w:lvl>
    <w:lvl w:ilvl="7">
      <w:start w:val="0"/>
      <w:numFmt w:val="bullet"/>
      <w:lvlText w:val="•"/>
      <w:lvlJc w:val="left"/>
      <w:pPr>
        <w:ind w:left="10295" w:hanging="540"/>
      </w:pPr>
      <w:rPr>
        <w:rFonts w:hint="default"/>
      </w:rPr>
    </w:lvl>
    <w:lvl w:ilvl="8">
      <w:start w:val="0"/>
      <w:numFmt w:val="bullet"/>
      <w:lvlText w:val="•"/>
      <w:lvlJc w:val="left"/>
      <w:pPr>
        <w:ind w:left="11583" w:hanging="540"/>
      </w:pPr>
      <w:rPr>
        <w:rFonts w:hint="default"/>
      </w:rPr>
    </w:lvl>
  </w:abstractNum>
  <w:abstractNum w:abstractNumId="2">
    <w:nsid w:val="24AC8AF2"/>
    <w:multiLevelType w:val="hybridMultilevel"/>
    <w:tmpl w:val="00000000"/>
    <w:lvl w:ilvl="0">
      <w:start w:val="2"/>
      <w:numFmt w:val="decimal"/>
      <w:lvlText w:val="%1"/>
      <w:lvlJc w:val="left"/>
      <w:pPr>
        <w:ind w:left="1640" w:hanging="900"/>
        <w:jc w:val="left"/>
      </w:pPr>
      <w:rPr>
        <w:rFonts w:hint="default"/>
      </w:rPr>
    </w:lvl>
    <w:lvl w:ilvl="1">
      <w:start w:val="1"/>
      <w:numFmt w:val="decimal"/>
      <w:lvlText w:val="%1.%2"/>
      <w:lvlJc w:val="left"/>
      <w:pPr>
        <w:ind w:left="1640" w:hanging="900"/>
        <w:jc w:val="left"/>
      </w:pPr>
      <w:rPr>
        <w:rFonts w:ascii="黑体" w:eastAsia="黑体" w:hAnsi="黑体" w:cs="黑体" w:hint="default"/>
        <w:w w:val="100"/>
        <w:sz w:val="45"/>
        <w:szCs w:val="45"/>
      </w:rPr>
    </w:lvl>
    <w:lvl w:ilvl="2">
      <w:start w:val="0"/>
      <w:numFmt w:val="bullet"/>
      <w:lvlText w:val="•"/>
      <w:lvlJc w:val="left"/>
      <w:pPr>
        <w:ind w:left="4143" w:hanging="900"/>
      </w:pPr>
      <w:rPr>
        <w:rFonts w:hint="default"/>
      </w:rPr>
    </w:lvl>
    <w:lvl w:ilvl="3">
      <w:start w:val="0"/>
      <w:numFmt w:val="bullet"/>
      <w:lvlText w:val="•"/>
      <w:lvlJc w:val="left"/>
      <w:pPr>
        <w:ind w:left="5395" w:hanging="900"/>
      </w:pPr>
      <w:rPr>
        <w:rFonts w:hint="default"/>
      </w:rPr>
    </w:lvl>
    <w:lvl w:ilvl="4">
      <w:start w:val="0"/>
      <w:numFmt w:val="bullet"/>
      <w:lvlText w:val="•"/>
      <w:lvlJc w:val="left"/>
      <w:pPr>
        <w:ind w:left="6647" w:hanging="900"/>
      </w:pPr>
      <w:rPr>
        <w:rFonts w:hint="default"/>
      </w:rPr>
    </w:lvl>
    <w:lvl w:ilvl="5">
      <w:start w:val="0"/>
      <w:numFmt w:val="bullet"/>
      <w:lvlText w:val="•"/>
      <w:lvlJc w:val="left"/>
      <w:pPr>
        <w:ind w:left="7899" w:hanging="900"/>
      </w:pPr>
      <w:rPr>
        <w:rFonts w:hint="default"/>
      </w:rPr>
    </w:lvl>
    <w:lvl w:ilvl="6">
      <w:start w:val="0"/>
      <w:numFmt w:val="bullet"/>
      <w:lvlText w:val="•"/>
      <w:lvlJc w:val="left"/>
      <w:pPr>
        <w:ind w:left="9151" w:hanging="900"/>
      </w:pPr>
      <w:rPr>
        <w:rFonts w:hint="default"/>
      </w:rPr>
    </w:lvl>
    <w:lvl w:ilvl="7">
      <w:start w:val="0"/>
      <w:numFmt w:val="bullet"/>
      <w:lvlText w:val="•"/>
      <w:lvlJc w:val="left"/>
      <w:pPr>
        <w:ind w:left="10403" w:hanging="900"/>
      </w:pPr>
      <w:rPr>
        <w:rFonts w:hint="default"/>
      </w:rPr>
    </w:lvl>
    <w:lvl w:ilvl="8">
      <w:start w:val="0"/>
      <w:numFmt w:val="bullet"/>
      <w:lvlText w:val="•"/>
      <w:lvlJc w:val="left"/>
      <w:pPr>
        <w:ind w:left="11655" w:hanging="900"/>
      </w:pPr>
      <w:rPr>
        <w:rFonts w:hint="default"/>
      </w:rPr>
    </w:lvl>
  </w:abstractNum>
  <w:abstractNum w:abstractNumId="3">
    <w:nsid w:val="2961C363"/>
    <w:multiLevelType w:val="hybridMultilevel"/>
    <w:tmpl w:val="00000000"/>
    <w:lvl w:ilvl="0">
      <w:start w:val="1"/>
      <w:numFmt w:val="decimal"/>
      <w:lvlText w:val="%1"/>
      <w:lvlJc w:val="left"/>
      <w:pPr>
        <w:ind w:left="1640" w:hanging="900"/>
        <w:jc w:val="left"/>
      </w:pPr>
      <w:rPr>
        <w:rFonts w:hint="default"/>
      </w:rPr>
    </w:lvl>
    <w:lvl w:ilvl="1">
      <w:start w:val="1"/>
      <w:numFmt w:val="decimal"/>
      <w:lvlText w:val="%1.%2"/>
      <w:lvlJc w:val="left"/>
      <w:pPr>
        <w:ind w:left="1640" w:hanging="900"/>
        <w:jc w:val="left"/>
      </w:pPr>
      <w:rPr>
        <w:rFonts w:ascii="黑体" w:eastAsia="黑体" w:hAnsi="黑体" w:cs="黑体" w:hint="default"/>
        <w:w w:val="100"/>
        <w:sz w:val="45"/>
        <w:szCs w:val="45"/>
      </w:rPr>
    </w:lvl>
    <w:lvl w:ilvl="2">
      <w:start w:val="0"/>
      <w:numFmt w:val="bullet"/>
      <w:lvlText w:val="•"/>
      <w:lvlJc w:val="left"/>
      <w:pPr>
        <w:ind w:left="4143" w:hanging="900"/>
      </w:pPr>
      <w:rPr>
        <w:rFonts w:hint="default"/>
      </w:rPr>
    </w:lvl>
    <w:lvl w:ilvl="3">
      <w:start w:val="0"/>
      <w:numFmt w:val="bullet"/>
      <w:lvlText w:val="•"/>
      <w:lvlJc w:val="left"/>
      <w:pPr>
        <w:ind w:left="5395" w:hanging="900"/>
      </w:pPr>
      <w:rPr>
        <w:rFonts w:hint="default"/>
      </w:rPr>
    </w:lvl>
    <w:lvl w:ilvl="4">
      <w:start w:val="0"/>
      <w:numFmt w:val="bullet"/>
      <w:lvlText w:val="•"/>
      <w:lvlJc w:val="left"/>
      <w:pPr>
        <w:ind w:left="6647" w:hanging="900"/>
      </w:pPr>
      <w:rPr>
        <w:rFonts w:hint="default"/>
      </w:rPr>
    </w:lvl>
    <w:lvl w:ilvl="5">
      <w:start w:val="0"/>
      <w:numFmt w:val="bullet"/>
      <w:lvlText w:val="•"/>
      <w:lvlJc w:val="left"/>
      <w:pPr>
        <w:ind w:left="7899" w:hanging="900"/>
      </w:pPr>
      <w:rPr>
        <w:rFonts w:hint="default"/>
      </w:rPr>
    </w:lvl>
    <w:lvl w:ilvl="6">
      <w:start w:val="0"/>
      <w:numFmt w:val="bullet"/>
      <w:lvlText w:val="•"/>
      <w:lvlJc w:val="left"/>
      <w:pPr>
        <w:ind w:left="9151" w:hanging="900"/>
      </w:pPr>
      <w:rPr>
        <w:rFonts w:hint="default"/>
      </w:rPr>
    </w:lvl>
    <w:lvl w:ilvl="7">
      <w:start w:val="0"/>
      <w:numFmt w:val="bullet"/>
      <w:lvlText w:val="•"/>
      <w:lvlJc w:val="left"/>
      <w:pPr>
        <w:ind w:left="10403" w:hanging="900"/>
      </w:pPr>
      <w:rPr>
        <w:rFonts w:hint="default"/>
      </w:rPr>
    </w:lvl>
    <w:lvl w:ilvl="8">
      <w:start w:val="0"/>
      <w:numFmt w:val="bullet"/>
      <w:lvlText w:val="•"/>
      <w:lvlJc w:val="left"/>
      <w:pPr>
        <w:ind w:left="11655" w:hanging="900"/>
      </w:pPr>
      <w:rPr>
        <w:rFonts w:hint="default"/>
      </w:rPr>
    </w:lvl>
  </w:abstractNum>
  <w:abstractNum w:abstractNumId="4">
    <w:nsid w:val="2F9AEB3A"/>
    <w:multiLevelType w:val="hybridMultilevel"/>
    <w:tmpl w:val="00000000"/>
    <w:lvl w:ilvl="0">
      <w:start w:val="1"/>
      <w:numFmt w:val="decimal"/>
      <w:lvlText w:val="%1"/>
      <w:lvlJc w:val="left"/>
      <w:pPr>
        <w:ind w:left="2900" w:hanging="720"/>
        <w:jc w:val="left"/>
      </w:pPr>
      <w:rPr>
        <w:rFonts w:hint="default"/>
      </w:rPr>
    </w:lvl>
    <w:lvl w:ilvl="1">
      <w:start w:val="1"/>
      <w:numFmt w:val="decimal"/>
      <w:lvlText w:val="%1.%2"/>
      <w:lvlJc w:val="left"/>
      <w:pPr>
        <w:ind w:left="2900" w:hanging="720"/>
        <w:jc w:val="left"/>
      </w:pPr>
      <w:rPr>
        <w:rFonts w:ascii="宋体" w:eastAsia="宋体" w:hAnsi="宋体" w:cs="宋体" w:hint="default"/>
        <w:w w:val="100"/>
        <w:sz w:val="36"/>
        <w:szCs w:val="36"/>
      </w:rPr>
    </w:lvl>
    <w:lvl w:ilvl="2">
      <w:start w:val="0"/>
      <w:numFmt w:val="bullet"/>
      <w:lvlText w:val="•"/>
      <w:lvlJc w:val="left"/>
      <w:pPr>
        <w:ind w:left="5151" w:hanging="720"/>
      </w:pPr>
      <w:rPr>
        <w:rFonts w:hint="default"/>
      </w:rPr>
    </w:lvl>
    <w:lvl w:ilvl="3">
      <w:start w:val="0"/>
      <w:numFmt w:val="bullet"/>
      <w:lvlText w:val="•"/>
      <w:lvlJc w:val="left"/>
      <w:pPr>
        <w:ind w:left="6277" w:hanging="720"/>
      </w:pPr>
      <w:rPr>
        <w:rFonts w:hint="default"/>
      </w:rPr>
    </w:lvl>
    <w:lvl w:ilvl="4">
      <w:start w:val="0"/>
      <w:numFmt w:val="bullet"/>
      <w:lvlText w:val="•"/>
      <w:lvlJc w:val="left"/>
      <w:pPr>
        <w:ind w:left="7403" w:hanging="720"/>
      </w:pPr>
      <w:rPr>
        <w:rFonts w:hint="default"/>
      </w:rPr>
    </w:lvl>
    <w:lvl w:ilvl="5">
      <w:start w:val="0"/>
      <w:numFmt w:val="bullet"/>
      <w:lvlText w:val="•"/>
      <w:lvlJc w:val="left"/>
      <w:pPr>
        <w:ind w:left="8529" w:hanging="720"/>
      </w:pPr>
      <w:rPr>
        <w:rFonts w:hint="default"/>
      </w:rPr>
    </w:lvl>
    <w:lvl w:ilvl="6">
      <w:start w:val="0"/>
      <w:numFmt w:val="bullet"/>
      <w:lvlText w:val="•"/>
      <w:lvlJc w:val="left"/>
      <w:pPr>
        <w:ind w:left="9655" w:hanging="720"/>
      </w:pPr>
      <w:rPr>
        <w:rFonts w:hint="default"/>
      </w:rPr>
    </w:lvl>
    <w:lvl w:ilvl="7">
      <w:start w:val="0"/>
      <w:numFmt w:val="bullet"/>
      <w:lvlText w:val="•"/>
      <w:lvlJc w:val="left"/>
      <w:pPr>
        <w:ind w:left="10781" w:hanging="720"/>
      </w:pPr>
      <w:rPr>
        <w:rFonts w:hint="default"/>
      </w:rPr>
    </w:lvl>
    <w:lvl w:ilvl="8">
      <w:start w:val="0"/>
      <w:numFmt w:val="bullet"/>
      <w:lvlText w:val="•"/>
      <w:lvlJc w:val="left"/>
      <w:pPr>
        <w:ind w:left="11907" w:hanging="720"/>
      </w:pPr>
      <w:rPr>
        <w:rFonts w:hint="default"/>
      </w:rPr>
    </w:lvl>
  </w:abstractNum>
  <w:abstractNum w:abstractNumId="5">
    <w:nsid w:val="4B7CF1A0"/>
    <w:multiLevelType w:val="hybridMultilevel"/>
    <w:tmpl w:val="00000000"/>
    <w:lvl w:ilvl="0">
      <w:start w:val="2"/>
      <w:numFmt w:val="decimal"/>
      <w:lvlText w:val="%1"/>
      <w:lvlJc w:val="left"/>
      <w:pPr>
        <w:ind w:left="1640" w:hanging="900"/>
        <w:jc w:val="left"/>
      </w:pPr>
      <w:rPr>
        <w:rFonts w:hint="default"/>
      </w:rPr>
    </w:lvl>
    <w:lvl w:ilvl="1">
      <w:start w:val="1"/>
      <w:numFmt w:val="decimal"/>
      <w:lvlText w:val="%1.%2"/>
      <w:lvlJc w:val="left"/>
      <w:pPr>
        <w:ind w:left="1640" w:hanging="900"/>
        <w:jc w:val="left"/>
      </w:pPr>
      <w:rPr>
        <w:rFonts w:ascii="黑体" w:eastAsia="黑体" w:hAnsi="黑体" w:cs="黑体" w:hint="default"/>
        <w:w w:val="100"/>
        <w:sz w:val="45"/>
        <w:szCs w:val="45"/>
      </w:rPr>
    </w:lvl>
    <w:lvl w:ilvl="2">
      <w:start w:val="0"/>
      <w:numFmt w:val="bullet"/>
      <w:lvlText w:val="•"/>
      <w:lvlJc w:val="left"/>
      <w:pPr>
        <w:ind w:left="4143" w:hanging="900"/>
      </w:pPr>
      <w:rPr>
        <w:rFonts w:hint="default"/>
      </w:rPr>
    </w:lvl>
    <w:lvl w:ilvl="3">
      <w:start w:val="0"/>
      <w:numFmt w:val="bullet"/>
      <w:lvlText w:val="•"/>
      <w:lvlJc w:val="left"/>
      <w:pPr>
        <w:ind w:left="5395" w:hanging="900"/>
      </w:pPr>
      <w:rPr>
        <w:rFonts w:hint="default"/>
      </w:rPr>
    </w:lvl>
    <w:lvl w:ilvl="4">
      <w:start w:val="0"/>
      <w:numFmt w:val="bullet"/>
      <w:lvlText w:val="•"/>
      <w:lvlJc w:val="left"/>
      <w:pPr>
        <w:ind w:left="6647" w:hanging="900"/>
      </w:pPr>
      <w:rPr>
        <w:rFonts w:hint="default"/>
      </w:rPr>
    </w:lvl>
    <w:lvl w:ilvl="5">
      <w:start w:val="0"/>
      <w:numFmt w:val="bullet"/>
      <w:lvlText w:val="•"/>
      <w:lvlJc w:val="left"/>
      <w:pPr>
        <w:ind w:left="7899" w:hanging="900"/>
      </w:pPr>
      <w:rPr>
        <w:rFonts w:hint="default"/>
      </w:rPr>
    </w:lvl>
    <w:lvl w:ilvl="6">
      <w:start w:val="0"/>
      <w:numFmt w:val="bullet"/>
      <w:lvlText w:val="•"/>
      <w:lvlJc w:val="left"/>
      <w:pPr>
        <w:ind w:left="9151" w:hanging="900"/>
      </w:pPr>
      <w:rPr>
        <w:rFonts w:hint="default"/>
      </w:rPr>
    </w:lvl>
    <w:lvl w:ilvl="7">
      <w:start w:val="0"/>
      <w:numFmt w:val="bullet"/>
      <w:lvlText w:val="•"/>
      <w:lvlJc w:val="left"/>
      <w:pPr>
        <w:ind w:left="10403" w:hanging="900"/>
      </w:pPr>
      <w:rPr>
        <w:rFonts w:hint="default"/>
      </w:rPr>
    </w:lvl>
    <w:lvl w:ilvl="8">
      <w:start w:val="0"/>
      <w:numFmt w:val="bullet"/>
      <w:lvlText w:val="•"/>
      <w:lvlJc w:val="left"/>
      <w:pPr>
        <w:ind w:left="11655" w:hanging="900"/>
      </w:pPr>
      <w:rPr>
        <w:rFonts w:hint="default"/>
      </w:rPr>
    </w:lvl>
  </w:abstractNum>
  <w:abstractNum w:abstractNumId="6">
    <w:nsid w:val="4FFB5069"/>
    <w:multiLevelType w:val="hybridMultilevel"/>
    <w:tmpl w:val="00000000"/>
    <w:lvl w:ilvl="0">
      <w:start w:val="5"/>
      <w:numFmt w:val="decimal"/>
      <w:lvlText w:val="%1"/>
      <w:lvlJc w:val="left"/>
      <w:pPr>
        <w:ind w:left="2900" w:hanging="720"/>
        <w:jc w:val="left"/>
      </w:pPr>
      <w:rPr>
        <w:rFonts w:hint="default"/>
      </w:rPr>
    </w:lvl>
    <w:lvl w:ilvl="1">
      <w:start w:val="1"/>
      <w:numFmt w:val="decimal"/>
      <w:lvlText w:val="%1.%2"/>
      <w:lvlJc w:val="left"/>
      <w:pPr>
        <w:ind w:left="2900" w:hanging="720"/>
        <w:jc w:val="left"/>
      </w:pPr>
      <w:rPr>
        <w:rFonts w:ascii="宋体" w:eastAsia="宋体" w:hAnsi="宋体" w:cs="宋体" w:hint="default"/>
        <w:w w:val="100"/>
        <w:sz w:val="36"/>
        <w:szCs w:val="36"/>
      </w:rPr>
    </w:lvl>
    <w:lvl w:ilvl="2">
      <w:start w:val="0"/>
      <w:numFmt w:val="bullet"/>
      <w:lvlText w:val="•"/>
      <w:lvlJc w:val="left"/>
      <w:pPr>
        <w:ind w:left="5151" w:hanging="720"/>
      </w:pPr>
      <w:rPr>
        <w:rFonts w:hint="default"/>
      </w:rPr>
    </w:lvl>
    <w:lvl w:ilvl="3">
      <w:start w:val="0"/>
      <w:numFmt w:val="bullet"/>
      <w:lvlText w:val="•"/>
      <w:lvlJc w:val="left"/>
      <w:pPr>
        <w:ind w:left="6277" w:hanging="720"/>
      </w:pPr>
      <w:rPr>
        <w:rFonts w:hint="default"/>
      </w:rPr>
    </w:lvl>
    <w:lvl w:ilvl="4">
      <w:start w:val="0"/>
      <w:numFmt w:val="bullet"/>
      <w:lvlText w:val="•"/>
      <w:lvlJc w:val="left"/>
      <w:pPr>
        <w:ind w:left="7403" w:hanging="720"/>
      </w:pPr>
      <w:rPr>
        <w:rFonts w:hint="default"/>
      </w:rPr>
    </w:lvl>
    <w:lvl w:ilvl="5">
      <w:start w:val="0"/>
      <w:numFmt w:val="bullet"/>
      <w:lvlText w:val="•"/>
      <w:lvlJc w:val="left"/>
      <w:pPr>
        <w:ind w:left="8529" w:hanging="720"/>
      </w:pPr>
      <w:rPr>
        <w:rFonts w:hint="default"/>
      </w:rPr>
    </w:lvl>
    <w:lvl w:ilvl="6">
      <w:start w:val="0"/>
      <w:numFmt w:val="bullet"/>
      <w:lvlText w:val="•"/>
      <w:lvlJc w:val="left"/>
      <w:pPr>
        <w:ind w:left="9655" w:hanging="720"/>
      </w:pPr>
      <w:rPr>
        <w:rFonts w:hint="default"/>
      </w:rPr>
    </w:lvl>
    <w:lvl w:ilvl="7">
      <w:start w:val="0"/>
      <w:numFmt w:val="bullet"/>
      <w:lvlText w:val="•"/>
      <w:lvlJc w:val="left"/>
      <w:pPr>
        <w:ind w:left="10781" w:hanging="720"/>
      </w:pPr>
      <w:rPr>
        <w:rFonts w:hint="default"/>
      </w:rPr>
    </w:lvl>
    <w:lvl w:ilvl="8">
      <w:start w:val="0"/>
      <w:numFmt w:val="bullet"/>
      <w:lvlText w:val="•"/>
      <w:lvlJc w:val="left"/>
      <w:pPr>
        <w:ind w:left="11907" w:hanging="720"/>
      </w:pPr>
      <w:rPr>
        <w:rFonts w:hint="default"/>
      </w:rPr>
    </w:lvl>
  </w:abstractNum>
  <w:abstractNum w:abstractNumId="7">
    <w:nsid w:val="50CAD161"/>
    <w:multiLevelType w:val="hybridMultilevel"/>
    <w:tmpl w:val="00000000"/>
    <w:lvl w:ilvl="0">
      <w:start w:val="3"/>
      <w:numFmt w:val="decimal"/>
      <w:lvlText w:val="%1"/>
      <w:lvlJc w:val="left"/>
      <w:pPr>
        <w:ind w:left="2900" w:hanging="720"/>
        <w:jc w:val="left"/>
      </w:pPr>
      <w:rPr>
        <w:rFonts w:hint="default"/>
      </w:rPr>
    </w:lvl>
    <w:lvl w:ilvl="1">
      <w:start w:val="1"/>
      <w:numFmt w:val="decimal"/>
      <w:lvlText w:val="%1.%2"/>
      <w:lvlJc w:val="left"/>
      <w:pPr>
        <w:ind w:left="2900" w:hanging="720"/>
        <w:jc w:val="left"/>
      </w:pPr>
      <w:rPr>
        <w:rFonts w:ascii="宋体" w:eastAsia="宋体" w:hAnsi="宋体" w:cs="宋体" w:hint="default"/>
        <w:w w:val="100"/>
        <w:sz w:val="36"/>
        <w:szCs w:val="36"/>
      </w:rPr>
    </w:lvl>
    <w:lvl w:ilvl="2">
      <w:start w:val="0"/>
      <w:numFmt w:val="bullet"/>
      <w:lvlText w:val="•"/>
      <w:lvlJc w:val="left"/>
      <w:pPr>
        <w:ind w:left="5151" w:hanging="720"/>
      </w:pPr>
      <w:rPr>
        <w:rFonts w:hint="default"/>
      </w:rPr>
    </w:lvl>
    <w:lvl w:ilvl="3">
      <w:start w:val="0"/>
      <w:numFmt w:val="bullet"/>
      <w:lvlText w:val="•"/>
      <w:lvlJc w:val="left"/>
      <w:pPr>
        <w:ind w:left="6277" w:hanging="720"/>
      </w:pPr>
      <w:rPr>
        <w:rFonts w:hint="default"/>
      </w:rPr>
    </w:lvl>
    <w:lvl w:ilvl="4">
      <w:start w:val="0"/>
      <w:numFmt w:val="bullet"/>
      <w:lvlText w:val="•"/>
      <w:lvlJc w:val="left"/>
      <w:pPr>
        <w:ind w:left="7403" w:hanging="720"/>
      </w:pPr>
      <w:rPr>
        <w:rFonts w:hint="default"/>
      </w:rPr>
    </w:lvl>
    <w:lvl w:ilvl="5">
      <w:start w:val="0"/>
      <w:numFmt w:val="bullet"/>
      <w:lvlText w:val="•"/>
      <w:lvlJc w:val="left"/>
      <w:pPr>
        <w:ind w:left="8529" w:hanging="720"/>
      </w:pPr>
      <w:rPr>
        <w:rFonts w:hint="default"/>
      </w:rPr>
    </w:lvl>
    <w:lvl w:ilvl="6">
      <w:start w:val="0"/>
      <w:numFmt w:val="bullet"/>
      <w:lvlText w:val="•"/>
      <w:lvlJc w:val="left"/>
      <w:pPr>
        <w:ind w:left="9655" w:hanging="720"/>
      </w:pPr>
      <w:rPr>
        <w:rFonts w:hint="default"/>
      </w:rPr>
    </w:lvl>
    <w:lvl w:ilvl="7">
      <w:start w:val="0"/>
      <w:numFmt w:val="bullet"/>
      <w:lvlText w:val="•"/>
      <w:lvlJc w:val="left"/>
      <w:pPr>
        <w:ind w:left="10781" w:hanging="720"/>
      </w:pPr>
      <w:rPr>
        <w:rFonts w:hint="default"/>
      </w:rPr>
    </w:lvl>
    <w:lvl w:ilvl="8">
      <w:start w:val="0"/>
      <w:numFmt w:val="bullet"/>
      <w:lvlText w:val="•"/>
      <w:lvlJc w:val="left"/>
      <w:pPr>
        <w:ind w:left="11907" w:hanging="720"/>
      </w:pPr>
      <w:rPr>
        <w:rFonts w:hint="default"/>
      </w:rPr>
    </w:lvl>
  </w:abstractNum>
  <w:abstractNum w:abstractNumId="8">
    <w:nsid w:val="535C56B0"/>
    <w:multiLevelType w:val="hybridMultilevel"/>
    <w:tmpl w:val="00000000"/>
    <w:lvl w:ilvl="0">
      <w:start w:val="2"/>
      <w:numFmt w:val="decimal"/>
      <w:lvlText w:val="%1"/>
      <w:lvlJc w:val="left"/>
      <w:pPr>
        <w:ind w:left="2900" w:hanging="720"/>
        <w:jc w:val="left"/>
      </w:pPr>
      <w:rPr>
        <w:rFonts w:hint="default"/>
      </w:rPr>
    </w:lvl>
    <w:lvl w:ilvl="1">
      <w:start w:val="1"/>
      <w:numFmt w:val="decimal"/>
      <w:lvlText w:val="%1.%2"/>
      <w:lvlJc w:val="left"/>
      <w:pPr>
        <w:ind w:left="2900" w:hanging="720"/>
        <w:jc w:val="left"/>
      </w:pPr>
      <w:rPr>
        <w:rFonts w:ascii="宋体" w:eastAsia="宋体" w:hAnsi="宋体" w:cs="宋体" w:hint="default"/>
        <w:w w:val="100"/>
        <w:sz w:val="36"/>
        <w:szCs w:val="36"/>
      </w:rPr>
    </w:lvl>
    <w:lvl w:ilvl="2">
      <w:start w:val="0"/>
      <w:numFmt w:val="bullet"/>
      <w:lvlText w:val="•"/>
      <w:lvlJc w:val="left"/>
      <w:pPr>
        <w:ind w:left="5151" w:hanging="720"/>
      </w:pPr>
      <w:rPr>
        <w:rFonts w:hint="default"/>
      </w:rPr>
    </w:lvl>
    <w:lvl w:ilvl="3">
      <w:start w:val="0"/>
      <w:numFmt w:val="bullet"/>
      <w:lvlText w:val="•"/>
      <w:lvlJc w:val="left"/>
      <w:pPr>
        <w:ind w:left="6277" w:hanging="720"/>
      </w:pPr>
      <w:rPr>
        <w:rFonts w:hint="default"/>
      </w:rPr>
    </w:lvl>
    <w:lvl w:ilvl="4">
      <w:start w:val="0"/>
      <w:numFmt w:val="bullet"/>
      <w:lvlText w:val="•"/>
      <w:lvlJc w:val="left"/>
      <w:pPr>
        <w:ind w:left="7403" w:hanging="720"/>
      </w:pPr>
      <w:rPr>
        <w:rFonts w:hint="default"/>
      </w:rPr>
    </w:lvl>
    <w:lvl w:ilvl="5">
      <w:start w:val="0"/>
      <w:numFmt w:val="bullet"/>
      <w:lvlText w:val="•"/>
      <w:lvlJc w:val="left"/>
      <w:pPr>
        <w:ind w:left="8529" w:hanging="720"/>
      </w:pPr>
      <w:rPr>
        <w:rFonts w:hint="default"/>
      </w:rPr>
    </w:lvl>
    <w:lvl w:ilvl="6">
      <w:start w:val="0"/>
      <w:numFmt w:val="bullet"/>
      <w:lvlText w:val="•"/>
      <w:lvlJc w:val="left"/>
      <w:pPr>
        <w:ind w:left="9655" w:hanging="720"/>
      </w:pPr>
      <w:rPr>
        <w:rFonts w:hint="default"/>
      </w:rPr>
    </w:lvl>
    <w:lvl w:ilvl="7">
      <w:start w:val="0"/>
      <w:numFmt w:val="bullet"/>
      <w:lvlText w:val="•"/>
      <w:lvlJc w:val="left"/>
      <w:pPr>
        <w:ind w:left="10781" w:hanging="720"/>
      </w:pPr>
      <w:rPr>
        <w:rFonts w:hint="default"/>
      </w:rPr>
    </w:lvl>
    <w:lvl w:ilvl="8">
      <w:start w:val="0"/>
      <w:numFmt w:val="bullet"/>
      <w:lvlText w:val="•"/>
      <w:lvlJc w:val="left"/>
      <w:pPr>
        <w:ind w:left="11907" w:hanging="720"/>
      </w:pPr>
      <w:rPr>
        <w:rFonts w:hint="default"/>
      </w:rPr>
    </w:lvl>
  </w:abstractNum>
  <w:abstractNum w:abstractNumId="9">
    <w:nsid w:val="5538955C"/>
    <w:multiLevelType w:val="hybridMultilevel"/>
    <w:tmpl w:val="00000000"/>
    <w:lvl w:ilvl="0">
      <w:start w:val="4"/>
      <w:numFmt w:val="decimal"/>
      <w:lvlText w:val="%1"/>
      <w:lvlJc w:val="left"/>
      <w:pPr>
        <w:ind w:left="2900" w:hanging="720"/>
        <w:jc w:val="left"/>
      </w:pPr>
      <w:rPr>
        <w:rFonts w:hint="default"/>
      </w:rPr>
    </w:lvl>
    <w:lvl w:ilvl="1">
      <w:start w:val="1"/>
      <w:numFmt w:val="decimal"/>
      <w:lvlText w:val="%1.%2"/>
      <w:lvlJc w:val="left"/>
      <w:pPr>
        <w:ind w:left="2900" w:hanging="720"/>
        <w:jc w:val="left"/>
      </w:pPr>
      <w:rPr>
        <w:rFonts w:ascii="宋体" w:eastAsia="宋体" w:hAnsi="宋体" w:cs="宋体" w:hint="default"/>
        <w:w w:val="100"/>
        <w:sz w:val="36"/>
        <w:szCs w:val="36"/>
      </w:rPr>
    </w:lvl>
    <w:lvl w:ilvl="2">
      <w:start w:val="0"/>
      <w:numFmt w:val="bullet"/>
      <w:lvlText w:val="•"/>
      <w:lvlJc w:val="left"/>
      <w:pPr>
        <w:ind w:left="5151" w:hanging="720"/>
      </w:pPr>
      <w:rPr>
        <w:rFonts w:hint="default"/>
      </w:rPr>
    </w:lvl>
    <w:lvl w:ilvl="3">
      <w:start w:val="0"/>
      <w:numFmt w:val="bullet"/>
      <w:lvlText w:val="•"/>
      <w:lvlJc w:val="left"/>
      <w:pPr>
        <w:ind w:left="6277" w:hanging="720"/>
      </w:pPr>
      <w:rPr>
        <w:rFonts w:hint="default"/>
      </w:rPr>
    </w:lvl>
    <w:lvl w:ilvl="4">
      <w:start w:val="0"/>
      <w:numFmt w:val="bullet"/>
      <w:lvlText w:val="•"/>
      <w:lvlJc w:val="left"/>
      <w:pPr>
        <w:ind w:left="7403" w:hanging="720"/>
      </w:pPr>
      <w:rPr>
        <w:rFonts w:hint="default"/>
      </w:rPr>
    </w:lvl>
    <w:lvl w:ilvl="5">
      <w:start w:val="0"/>
      <w:numFmt w:val="bullet"/>
      <w:lvlText w:val="•"/>
      <w:lvlJc w:val="left"/>
      <w:pPr>
        <w:ind w:left="8529" w:hanging="720"/>
      </w:pPr>
      <w:rPr>
        <w:rFonts w:hint="default"/>
      </w:rPr>
    </w:lvl>
    <w:lvl w:ilvl="6">
      <w:start w:val="0"/>
      <w:numFmt w:val="bullet"/>
      <w:lvlText w:val="•"/>
      <w:lvlJc w:val="left"/>
      <w:pPr>
        <w:ind w:left="9655" w:hanging="720"/>
      </w:pPr>
      <w:rPr>
        <w:rFonts w:hint="default"/>
      </w:rPr>
    </w:lvl>
    <w:lvl w:ilvl="7">
      <w:start w:val="0"/>
      <w:numFmt w:val="bullet"/>
      <w:lvlText w:val="•"/>
      <w:lvlJc w:val="left"/>
      <w:pPr>
        <w:ind w:left="10781" w:hanging="720"/>
      </w:pPr>
      <w:rPr>
        <w:rFonts w:hint="default"/>
      </w:rPr>
    </w:lvl>
    <w:lvl w:ilvl="8">
      <w:start w:val="0"/>
      <w:numFmt w:val="bullet"/>
      <w:lvlText w:val="•"/>
      <w:lvlJc w:val="left"/>
      <w:pPr>
        <w:ind w:left="11907" w:hanging="720"/>
      </w:pPr>
      <w:rPr>
        <w:rFonts w:hint="default"/>
      </w:rPr>
    </w:lvl>
  </w:abstractNum>
  <w:abstractNum w:abstractNumId="10">
    <w:nsid w:val="5C8DDA32"/>
    <w:multiLevelType w:val="hybridMultilevel"/>
    <w:tmpl w:val="00000000"/>
    <w:lvl w:ilvl="0">
      <w:start w:val="3"/>
      <w:numFmt w:val="decimal"/>
      <w:lvlText w:val="%1"/>
      <w:lvlJc w:val="left"/>
      <w:pPr>
        <w:ind w:left="1280" w:hanging="540"/>
        <w:jc w:val="left"/>
      </w:pPr>
      <w:rPr>
        <w:rFonts w:hint="default"/>
      </w:rPr>
    </w:lvl>
    <w:lvl w:ilvl="1">
      <w:start w:val="1"/>
      <w:numFmt w:val="decimal"/>
      <w:lvlText w:val="%1.%2"/>
      <w:lvlJc w:val="left"/>
      <w:pPr>
        <w:ind w:left="1280" w:hanging="540"/>
        <w:jc w:val="left"/>
      </w:pPr>
      <w:rPr>
        <w:rFonts w:hint="default"/>
        <w:w w:val="100"/>
      </w:rPr>
    </w:lvl>
    <w:lvl w:ilvl="2">
      <w:start w:val="0"/>
      <w:numFmt w:val="bullet"/>
      <w:lvlText w:val="•"/>
      <w:lvlJc w:val="left"/>
      <w:pPr>
        <w:ind w:left="3855" w:hanging="540"/>
      </w:pPr>
      <w:rPr>
        <w:rFonts w:hint="default"/>
      </w:rPr>
    </w:lvl>
    <w:lvl w:ilvl="3">
      <w:start w:val="0"/>
      <w:numFmt w:val="bullet"/>
      <w:lvlText w:val="•"/>
      <w:lvlJc w:val="left"/>
      <w:pPr>
        <w:ind w:left="5143" w:hanging="540"/>
      </w:pPr>
      <w:rPr>
        <w:rFonts w:hint="default"/>
      </w:rPr>
    </w:lvl>
    <w:lvl w:ilvl="4">
      <w:start w:val="0"/>
      <w:numFmt w:val="bullet"/>
      <w:lvlText w:val="•"/>
      <w:lvlJc w:val="left"/>
      <w:pPr>
        <w:ind w:left="6431" w:hanging="540"/>
      </w:pPr>
      <w:rPr>
        <w:rFonts w:hint="default"/>
      </w:rPr>
    </w:lvl>
    <w:lvl w:ilvl="5">
      <w:start w:val="0"/>
      <w:numFmt w:val="bullet"/>
      <w:lvlText w:val="•"/>
      <w:lvlJc w:val="left"/>
      <w:pPr>
        <w:ind w:left="7719" w:hanging="540"/>
      </w:pPr>
      <w:rPr>
        <w:rFonts w:hint="default"/>
      </w:rPr>
    </w:lvl>
    <w:lvl w:ilvl="6">
      <w:start w:val="0"/>
      <w:numFmt w:val="bullet"/>
      <w:lvlText w:val="•"/>
      <w:lvlJc w:val="left"/>
      <w:pPr>
        <w:ind w:left="9007" w:hanging="540"/>
      </w:pPr>
      <w:rPr>
        <w:rFonts w:hint="default"/>
      </w:rPr>
    </w:lvl>
    <w:lvl w:ilvl="7">
      <w:start w:val="0"/>
      <w:numFmt w:val="bullet"/>
      <w:lvlText w:val="•"/>
      <w:lvlJc w:val="left"/>
      <w:pPr>
        <w:ind w:left="10295" w:hanging="540"/>
      </w:pPr>
      <w:rPr>
        <w:rFonts w:hint="default"/>
      </w:rPr>
    </w:lvl>
    <w:lvl w:ilvl="8">
      <w:start w:val="0"/>
      <w:numFmt w:val="bullet"/>
      <w:lvlText w:val="•"/>
      <w:lvlJc w:val="left"/>
      <w:pPr>
        <w:ind w:left="11583" w:hanging="540"/>
      </w:pPr>
      <w:rPr>
        <w:rFonts w:hint="default"/>
      </w:rPr>
    </w:lvl>
  </w:abstractNum>
  <w:abstractNum w:abstractNumId="11">
    <w:nsid w:val="5EF856ED"/>
    <w:multiLevelType w:val="hybridMultilevel"/>
    <w:tmpl w:val="00000000"/>
    <w:lvl w:ilvl="0">
      <w:start w:val="4"/>
      <w:numFmt w:val="decimal"/>
      <w:lvlText w:val="%1"/>
      <w:lvlJc w:val="left"/>
      <w:pPr>
        <w:ind w:left="1640" w:hanging="900"/>
        <w:jc w:val="left"/>
      </w:pPr>
      <w:rPr>
        <w:rFonts w:hint="default"/>
      </w:rPr>
    </w:lvl>
    <w:lvl w:ilvl="1">
      <w:start w:val="1"/>
      <w:numFmt w:val="decimal"/>
      <w:lvlText w:val="%1.%2"/>
      <w:lvlJc w:val="left"/>
      <w:pPr>
        <w:ind w:left="1640" w:hanging="900"/>
        <w:jc w:val="left"/>
      </w:pPr>
      <w:rPr>
        <w:rFonts w:ascii="黑体" w:eastAsia="黑体" w:hAnsi="黑体" w:cs="黑体" w:hint="default"/>
        <w:w w:val="100"/>
        <w:sz w:val="45"/>
        <w:szCs w:val="45"/>
      </w:rPr>
    </w:lvl>
    <w:lvl w:ilvl="2">
      <w:start w:val="0"/>
      <w:numFmt w:val="bullet"/>
      <w:lvlText w:val="•"/>
      <w:lvlJc w:val="left"/>
      <w:pPr>
        <w:ind w:left="4143" w:hanging="900"/>
      </w:pPr>
      <w:rPr>
        <w:rFonts w:hint="default"/>
      </w:rPr>
    </w:lvl>
    <w:lvl w:ilvl="3">
      <w:start w:val="0"/>
      <w:numFmt w:val="bullet"/>
      <w:lvlText w:val="•"/>
      <w:lvlJc w:val="left"/>
      <w:pPr>
        <w:ind w:left="5395" w:hanging="900"/>
      </w:pPr>
      <w:rPr>
        <w:rFonts w:hint="default"/>
      </w:rPr>
    </w:lvl>
    <w:lvl w:ilvl="4">
      <w:start w:val="0"/>
      <w:numFmt w:val="bullet"/>
      <w:lvlText w:val="•"/>
      <w:lvlJc w:val="left"/>
      <w:pPr>
        <w:ind w:left="6647" w:hanging="900"/>
      </w:pPr>
      <w:rPr>
        <w:rFonts w:hint="default"/>
      </w:rPr>
    </w:lvl>
    <w:lvl w:ilvl="5">
      <w:start w:val="0"/>
      <w:numFmt w:val="bullet"/>
      <w:lvlText w:val="•"/>
      <w:lvlJc w:val="left"/>
      <w:pPr>
        <w:ind w:left="7899" w:hanging="900"/>
      </w:pPr>
      <w:rPr>
        <w:rFonts w:hint="default"/>
      </w:rPr>
    </w:lvl>
    <w:lvl w:ilvl="6">
      <w:start w:val="0"/>
      <w:numFmt w:val="bullet"/>
      <w:lvlText w:val="•"/>
      <w:lvlJc w:val="left"/>
      <w:pPr>
        <w:ind w:left="9151" w:hanging="900"/>
      </w:pPr>
      <w:rPr>
        <w:rFonts w:hint="default"/>
      </w:rPr>
    </w:lvl>
    <w:lvl w:ilvl="7">
      <w:start w:val="0"/>
      <w:numFmt w:val="bullet"/>
      <w:lvlText w:val="•"/>
      <w:lvlJc w:val="left"/>
      <w:pPr>
        <w:ind w:left="10403" w:hanging="900"/>
      </w:pPr>
      <w:rPr>
        <w:rFonts w:hint="default"/>
      </w:rPr>
    </w:lvl>
    <w:lvl w:ilvl="8">
      <w:start w:val="0"/>
      <w:numFmt w:val="bullet"/>
      <w:lvlText w:val="•"/>
      <w:lvlJc w:val="left"/>
      <w:pPr>
        <w:ind w:left="11655" w:hanging="900"/>
      </w:pPr>
      <w:rPr>
        <w:rFonts w:hint="default"/>
      </w:rPr>
    </w:lvl>
  </w:abstractNum>
  <w:abstractNum w:abstractNumId="12">
    <w:nsid w:val="61AA1884"/>
    <w:multiLevelType w:val="hybridMultilevel"/>
    <w:tmpl w:val="00000000"/>
    <w:lvl w:ilvl="0">
      <w:start w:val="2"/>
      <w:numFmt w:val="decimal"/>
      <w:lvlText w:val="%1"/>
      <w:lvlJc w:val="left"/>
      <w:pPr>
        <w:ind w:left="1640" w:hanging="900"/>
        <w:jc w:val="left"/>
      </w:pPr>
      <w:rPr>
        <w:rFonts w:hint="default"/>
      </w:rPr>
    </w:lvl>
    <w:lvl w:ilvl="1">
      <w:start w:val="1"/>
      <w:numFmt w:val="decimal"/>
      <w:lvlText w:val="%1.%2"/>
      <w:lvlJc w:val="left"/>
      <w:pPr>
        <w:ind w:left="1640" w:hanging="900"/>
        <w:jc w:val="left"/>
      </w:pPr>
      <w:rPr>
        <w:rFonts w:ascii="黑体" w:eastAsia="黑体" w:hAnsi="黑体" w:cs="黑体" w:hint="default"/>
        <w:w w:val="100"/>
        <w:sz w:val="45"/>
        <w:szCs w:val="45"/>
      </w:rPr>
    </w:lvl>
    <w:lvl w:ilvl="2">
      <w:start w:val="0"/>
      <w:numFmt w:val="bullet"/>
      <w:lvlText w:val="•"/>
      <w:lvlJc w:val="left"/>
      <w:pPr>
        <w:ind w:left="4143" w:hanging="900"/>
      </w:pPr>
      <w:rPr>
        <w:rFonts w:hint="default"/>
      </w:rPr>
    </w:lvl>
    <w:lvl w:ilvl="3">
      <w:start w:val="0"/>
      <w:numFmt w:val="bullet"/>
      <w:lvlText w:val="•"/>
      <w:lvlJc w:val="left"/>
      <w:pPr>
        <w:ind w:left="5395" w:hanging="900"/>
      </w:pPr>
      <w:rPr>
        <w:rFonts w:hint="default"/>
      </w:rPr>
    </w:lvl>
    <w:lvl w:ilvl="4">
      <w:start w:val="0"/>
      <w:numFmt w:val="bullet"/>
      <w:lvlText w:val="•"/>
      <w:lvlJc w:val="left"/>
      <w:pPr>
        <w:ind w:left="6647" w:hanging="900"/>
      </w:pPr>
      <w:rPr>
        <w:rFonts w:hint="default"/>
      </w:rPr>
    </w:lvl>
    <w:lvl w:ilvl="5">
      <w:start w:val="0"/>
      <w:numFmt w:val="bullet"/>
      <w:lvlText w:val="•"/>
      <w:lvlJc w:val="left"/>
      <w:pPr>
        <w:ind w:left="7899" w:hanging="900"/>
      </w:pPr>
      <w:rPr>
        <w:rFonts w:hint="default"/>
      </w:rPr>
    </w:lvl>
    <w:lvl w:ilvl="6">
      <w:start w:val="0"/>
      <w:numFmt w:val="bullet"/>
      <w:lvlText w:val="•"/>
      <w:lvlJc w:val="left"/>
      <w:pPr>
        <w:ind w:left="9151" w:hanging="900"/>
      </w:pPr>
      <w:rPr>
        <w:rFonts w:hint="default"/>
      </w:rPr>
    </w:lvl>
    <w:lvl w:ilvl="7">
      <w:start w:val="0"/>
      <w:numFmt w:val="bullet"/>
      <w:lvlText w:val="•"/>
      <w:lvlJc w:val="left"/>
      <w:pPr>
        <w:ind w:left="10403" w:hanging="900"/>
      </w:pPr>
      <w:rPr>
        <w:rFonts w:hint="default"/>
      </w:rPr>
    </w:lvl>
    <w:lvl w:ilvl="8">
      <w:start w:val="0"/>
      <w:numFmt w:val="bullet"/>
      <w:lvlText w:val="•"/>
      <w:lvlJc w:val="left"/>
      <w:pPr>
        <w:ind w:left="11655" w:hanging="900"/>
      </w:pPr>
      <w:rPr>
        <w:rFonts w:hint="default"/>
      </w:rPr>
    </w:lvl>
  </w:abstractNum>
  <w:abstractNum w:abstractNumId="13">
    <w:nsid w:val="6837551F"/>
    <w:multiLevelType w:val="hybridMultilevel"/>
    <w:tmpl w:val="00000000"/>
    <w:lvl w:ilvl="0">
      <w:start w:val="3"/>
      <w:numFmt w:val="decimal"/>
      <w:lvlText w:val="%1"/>
      <w:lvlJc w:val="left"/>
      <w:pPr>
        <w:ind w:left="1640" w:hanging="900"/>
        <w:jc w:val="left"/>
      </w:pPr>
      <w:rPr>
        <w:rFonts w:hint="default"/>
      </w:rPr>
    </w:lvl>
    <w:lvl w:ilvl="1">
      <w:start w:val="4"/>
      <w:numFmt w:val="decimal"/>
      <w:lvlText w:val="%1.%2"/>
      <w:lvlJc w:val="left"/>
      <w:pPr>
        <w:ind w:left="1640" w:hanging="900"/>
        <w:jc w:val="left"/>
      </w:pPr>
      <w:rPr>
        <w:rFonts w:ascii="黑体" w:eastAsia="黑体" w:hAnsi="黑体" w:cs="黑体" w:hint="default"/>
        <w:w w:val="100"/>
        <w:sz w:val="45"/>
        <w:szCs w:val="45"/>
      </w:rPr>
    </w:lvl>
    <w:lvl w:ilvl="2">
      <w:start w:val="0"/>
      <w:numFmt w:val="bullet"/>
      <w:lvlText w:val="•"/>
      <w:lvlJc w:val="left"/>
      <w:pPr>
        <w:ind w:left="4143" w:hanging="900"/>
      </w:pPr>
      <w:rPr>
        <w:rFonts w:hint="default"/>
      </w:rPr>
    </w:lvl>
    <w:lvl w:ilvl="3">
      <w:start w:val="0"/>
      <w:numFmt w:val="bullet"/>
      <w:lvlText w:val="•"/>
      <w:lvlJc w:val="left"/>
      <w:pPr>
        <w:ind w:left="5395" w:hanging="900"/>
      </w:pPr>
      <w:rPr>
        <w:rFonts w:hint="default"/>
      </w:rPr>
    </w:lvl>
    <w:lvl w:ilvl="4">
      <w:start w:val="0"/>
      <w:numFmt w:val="bullet"/>
      <w:lvlText w:val="•"/>
      <w:lvlJc w:val="left"/>
      <w:pPr>
        <w:ind w:left="6647" w:hanging="900"/>
      </w:pPr>
      <w:rPr>
        <w:rFonts w:hint="default"/>
      </w:rPr>
    </w:lvl>
    <w:lvl w:ilvl="5">
      <w:start w:val="0"/>
      <w:numFmt w:val="bullet"/>
      <w:lvlText w:val="•"/>
      <w:lvlJc w:val="left"/>
      <w:pPr>
        <w:ind w:left="7899" w:hanging="900"/>
      </w:pPr>
      <w:rPr>
        <w:rFonts w:hint="default"/>
      </w:rPr>
    </w:lvl>
    <w:lvl w:ilvl="6">
      <w:start w:val="0"/>
      <w:numFmt w:val="bullet"/>
      <w:lvlText w:val="•"/>
      <w:lvlJc w:val="left"/>
      <w:pPr>
        <w:ind w:left="9151" w:hanging="900"/>
      </w:pPr>
      <w:rPr>
        <w:rFonts w:hint="default"/>
      </w:rPr>
    </w:lvl>
    <w:lvl w:ilvl="7">
      <w:start w:val="0"/>
      <w:numFmt w:val="bullet"/>
      <w:lvlText w:val="•"/>
      <w:lvlJc w:val="left"/>
      <w:pPr>
        <w:ind w:left="10403" w:hanging="900"/>
      </w:pPr>
      <w:rPr>
        <w:rFonts w:hint="default"/>
      </w:rPr>
    </w:lvl>
    <w:lvl w:ilvl="8">
      <w:start w:val="0"/>
      <w:numFmt w:val="bullet"/>
      <w:lvlText w:val="•"/>
      <w:lvlJc w:val="left"/>
      <w:pPr>
        <w:ind w:left="11655" w:hanging="900"/>
      </w:pPr>
      <w:rPr>
        <w:rFonts w:hint="default"/>
      </w:rPr>
    </w:lvl>
  </w:abstractNum>
  <w:abstractNum w:abstractNumId="14">
    <w:nsid w:val="6941B712"/>
    <w:multiLevelType w:val="hybridMultilevel"/>
    <w:tmpl w:val="00000000"/>
    <w:lvl w:ilvl="0">
      <w:start w:val="1"/>
      <w:numFmt w:val="decimal"/>
      <w:lvlText w:val="%1."/>
      <w:lvlJc w:val="left"/>
      <w:pPr>
        <w:ind w:left="1280" w:hanging="540"/>
        <w:jc w:val="left"/>
      </w:pPr>
      <w:rPr>
        <w:rFonts w:hint="default"/>
        <w:w w:val="100"/>
      </w:rPr>
    </w:lvl>
    <w:lvl w:ilvl="1">
      <w:start w:val="0"/>
      <w:numFmt w:val="bullet"/>
      <w:lvlText w:val="•"/>
      <w:lvlJc w:val="left"/>
      <w:pPr>
        <w:ind w:left="2567" w:hanging="540"/>
      </w:pPr>
      <w:rPr>
        <w:rFonts w:hint="default"/>
      </w:rPr>
    </w:lvl>
    <w:lvl w:ilvl="2">
      <w:start w:val="0"/>
      <w:numFmt w:val="bullet"/>
      <w:lvlText w:val="•"/>
      <w:lvlJc w:val="left"/>
      <w:pPr>
        <w:ind w:left="3855" w:hanging="540"/>
      </w:pPr>
      <w:rPr>
        <w:rFonts w:hint="default"/>
      </w:rPr>
    </w:lvl>
    <w:lvl w:ilvl="3">
      <w:start w:val="0"/>
      <w:numFmt w:val="bullet"/>
      <w:lvlText w:val="•"/>
      <w:lvlJc w:val="left"/>
      <w:pPr>
        <w:ind w:left="5143" w:hanging="540"/>
      </w:pPr>
      <w:rPr>
        <w:rFonts w:hint="default"/>
      </w:rPr>
    </w:lvl>
    <w:lvl w:ilvl="4">
      <w:start w:val="0"/>
      <w:numFmt w:val="bullet"/>
      <w:lvlText w:val="•"/>
      <w:lvlJc w:val="left"/>
      <w:pPr>
        <w:ind w:left="6431" w:hanging="540"/>
      </w:pPr>
      <w:rPr>
        <w:rFonts w:hint="default"/>
      </w:rPr>
    </w:lvl>
    <w:lvl w:ilvl="5">
      <w:start w:val="0"/>
      <w:numFmt w:val="bullet"/>
      <w:lvlText w:val="•"/>
      <w:lvlJc w:val="left"/>
      <w:pPr>
        <w:ind w:left="7719" w:hanging="540"/>
      </w:pPr>
      <w:rPr>
        <w:rFonts w:hint="default"/>
      </w:rPr>
    </w:lvl>
    <w:lvl w:ilvl="6">
      <w:start w:val="0"/>
      <w:numFmt w:val="bullet"/>
      <w:lvlText w:val="•"/>
      <w:lvlJc w:val="left"/>
      <w:pPr>
        <w:ind w:left="9007" w:hanging="540"/>
      </w:pPr>
      <w:rPr>
        <w:rFonts w:hint="default"/>
      </w:rPr>
    </w:lvl>
    <w:lvl w:ilvl="7">
      <w:start w:val="0"/>
      <w:numFmt w:val="bullet"/>
      <w:lvlText w:val="•"/>
      <w:lvlJc w:val="left"/>
      <w:pPr>
        <w:ind w:left="10295" w:hanging="540"/>
      </w:pPr>
      <w:rPr>
        <w:rFonts w:hint="default"/>
      </w:rPr>
    </w:lvl>
    <w:lvl w:ilvl="8">
      <w:start w:val="0"/>
      <w:numFmt w:val="bullet"/>
      <w:lvlText w:val="•"/>
      <w:lvlJc w:val="left"/>
      <w:pPr>
        <w:ind w:left="11583" w:hanging="540"/>
      </w:pPr>
      <w:rPr>
        <w:rFonts w:hint="default"/>
      </w:rPr>
    </w:lvl>
  </w:abstractNum>
  <w:abstractNum w:abstractNumId="15">
    <w:nsid w:val="6DB1A4C1"/>
    <w:multiLevelType w:val="hybridMultilevel"/>
    <w:tmpl w:val="00000000"/>
    <w:lvl w:ilvl="0">
      <w:start w:val="2"/>
      <w:numFmt w:val="decimal"/>
      <w:lvlText w:val="[%1]"/>
      <w:lvlJc w:val="left"/>
      <w:pPr>
        <w:ind w:left="1460" w:hanging="720"/>
        <w:jc w:val="left"/>
      </w:pPr>
      <w:rPr>
        <w:rFonts w:ascii="宋体" w:eastAsia="宋体" w:hAnsi="宋体" w:cs="宋体" w:hint="default"/>
        <w:w w:val="100"/>
        <w:sz w:val="36"/>
        <w:szCs w:val="36"/>
      </w:rPr>
    </w:lvl>
    <w:lvl w:ilvl="1">
      <w:start w:val="0"/>
      <w:numFmt w:val="bullet"/>
      <w:lvlText w:val="•"/>
      <w:lvlJc w:val="left"/>
      <w:pPr>
        <w:ind w:left="2729" w:hanging="720"/>
      </w:pPr>
      <w:rPr>
        <w:rFonts w:hint="default"/>
      </w:rPr>
    </w:lvl>
    <w:lvl w:ilvl="2">
      <w:start w:val="0"/>
      <w:numFmt w:val="bullet"/>
      <w:lvlText w:val="•"/>
      <w:lvlJc w:val="left"/>
      <w:pPr>
        <w:ind w:left="3999" w:hanging="720"/>
      </w:pPr>
      <w:rPr>
        <w:rFonts w:hint="default"/>
      </w:rPr>
    </w:lvl>
    <w:lvl w:ilvl="3">
      <w:start w:val="0"/>
      <w:numFmt w:val="bullet"/>
      <w:lvlText w:val="•"/>
      <w:lvlJc w:val="left"/>
      <w:pPr>
        <w:ind w:left="5269" w:hanging="720"/>
      </w:pPr>
      <w:rPr>
        <w:rFonts w:hint="default"/>
      </w:rPr>
    </w:lvl>
    <w:lvl w:ilvl="4">
      <w:start w:val="0"/>
      <w:numFmt w:val="bullet"/>
      <w:lvlText w:val="•"/>
      <w:lvlJc w:val="left"/>
      <w:pPr>
        <w:ind w:left="6539" w:hanging="720"/>
      </w:pPr>
      <w:rPr>
        <w:rFonts w:hint="default"/>
      </w:rPr>
    </w:lvl>
    <w:lvl w:ilvl="5">
      <w:start w:val="0"/>
      <w:numFmt w:val="bullet"/>
      <w:lvlText w:val="•"/>
      <w:lvlJc w:val="left"/>
      <w:pPr>
        <w:ind w:left="7809" w:hanging="720"/>
      </w:pPr>
      <w:rPr>
        <w:rFonts w:hint="default"/>
      </w:rPr>
    </w:lvl>
    <w:lvl w:ilvl="6">
      <w:start w:val="0"/>
      <w:numFmt w:val="bullet"/>
      <w:lvlText w:val="•"/>
      <w:lvlJc w:val="left"/>
      <w:pPr>
        <w:ind w:left="9079" w:hanging="720"/>
      </w:pPr>
      <w:rPr>
        <w:rFonts w:hint="default"/>
      </w:rPr>
    </w:lvl>
    <w:lvl w:ilvl="7">
      <w:start w:val="0"/>
      <w:numFmt w:val="bullet"/>
      <w:lvlText w:val="•"/>
      <w:lvlJc w:val="left"/>
      <w:pPr>
        <w:ind w:left="10349" w:hanging="720"/>
      </w:pPr>
      <w:rPr>
        <w:rFonts w:hint="default"/>
      </w:rPr>
    </w:lvl>
    <w:lvl w:ilvl="8">
      <w:start w:val="0"/>
      <w:numFmt w:val="bullet"/>
      <w:lvlText w:val="•"/>
      <w:lvlJc w:val="left"/>
      <w:pPr>
        <w:ind w:left="11619" w:hanging="720"/>
      </w:pPr>
      <w:rPr>
        <w:rFonts w:hint="default"/>
      </w:rPr>
    </w:lvl>
  </w:abstractNum>
  <w:abstractNum w:abstractNumId="16">
    <w:nsid w:val="7A7E6DFA"/>
    <w:multiLevelType w:val="hybridMultilevel"/>
    <w:tmpl w:val="00000000"/>
    <w:lvl w:ilvl="0">
      <w:start w:val="1"/>
      <w:numFmt w:val="decimal"/>
      <w:lvlText w:val="%1"/>
      <w:lvlJc w:val="left"/>
      <w:pPr>
        <w:ind w:left="2900" w:hanging="720"/>
        <w:jc w:val="left"/>
      </w:pPr>
      <w:rPr>
        <w:rFonts w:hint="default"/>
      </w:rPr>
    </w:lvl>
    <w:lvl w:ilvl="1">
      <w:start w:val="1"/>
      <w:numFmt w:val="decimal"/>
      <w:lvlText w:val="%1.%2"/>
      <w:lvlJc w:val="left"/>
      <w:pPr>
        <w:ind w:left="2900" w:hanging="720"/>
        <w:jc w:val="left"/>
      </w:pPr>
      <w:rPr>
        <w:rFonts w:ascii="宋体" w:eastAsia="宋体" w:hAnsi="宋体" w:cs="宋体" w:hint="default"/>
        <w:w w:val="100"/>
        <w:sz w:val="36"/>
        <w:szCs w:val="36"/>
      </w:rPr>
    </w:lvl>
    <w:lvl w:ilvl="2">
      <w:start w:val="0"/>
      <w:numFmt w:val="bullet"/>
      <w:lvlText w:val="•"/>
      <w:lvlJc w:val="left"/>
      <w:pPr>
        <w:ind w:left="5151" w:hanging="720"/>
      </w:pPr>
      <w:rPr>
        <w:rFonts w:hint="default"/>
      </w:rPr>
    </w:lvl>
    <w:lvl w:ilvl="3">
      <w:start w:val="0"/>
      <w:numFmt w:val="bullet"/>
      <w:lvlText w:val="•"/>
      <w:lvlJc w:val="left"/>
      <w:pPr>
        <w:ind w:left="6277" w:hanging="720"/>
      </w:pPr>
      <w:rPr>
        <w:rFonts w:hint="default"/>
      </w:rPr>
    </w:lvl>
    <w:lvl w:ilvl="4">
      <w:start w:val="0"/>
      <w:numFmt w:val="bullet"/>
      <w:lvlText w:val="•"/>
      <w:lvlJc w:val="left"/>
      <w:pPr>
        <w:ind w:left="7403" w:hanging="720"/>
      </w:pPr>
      <w:rPr>
        <w:rFonts w:hint="default"/>
      </w:rPr>
    </w:lvl>
    <w:lvl w:ilvl="5">
      <w:start w:val="0"/>
      <w:numFmt w:val="bullet"/>
      <w:lvlText w:val="•"/>
      <w:lvlJc w:val="left"/>
      <w:pPr>
        <w:ind w:left="8529" w:hanging="720"/>
      </w:pPr>
      <w:rPr>
        <w:rFonts w:hint="default"/>
      </w:rPr>
    </w:lvl>
    <w:lvl w:ilvl="6">
      <w:start w:val="0"/>
      <w:numFmt w:val="bullet"/>
      <w:lvlText w:val="•"/>
      <w:lvlJc w:val="left"/>
      <w:pPr>
        <w:ind w:left="9655" w:hanging="720"/>
      </w:pPr>
      <w:rPr>
        <w:rFonts w:hint="default"/>
      </w:rPr>
    </w:lvl>
    <w:lvl w:ilvl="7">
      <w:start w:val="0"/>
      <w:numFmt w:val="bullet"/>
      <w:lvlText w:val="•"/>
      <w:lvlJc w:val="left"/>
      <w:pPr>
        <w:ind w:left="10781" w:hanging="720"/>
      </w:pPr>
      <w:rPr>
        <w:rFonts w:hint="default"/>
      </w:rPr>
    </w:lvl>
    <w:lvl w:ilvl="8">
      <w:start w:val="0"/>
      <w:numFmt w:val="bullet"/>
      <w:lvlText w:val="•"/>
      <w:lvlJc w:val="left"/>
      <w:pPr>
        <w:ind w:left="11907" w:hanging="720"/>
      </w:pPr>
      <w:rPr>
        <w:rFonts w:hint="default"/>
      </w:rPr>
    </w:lvl>
  </w:abstractNum>
  <w:num w:numId="1">
    <w:abstractNumId w:val="15"/>
  </w:num>
  <w:num w:numId="2">
    <w:abstractNumId w:val="11"/>
  </w:num>
  <w:num w:numId="3">
    <w:abstractNumId w:val="13"/>
  </w:num>
  <w:num w:numId="4">
    <w:abstractNumId w:val="10"/>
  </w:num>
  <w:num w:numId="5">
    <w:abstractNumId w:val="14"/>
  </w:num>
  <w:num w:numId="6">
    <w:abstractNumId w:val="1"/>
  </w:num>
  <w:num w:numId="7">
    <w:abstractNumId w:val="5"/>
  </w:num>
  <w:num w:numId="8">
    <w:abstractNumId w:val="0"/>
  </w:num>
  <w:num w:numId="9">
    <w:abstractNumId w:val="6"/>
  </w:num>
  <w:num w:numId="10">
    <w:abstractNumId w:val="9"/>
  </w:num>
  <w:num w:numId="11">
    <w:abstractNumId w:val="7"/>
  </w:num>
  <w:num w:numId="12">
    <w:abstractNumId w:val="8"/>
  </w:num>
  <w:num w:numId="13">
    <w:abstractNumId w:val="4"/>
  </w:num>
  <w:num w:numId="14">
    <w:abstractNumId w:val="16"/>
  </w:num>
  <w:num w:numId="15">
    <w:abstractNumId w:val="3"/>
  </w:num>
  <w:num w:numId="16">
    <w:abstractNumId w:val="2"/>
  </w:num>
  <w:num w:numId="1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4"/>
      <w:ind w:right="211"/>
      <w:jc w:val="center"/>
      <w:outlineLvl w:val="0"/>
    </w:pPr>
    <w:rPr>
      <w:rFonts w:ascii="黑体" w:eastAsia="黑体" w:hAnsi="黑体" w:cs="黑体"/>
      <w:sz w:val="54"/>
      <w:szCs w:val="54"/>
    </w:rPr>
  </w:style>
  <w:style w:type="paragraph" w:styleId="Heading2">
    <w:name w:val="heading 2"/>
    <w:basedOn w:val="Normal"/>
    <w:uiPriority w:val="1"/>
    <w:qFormat/>
    <w:pPr>
      <w:ind w:left="1640" w:hanging="901"/>
      <w:outlineLvl w:val="1"/>
    </w:pPr>
    <w:rPr>
      <w:rFonts w:ascii="黑体" w:eastAsia="黑体" w:hAnsi="黑体" w:cs="黑体"/>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4"/>
      <w:ind w:left="1579"/>
    </w:pPr>
    <w:rPr>
      <w:rFonts w:ascii="黑体" w:eastAsia="黑体" w:hAnsi="黑体" w:cs="黑体"/>
      <w:sz w:val="42"/>
      <w:szCs w:val="42"/>
    </w:rPr>
  </w:style>
  <w:style w:type="paragraph" w:styleId="TOC2">
    <w:name w:val="toc 2"/>
    <w:basedOn w:val="Normal"/>
    <w:uiPriority w:val="1"/>
    <w:qFormat/>
    <w:pPr>
      <w:spacing w:before="30"/>
      <w:ind w:left="1579"/>
    </w:pPr>
    <w:rPr>
      <w:rFonts w:ascii="黑体" w:eastAsia="黑体" w:hAnsi="黑体" w:cs="黑体"/>
      <w:b/>
      <w:bCs/>
      <w:i/>
    </w:rPr>
  </w:style>
  <w:style w:type="paragraph" w:styleId="TOC3">
    <w:name w:val="toc 3"/>
    <w:basedOn w:val="Normal"/>
    <w:uiPriority w:val="1"/>
    <w:qFormat/>
    <w:pPr>
      <w:spacing w:before="140"/>
      <w:ind w:left="2900" w:hanging="721"/>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147"/>
      <w:ind w:left="1346"/>
      <w:jc w:val="center"/>
    </w:pPr>
    <w:rPr>
      <w:rFonts w:ascii="宋体" w:eastAsia="宋体" w:hAnsi="宋体" w:cs="宋体"/>
      <w:b/>
      <w:bCs/>
      <w:sz w:val="78"/>
      <w:szCs w:val="78"/>
    </w:rPr>
  </w:style>
  <w:style w:type="paragraph" w:styleId="ListParagraph">
    <w:name w:val="List Paragraph"/>
    <w:basedOn w:val="Normal"/>
    <w:uiPriority w:val="1"/>
    <w:qFormat/>
    <w:pPr>
      <w:spacing w:before="140"/>
      <w:ind w:left="2900" w:hanging="721"/>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footer" Target="footer1.xml" /><Relationship Id="rId13" Type="http://schemas.openxmlformats.org/officeDocument/2006/relationships/image" Target="media/image5.png" /><Relationship Id="rId14" Type="http://schemas.openxmlformats.org/officeDocument/2006/relationships/header" Target="header7.xml" /><Relationship Id="rId15" Type="http://schemas.openxmlformats.org/officeDocument/2006/relationships/footer" Target="footer2.xml"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header" Target="header8.xml" /><Relationship Id="rId19" Type="http://schemas.openxmlformats.org/officeDocument/2006/relationships/footer" Target="footer3.xml"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header" Target="header9.xml" /><Relationship Id="rId22" Type="http://schemas.openxmlformats.org/officeDocument/2006/relationships/footer" Target="footer4.xml" /><Relationship Id="rId23" Type="http://schemas.openxmlformats.org/officeDocument/2006/relationships/image" Target="media/image12.png" /><Relationship Id="rId24" Type="http://schemas.openxmlformats.org/officeDocument/2006/relationships/image" Target="media/image13.jpeg" /><Relationship Id="rId25" Type="http://schemas.openxmlformats.org/officeDocument/2006/relationships/image" Target="media/image14.png" /><Relationship Id="rId26" Type="http://schemas.openxmlformats.org/officeDocument/2006/relationships/header" Target="header10.xml" /><Relationship Id="rId27" Type="http://schemas.openxmlformats.org/officeDocument/2006/relationships/footer" Target="footer5.xml" /><Relationship Id="rId28" Type="http://schemas.openxmlformats.org/officeDocument/2006/relationships/image" Target="media/image16.jpeg"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6.xml" /><Relationship Id="rId31" Type="http://schemas.openxmlformats.org/officeDocument/2006/relationships/image" Target="media/image18.jpeg" /><Relationship Id="rId32" Type="http://schemas.openxmlformats.org/officeDocument/2006/relationships/header" Target="header12.xml" /><Relationship Id="rId33" Type="http://schemas.openxmlformats.org/officeDocument/2006/relationships/footer" Target="footer7.xml" /><Relationship Id="rId34" Type="http://schemas.openxmlformats.org/officeDocument/2006/relationships/header" Target="header13.xml" /><Relationship Id="rId35" Type="http://schemas.openxmlformats.org/officeDocument/2006/relationships/footer" Target="footer8.xml" /><Relationship Id="rId36" Type="http://schemas.openxmlformats.org/officeDocument/2006/relationships/hyperlink" Target="https://d.book118.com/898005002074006034" TargetMode="External" /><Relationship Id="rId37" Type="http://schemas.openxmlformats.org/officeDocument/2006/relationships/header" Target="header14.xml" /><Relationship Id="rId38" Type="http://schemas.openxmlformats.org/officeDocument/2006/relationships/footer" Target="footer9.xm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numbering" Target="numbering.xml" /><Relationship Id="rId41" Type="http://schemas.openxmlformats.org/officeDocument/2006/relationships/styles" Target="styles.xml"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_rels/footer2.xml.rels><?xml version="1.0" encoding="utf-8" standalone="yes"?><Relationships xmlns="http://schemas.openxmlformats.org/package/2006/relationships"><Relationship Id="rId1" Type="http://schemas.openxmlformats.org/officeDocument/2006/relationships/image" Target="media/image7.png" /></Relationships>
</file>

<file path=word/_rels/header1.xml.rels><?xml version="1.0" encoding="utf-8" standalone="yes"?><Relationships xmlns="http://schemas.openxmlformats.org/package/2006/relationships"><Relationship Id="rId1" Type="http://schemas.openxmlformats.org/officeDocument/2006/relationships/image" Target="media/image2.jpeg" /></Relationships>
</file>

<file path=word/_rels/header2.xml.rels><?xml version="1.0" encoding="utf-8" standalone="yes"?><Relationships xmlns="http://schemas.openxmlformats.org/package/2006/relationships"><Relationship Id="rId1" Type="http://schemas.openxmlformats.org/officeDocument/2006/relationships/image" Target="media/image2.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4.jpeg" /><Relationship Id="rId2"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4.jpeg" /><Relationship Id="rId2"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4.jpeg" /><Relationship Id="rId2"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6.jpeg" /><Relationship Id="rId2"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0.png" /><Relationship Id="rId2"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0.png" /><Relationship Id="rId2"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5.jpeg" /></Relationships>
</file>

<file path=word/_rels/header11.xml.rels><?xml version="1.0" encoding="utf-8" standalone="yes"?><Relationships xmlns="http://schemas.openxmlformats.org/package/2006/relationships"><Relationship Id="rId1" Type="http://schemas.openxmlformats.org/officeDocument/2006/relationships/image" Target="media/image17.jpeg" /><Relationship Id="rId2"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7.jpeg" /><Relationship Id="rId2"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7.jpeg" /><Relationship Id="rId2"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7.jpeg" /><Relationship Id="rId2"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2024-01-30T00:42:03Z</dcterms:created>
  <dcterms:modified xsi:type="dcterms:W3CDTF">2024-01-30T00:42:03Z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2022-12-09T00:00:00Z</vt:filetime>
  </property>
  <property fmtid="{D5CDD505-2E9C-101B-9397-08002B2CF9AE}" pid="3" name="LastSaved">
    <vt:filetime>2024-01-30T00:00:00Z</vt:filetime>
  </property>
</Properties>
</file>