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圆形堆取料机项目规划设计蓝图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9" w:history="1">
        <w:r>
          <w:rPr>
            <w:rFonts w:ascii="仿宋" w:eastAsia="仿宋" w:hAnsi="仿宋" w:cs="仿宋" w:hint="eastAsia"/>
            <w:lang w:eastAsia="zh-CN"/>
          </w:rPr>
          <w:t>概论</w:t>
        </w:r>
        <w:r>
          <w:tab/>
        </w:r>
        <w:r>
          <w:fldChar w:fldCharType="begin"/>
        </w:r>
        <w:r>
          <w:instrText xml:space="preserve"> PAGEREF _Toc19279 \h </w:instrText>
        </w:r>
        <w:r>
          <w:fldChar w:fldCharType="separate"/>
        </w:r>
        <w:r>
          <w:t>3</w:t>
        </w:r>
        <w:r>
          <w:fldChar w:fldCharType="end"/>
        </w:r>
      </w:hyperlink>
    </w:p>
    <w:p>
      <w:pPr>
        <w:pStyle w:val="TOC1"/>
        <w:tabs>
          <w:tab w:val="right" w:leader="dot" w:pos="8306"/>
        </w:tabs>
      </w:pPr>
      <w:hyperlink w:anchor="_Toc3350" w:history="1">
        <w:r>
          <w:rPr>
            <w:rFonts w:ascii="仿宋" w:eastAsia="仿宋" w:hAnsi="仿宋" w:cs="仿宋" w:hint="eastAsia"/>
            <w:lang w:eastAsia="zh-CN"/>
          </w:rPr>
          <w:t>一、产品规划分析</w:t>
        </w:r>
        <w:r>
          <w:tab/>
        </w:r>
        <w:r>
          <w:fldChar w:fldCharType="begin"/>
        </w:r>
        <w:r>
          <w:instrText xml:space="preserve"> PAGEREF _Toc3350 \h </w:instrText>
        </w:r>
        <w:r>
          <w:fldChar w:fldCharType="separate"/>
        </w:r>
        <w:r>
          <w:t>3</w:t>
        </w:r>
        <w:r>
          <w:fldChar w:fldCharType="end"/>
        </w:r>
      </w:hyperlink>
    </w:p>
    <w:p>
      <w:pPr>
        <w:pStyle w:val="TOC2"/>
        <w:tabs>
          <w:tab w:val="right" w:leader="dot" w:pos="8306"/>
        </w:tabs>
      </w:pPr>
      <w:hyperlink w:anchor="_Toc1561" w:history="1">
        <w:r>
          <w:rPr>
            <w:rFonts w:ascii="仿宋" w:eastAsia="仿宋" w:hAnsi="仿宋" w:cs="仿宋" w:hint="eastAsia"/>
            <w:lang w:eastAsia="zh-CN"/>
          </w:rPr>
          <w:t>(一)、产品规划</w:t>
        </w:r>
        <w:r>
          <w:tab/>
        </w:r>
        <w:r>
          <w:fldChar w:fldCharType="begin"/>
        </w:r>
        <w:r>
          <w:instrText xml:space="preserve"> PAGEREF _Toc1561 \h </w:instrText>
        </w:r>
        <w:r>
          <w:fldChar w:fldCharType="separate"/>
        </w:r>
        <w:r>
          <w:t>3</w:t>
        </w:r>
        <w:r>
          <w:fldChar w:fldCharType="end"/>
        </w:r>
      </w:hyperlink>
    </w:p>
    <w:p>
      <w:pPr>
        <w:pStyle w:val="TOC2"/>
        <w:tabs>
          <w:tab w:val="right" w:leader="dot" w:pos="8306"/>
        </w:tabs>
      </w:pPr>
      <w:hyperlink w:anchor="_Toc23739" w:history="1">
        <w:r>
          <w:rPr>
            <w:rFonts w:ascii="仿宋" w:eastAsia="仿宋" w:hAnsi="仿宋" w:cs="仿宋" w:hint="eastAsia"/>
            <w:lang w:eastAsia="zh-CN"/>
          </w:rPr>
          <w:t>(二)、建设规模</w:t>
        </w:r>
        <w:r>
          <w:tab/>
        </w:r>
        <w:r>
          <w:fldChar w:fldCharType="begin"/>
        </w:r>
        <w:r>
          <w:instrText xml:space="preserve"> PAGEREF _Toc23739 \h </w:instrText>
        </w:r>
        <w:r>
          <w:fldChar w:fldCharType="separate"/>
        </w:r>
        <w:r>
          <w:t>4</w:t>
        </w:r>
        <w:r>
          <w:fldChar w:fldCharType="end"/>
        </w:r>
      </w:hyperlink>
    </w:p>
    <w:p>
      <w:pPr>
        <w:pStyle w:val="TOC1"/>
        <w:tabs>
          <w:tab w:val="right" w:leader="dot" w:pos="8306"/>
        </w:tabs>
      </w:pPr>
      <w:hyperlink w:anchor="_Toc24007" w:history="1">
        <w:r>
          <w:rPr>
            <w:rFonts w:ascii="仿宋" w:eastAsia="仿宋" w:hAnsi="仿宋" w:cs="仿宋" w:hint="eastAsia"/>
            <w:lang w:eastAsia="zh-CN"/>
          </w:rPr>
          <w:t>二、工艺说明</w:t>
        </w:r>
        <w:r>
          <w:tab/>
        </w:r>
        <w:r>
          <w:fldChar w:fldCharType="begin"/>
        </w:r>
        <w:r>
          <w:instrText xml:space="preserve"> PAGEREF _Toc24007 \h </w:instrText>
        </w:r>
        <w:r>
          <w:fldChar w:fldCharType="separate"/>
        </w:r>
        <w:r>
          <w:t>5</w:t>
        </w:r>
        <w:r>
          <w:fldChar w:fldCharType="end"/>
        </w:r>
      </w:hyperlink>
    </w:p>
    <w:p>
      <w:pPr>
        <w:pStyle w:val="TOC2"/>
        <w:tabs>
          <w:tab w:val="right" w:leader="dot" w:pos="8306"/>
        </w:tabs>
      </w:pPr>
      <w:hyperlink w:anchor="_Toc11770" w:history="1">
        <w:r>
          <w:rPr>
            <w:rFonts w:ascii="仿宋" w:eastAsia="仿宋" w:hAnsi="仿宋" w:cs="仿宋" w:hint="eastAsia"/>
            <w:lang w:eastAsia="zh-CN"/>
          </w:rPr>
          <w:t>(一)、技术管理特点</w:t>
        </w:r>
        <w:r>
          <w:tab/>
        </w:r>
        <w:r>
          <w:fldChar w:fldCharType="begin"/>
        </w:r>
        <w:r>
          <w:instrText xml:space="preserve"> PAGEREF _Toc11770 \h </w:instrText>
        </w:r>
        <w:r>
          <w:fldChar w:fldCharType="separate"/>
        </w:r>
        <w:r>
          <w:t>5</w:t>
        </w:r>
        <w:r>
          <w:fldChar w:fldCharType="end"/>
        </w:r>
      </w:hyperlink>
    </w:p>
    <w:p>
      <w:pPr>
        <w:pStyle w:val="TOC2"/>
        <w:tabs>
          <w:tab w:val="right" w:leader="dot" w:pos="8306"/>
        </w:tabs>
      </w:pPr>
      <w:hyperlink w:anchor="_Toc23755" w:history="1">
        <w:r>
          <w:rPr>
            <w:rFonts w:ascii="仿宋" w:eastAsia="仿宋" w:hAnsi="仿宋" w:cs="仿宋" w:hint="eastAsia"/>
            <w:lang w:eastAsia="zh-CN"/>
          </w:rPr>
          <w:t>(二)、圆形堆取料机项目工艺技术设计方案</w:t>
        </w:r>
        <w:r>
          <w:tab/>
        </w:r>
        <w:r>
          <w:fldChar w:fldCharType="begin"/>
        </w:r>
        <w:r>
          <w:instrText xml:space="preserve"> PAGEREF _Toc23755 \h </w:instrText>
        </w:r>
        <w:r>
          <w:fldChar w:fldCharType="separate"/>
        </w:r>
        <w:r>
          <w:t>6</w:t>
        </w:r>
        <w:r>
          <w:fldChar w:fldCharType="end"/>
        </w:r>
      </w:hyperlink>
    </w:p>
    <w:p>
      <w:pPr>
        <w:pStyle w:val="TOC2"/>
        <w:tabs>
          <w:tab w:val="right" w:leader="dot" w:pos="8306"/>
        </w:tabs>
      </w:pPr>
      <w:hyperlink w:anchor="_Toc26059" w:history="1">
        <w:r>
          <w:rPr>
            <w:rFonts w:ascii="仿宋" w:eastAsia="仿宋" w:hAnsi="仿宋" w:cs="仿宋" w:hint="eastAsia"/>
            <w:lang w:eastAsia="zh-CN"/>
          </w:rPr>
          <w:t>(三)、设备选型方案</w:t>
        </w:r>
        <w:r>
          <w:tab/>
        </w:r>
        <w:r>
          <w:fldChar w:fldCharType="begin"/>
        </w:r>
        <w:r>
          <w:instrText xml:space="preserve"> PAGEREF _Toc26059 \h </w:instrText>
        </w:r>
        <w:r>
          <w:fldChar w:fldCharType="separate"/>
        </w:r>
        <w:r>
          <w:t>7</w:t>
        </w:r>
        <w:r>
          <w:fldChar w:fldCharType="end"/>
        </w:r>
      </w:hyperlink>
    </w:p>
    <w:p>
      <w:pPr>
        <w:pStyle w:val="TOC1"/>
        <w:tabs>
          <w:tab w:val="right" w:leader="dot" w:pos="8306"/>
        </w:tabs>
      </w:pPr>
      <w:hyperlink w:anchor="_Toc28510" w:history="1">
        <w:r>
          <w:rPr>
            <w:rFonts w:ascii="仿宋" w:eastAsia="仿宋" w:hAnsi="仿宋" w:cs="仿宋" w:hint="eastAsia"/>
            <w:lang w:eastAsia="zh-CN"/>
          </w:rPr>
          <w:t>三、圆形堆取料机项目概论</w:t>
        </w:r>
        <w:r>
          <w:tab/>
        </w:r>
        <w:r>
          <w:fldChar w:fldCharType="begin"/>
        </w:r>
        <w:r>
          <w:instrText xml:space="preserve"> PAGEREF _Toc28510 \h </w:instrText>
        </w:r>
        <w:r>
          <w:fldChar w:fldCharType="separate"/>
        </w:r>
        <w:r>
          <w:t>9</w:t>
        </w:r>
        <w:r>
          <w:fldChar w:fldCharType="end"/>
        </w:r>
      </w:hyperlink>
    </w:p>
    <w:p>
      <w:pPr>
        <w:pStyle w:val="TOC2"/>
        <w:tabs>
          <w:tab w:val="right" w:leader="dot" w:pos="8306"/>
        </w:tabs>
      </w:pPr>
      <w:hyperlink w:anchor="_Toc30239" w:history="1">
        <w:r>
          <w:rPr>
            <w:rFonts w:ascii="仿宋" w:eastAsia="仿宋" w:hAnsi="仿宋" w:cs="仿宋" w:hint="eastAsia"/>
            <w:lang w:eastAsia="zh-CN"/>
          </w:rPr>
          <w:t>(一)、圆形堆取料机项目概况</w:t>
        </w:r>
        <w:r>
          <w:tab/>
        </w:r>
        <w:r>
          <w:fldChar w:fldCharType="begin"/>
        </w:r>
        <w:r>
          <w:instrText xml:space="preserve"> PAGEREF _Toc30239 \h </w:instrText>
        </w:r>
        <w:r>
          <w:fldChar w:fldCharType="separate"/>
        </w:r>
        <w:r>
          <w:t>9</w:t>
        </w:r>
        <w:r>
          <w:fldChar w:fldCharType="end"/>
        </w:r>
      </w:hyperlink>
    </w:p>
    <w:p>
      <w:pPr>
        <w:pStyle w:val="TOC2"/>
        <w:tabs>
          <w:tab w:val="right" w:leader="dot" w:pos="8306"/>
        </w:tabs>
      </w:pPr>
      <w:hyperlink w:anchor="_Toc994" w:history="1">
        <w:r>
          <w:rPr>
            <w:rFonts w:ascii="仿宋" w:eastAsia="仿宋" w:hAnsi="仿宋" w:cs="仿宋" w:hint="eastAsia"/>
            <w:lang w:eastAsia="zh-CN"/>
          </w:rPr>
          <w:t>(二)、圆形堆取料机项目目标</w:t>
        </w:r>
        <w:r>
          <w:tab/>
        </w:r>
        <w:r>
          <w:fldChar w:fldCharType="begin"/>
        </w:r>
        <w:r>
          <w:instrText xml:space="preserve"> PAGEREF _Toc994 \h </w:instrText>
        </w:r>
        <w:r>
          <w:fldChar w:fldCharType="separate"/>
        </w:r>
        <w:r>
          <w:t>11</w:t>
        </w:r>
        <w:r>
          <w:fldChar w:fldCharType="end"/>
        </w:r>
      </w:hyperlink>
    </w:p>
    <w:p>
      <w:pPr>
        <w:pStyle w:val="TOC2"/>
        <w:tabs>
          <w:tab w:val="right" w:leader="dot" w:pos="8306"/>
        </w:tabs>
      </w:pPr>
      <w:hyperlink w:anchor="_Toc3891" w:history="1">
        <w:r>
          <w:rPr>
            <w:rFonts w:ascii="仿宋" w:eastAsia="仿宋" w:hAnsi="仿宋" w:cs="仿宋" w:hint="eastAsia"/>
            <w:lang w:eastAsia="zh-CN"/>
          </w:rPr>
          <w:t>(三)、圆形堆取料机项目提出的理由</w:t>
        </w:r>
        <w:r>
          <w:tab/>
        </w:r>
        <w:r>
          <w:fldChar w:fldCharType="begin"/>
        </w:r>
        <w:r>
          <w:instrText xml:space="preserve"> PAGEREF _Toc3891 \h </w:instrText>
        </w:r>
        <w:r>
          <w:fldChar w:fldCharType="separate"/>
        </w:r>
        <w:r>
          <w:t>12</w:t>
        </w:r>
        <w:r>
          <w:fldChar w:fldCharType="end"/>
        </w:r>
      </w:hyperlink>
    </w:p>
    <w:p>
      <w:pPr>
        <w:pStyle w:val="TOC2"/>
        <w:tabs>
          <w:tab w:val="right" w:leader="dot" w:pos="8306"/>
        </w:tabs>
      </w:pPr>
      <w:hyperlink w:anchor="_Toc16224" w:history="1">
        <w:r>
          <w:rPr>
            <w:rFonts w:ascii="仿宋" w:eastAsia="仿宋" w:hAnsi="仿宋" w:cs="仿宋" w:hint="eastAsia"/>
            <w:lang w:eastAsia="zh-CN"/>
          </w:rPr>
          <w:t>(四)、圆形堆取料机项目意义</w:t>
        </w:r>
        <w:r>
          <w:tab/>
        </w:r>
        <w:r>
          <w:fldChar w:fldCharType="begin"/>
        </w:r>
        <w:r>
          <w:instrText xml:space="preserve"> PAGEREF _Toc16224 \h </w:instrText>
        </w:r>
        <w:r>
          <w:fldChar w:fldCharType="separate"/>
        </w:r>
        <w:r>
          <w:t>14</w:t>
        </w:r>
        <w:r>
          <w:fldChar w:fldCharType="end"/>
        </w:r>
      </w:hyperlink>
    </w:p>
    <w:p>
      <w:pPr>
        <w:pStyle w:val="TOC2"/>
        <w:tabs>
          <w:tab w:val="right" w:leader="dot" w:pos="8306"/>
        </w:tabs>
      </w:pPr>
      <w:hyperlink w:anchor="_Toc10414" w:history="1">
        <w:r>
          <w:rPr>
            <w:rFonts w:ascii="仿宋" w:eastAsia="仿宋" w:hAnsi="仿宋" w:cs="仿宋" w:hint="eastAsia"/>
            <w:lang w:eastAsia="zh-CN"/>
          </w:rPr>
          <w:t>(五)、圆形堆取料机项目背景</w:t>
        </w:r>
        <w:r>
          <w:tab/>
        </w:r>
        <w:r>
          <w:fldChar w:fldCharType="begin"/>
        </w:r>
        <w:r>
          <w:instrText xml:space="preserve"> PAGEREF _Toc10414 \h </w:instrText>
        </w:r>
        <w:r>
          <w:fldChar w:fldCharType="separate"/>
        </w:r>
        <w:r>
          <w:t>14</w:t>
        </w:r>
        <w:r>
          <w:fldChar w:fldCharType="end"/>
        </w:r>
      </w:hyperlink>
    </w:p>
    <w:p>
      <w:pPr>
        <w:pStyle w:val="TOC1"/>
        <w:tabs>
          <w:tab w:val="right" w:leader="dot" w:pos="8306"/>
        </w:tabs>
      </w:pPr>
      <w:hyperlink w:anchor="_Toc28339" w:history="1">
        <w:r>
          <w:rPr>
            <w:rFonts w:ascii="仿宋" w:eastAsia="仿宋" w:hAnsi="仿宋" w:cs="仿宋" w:hint="eastAsia"/>
            <w:lang w:eastAsia="zh-CN"/>
          </w:rPr>
          <w:t>四、市场分析、调研</w:t>
        </w:r>
        <w:r>
          <w:tab/>
        </w:r>
        <w:r>
          <w:fldChar w:fldCharType="begin"/>
        </w:r>
        <w:r>
          <w:instrText xml:space="preserve"> PAGEREF _Toc28339 \h </w:instrText>
        </w:r>
        <w:r>
          <w:fldChar w:fldCharType="separate"/>
        </w:r>
        <w:r>
          <w:t>15</w:t>
        </w:r>
        <w:r>
          <w:fldChar w:fldCharType="end"/>
        </w:r>
      </w:hyperlink>
    </w:p>
    <w:p>
      <w:pPr>
        <w:pStyle w:val="TOC2"/>
        <w:tabs>
          <w:tab w:val="right" w:leader="dot" w:pos="8306"/>
        </w:tabs>
      </w:pPr>
      <w:hyperlink w:anchor="_Toc2178" w:history="1">
        <w:r>
          <w:rPr>
            <w:rFonts w:ascii="仿宋" w:eastAsia="仿宋" w:hAnsi="仿宋" w:cs="仿宋" w:hint="eastAsia"/>
            <w:lang w:eastAsia="zh-CN"/>
          </w:rPr>
          <w:t>(一)、圆形堆取料机行业分析</w:t>
        </w:r>
        <w:r>
          <w:tab/>
        </w:r>
        <w:r>
          <w:fldChar w:fldCharType="begin"/>
        </w:r>
        <w:r>
          <w:instrText xml:space="preserve"> PAGEREF _Toc2178 \h </w:instrText>
        </w:r>
        <w:r>
          <w:fldChar w:fldCharType="separate"/>
        </w:r>
        <w:r>
          <w:t>15</w:t>
        </w:r>
        <w:r>
          <w:fldChar w:fldCharType="end"/>
        </w:r>
      </w:hyperlink>
    </w:p>
    <w:p>
      <w:pPr>
        <w:pStyle w:val="TOC2"/>
        <w:tabs>
          <w:tab w:val="right" w:leader="dot" w:pos="8306"/>
        </w:tabs>
      </w:pPr>
      <w:hyperlink w:anchor="_Toc25196" w:history="1">
        <w:r>
          <w:rPr>
            <w:rFonts w:ascii="仿宋" w:eastAsia="仿宋" w:hAnsi="仿宋" w:cs="仿宋" w:hint="eastAsia"/>
            <w:lang w:eastAsia="zh-CN"/>
          </w:rPr>
          <w:t>(二)、圆形堆取料机市场分析预测</w:t>
        </w:r>
        <w:r>
          <w:tab/>
        </w:r>
        <w:r>
          <w:fldChar w:fldCharType="begin"/>
        </w:r>
        <w:r>
          <w:instrText xml:space="preserve"> PAGEREF _Toc25196 \h </w:instrText>
        </w:r>
        <w:r>
          <w:fldChar w:fldCharType="separate"/>
        </w:r>
        <w:r>
          <w:t>16</w:t>
        </w:r>
        <w:r>
          <w:fldChar w:fldCharType="end"/>
        </w:r>
      </w:hyperlink>
    </w:p>
    <w:p>
      <w:pPr>
        <w:pStyle w:val="TOC1"/>
        <w:tabs>
          <w:tab w:val="right" w:leader="dot" w:pos="8306"/>
        </w:tabs>
      </w:pPr>
      <w:hyperlink w:anchor="_Toc24029" w:history="1">
        <w:r>
          <w:rPr>
            <w:rFonts w:ascii="仿宋" w:eastAsia="仿宋" w:hAnsi="仿宋" w:cs="仿宋" w:hint="eastAsia"/>
            <w:lang w:eastAsia="zh-CN"/>
          </w:rPr>
          <w:t>五、圆形堆取料机项目建设背景及必要性分析</w:t>
        </w:r>
        <w:r>
          <w:tab/>
        </w:r>
        <w:r>
          <w:fldChar w:fldCharType="begin"/>
        </w:r>
        <w:r>
          <w:instrText xml:space="preserve"> PAGEREF _Toc24029 \h </w:instrText>
        </w:r>
        <w:r>
          <w:fldChar w:fldCharType="separate"/>
        </w:r>
        <w:r>
          <w:t>17</w:t>
        </w:r>
        <w:r>
          <w:fldChar w:fldCharType="end"/>
        </w:r>
      </w:hyperlink>
    </w:p>
    <w:p>
      <w:pPr>
        <w:pStyle w:val="TOC2"/>
        <w:tabs>
          <w:tab w:val="right" w:leader="dot" w:pos="8306"/>
        </w:tabs>
      </w:pPr>
      <w:hyperlink w:anchor="_Toc4718" w:history="1">
        <w:r>
          <w:rPr>
            <w:rFonts w:ascii="仿宋" w:eastAsia="仿宋" w:hAnsi="仿宋" w:cs="仿宋" w:hint="eastAsia"/>
            <w:lang w:eastAsia="zh-CN"/>
          </w:rPr>
          <w:t>(一)、圆形堆取料机项目背景分析</w:t>
        </w:r>
        <w:r>
          <w:tab/>
        </w:r>
        <w:r>
          <w:fldChar w:fldCharType="begin"/>
        </w:r>
        <w:r>
          <w:instrText xml:space="preserve"> PAGEREF _Toc4718 \h </w:instrText>
        </w:r>
        <w:r>
          <w:fldChar w:fldCharType="separate"/>
        </w:r>
        <w:r>
          <w:t>17</w:t>
        </w:r>
        <w:r>
          <w:fldChar w:fldCharType="end"/>
        </w:r>
      </w:hyperlink>
    </w:p>
    <w:p>
      <w:pPr>
        <w:pStyle w:val="TOC2"/>
        <w:tabs>
          <w:tab w:val="right" w:leader="dot" w:pos="8306"/>
        </w:tabs>
      </w:pPr>
      <w:hyperlink w:anchor="_Toc30904" w:history="1">
        <w:r>
          <w:rPr>
            <w:rFonts w:ascii="仿宋" w:eastAsia="仿宋" w:hAnsi="仿宋" w:cs="仿宋" w:hint="eastAsia"/>
            <w:lang w:eastAsia="zh-CN"/>
          </w:rPr>
          <w:t>(二)、圆形堆取料机项目建设必要性分析</w:t>
        </w:r>
        <w:r>
          <w:tab/>
        </w:r>
        <w:r>
          <w:fldChar w:fldCharType="begin"/>
        </w:r>
        <w:r>
          <w:instrText xml:space="preserve"> PAGEREF _Toc30904 \h </w:instrText>
        </w:r>
        <w:r>
          <w:fldChar w:fldCharType="separate"/>
        </w:r>
        <w:r>
          <w:t>19</w:t>
        </w:r>
        <w:r>
          <w:fldChar w:fldCharType="end"/>
        </w:r>
      </w:hyperlink>
    </w:p>
    <w:p>
      <w:pPr>
        <w:pStyle w:val="TOC1"/>
        <w:tabs>
          <w:tab w:val="right" w:leader="dot" w:pos="8306"/>
        </w:tabs>
      </w:pPr>
      <w:hyperlink w:anchor="_Toc4053" w:history="1">
        <w:r>
          <w:rPr>
            <w:rFonts w:ascii="仿宋" w:eastAsia="仿宋" w:hAnsi="仿宋" w:cs="仿宋" w:hint="eastAsia"/>
            <w:lang w:eastAsia="zh-CN"/>
          </w:rPr>
          <w:t>六、圆形堆取料机项目土建工程</w:t>
        </w:r>
        <w:r>
          <w:tab/>
        </w:r>
        <w:r>
          <w:fldChar w:fldCharType="begin"/>
        </w:r>
        <w:r>
          <w:instrText xml:space="preserve"> PAGEREF _Toc4053 \h </w:instrText>
        </w:r>
        <w:r>
          <w:fldChar w:fldCharType="separate"/>
        </w:r>
        <w:r>
          <w:t>20</w:t>
        </w:r>
        <w:r>
          <w:fldChar w:fldCharType="end"/>
        </w:r>
      </w:hyperlink>
    </w:p>
    <w:p>
      <w:pPr>
        <w:pStyle w:val="TOC2"/>
        <w:tabs>
          <w:tab w:val="right" w:leader="dot" w:pos="8306"/>
        </w:tabs>
      </w:pPr>
      <w:hyperlink w:anchor="_Toc10946" w:history="1">
        <w:r>
          <w:rPr>
            <w:rFonts w:ascii="仿宋" w:eastAsia="仿宋" w:hAnsi="仿宋" w:cs="仿宋" w:hint="eastAsia"/>
            <w:lang w:eastAsia="zh-CN"/>
          </w:rPr>
          <w:t>(一)、建筑工程设计原则</w:t>
        </w:r>
        <w:r>
          <w:tab/>
        </w:r>
        <w:r>
          <w:fldChar w:fldCharType="begin"/>
        </w:r>
        <w:r>
          <w:instrText xml:space="preserve"> PAGEREF _Toc10946 \h </w:instrText>
        </w:r>
        <w:r>
          <w:fldChar w:fldCharType="separate"/>
        </w:r>
        <w:r>
          <w:t>20</w:t>
        </w:r>
        <w:r>
          <w:fldChar w:fldCharType="end"/>
        </w:r>
      </w:hyperlink>
    </w:p>
    <w:p>
      <w:pPr>
        <w:pStyle w:val="TOC2"/>
        <w:tabs>
          <w:tab w:val="right" w:leader="dot" w:pos="8306"/>
        </w:tabs>
      </w:pPr>
      <w:hyperlink w:anchor="_Toc16035" w:history="1">
        <w:r>
          <w:rPr>
            <w:rFonts w:ascii="仿宋" w:eastAsia="仿宋" w:hAnsi="仿宋" w:cs="仿宋" w:hint="eastAsia"/>
            <w:lang w:eastAsia="zh-CN"/>
          </w:rPr>
          <w:t>(二)、土建工程设计年限及安全等级</w:t>
        </w:r>
        <w:r>
          <w:tab/>
        </w:r>
        <w:r>
          <w:fldChar w:fldCharType="begin"/>
        </w:r>
        <w:r>
          <w:instrText xml:space="preserve"> PAGEREF _Toc16035 \h </w:instrText>
        </w:r>
        <w:r>
          <w:fldChar w:fldCharType="separate"/>
        </w:r>
        <w:r>
          <w:t>21</w:t>
        </w:r>
        <w:r>
          <w:fldChar w:fldCharType="end"/>
        </w:r>
      </w:hyperlink>
    </w:p>
    <w:p>
      <w:pPr>
        <w:pStyle w:val="TOC2"/>
        <w:tabs>
          <w:tab w:val="right" w:leader="dot" w:pos="8306"/>
        </w:tabs>
      </w:pPr>
      <w:hyperlink w:anchor="_Toc1206" w:history="1">
        <w:r>
          <w:rPr>
            <w:rFonts w:ascii="仿宋" w:eastAsia="仿宋" w:hAnsi="仿宋" w:cs="仿宋" w:hint="eastAsia"/>
            <w:lang w:eastAsia="zh-CN"/>
          </w:rPr>
          <w:t>(三)、建筑工程设计总体要求</w:t>
        </w:r>
        <w:r>
          <w:tab/>
        </w:r>
        <w:r>
          <w:fldChar w:fldCharType="begin"/>
        </w:r>
        <w:r>
          <w:instrText xml:space="preserve"> PAGEREF _Toc1206 \h </w:instrText>
        </w:r>
        <w:r>
          <w:fldChar w:fldCharType="separate"/>
        </w:r>
        <w:r>
          <w:t>22</w:t>
        </w:r>
        <w:r>
          <w:fldChar w:fldCharType="end"/>
        </w:r>
      </w:hyperlink>
    </w:p>
    <w:p>
      <w:pPr>
        <w:pStyle w:val="TOC2"/>
        <w:tabs>
          <w:tab w:val="right" w:leader="dot" w:pos="8306"/>
        </w:tabs>
      </w:pPr>
      <w:hyperlink w:anchor="_Toc24136" w:history="1">
        <w:r>
          <w:rPr>
            <w:rFonts w:ascii="仿宋" w:eastAsia="仿宋" w:hAnsi="仿宋" w:cs="仿宋" w:hint="eastAsia"/>
            <w:lang w:eastAsia="zh-CN"/>
          </w:rPr>
          <w:t>(四)、土建工程建设指标</w:t>
        </w:r>
        <w:r>
          <w:tab/>
        </w:r>
        <w:r>
          <w:fldChar w:fldCharType="begin"/>
        </w:r>
        <w:r>
          <w:instrText xml:space="preserve"> PAGEREF _Toc24136 \h </w:instrText>
        </w:r>
        <w:r>
          <w:fldChar w:fldCharType="separate"/>
        </w:r>
        <w:r>
          <w:t>23</w:t>
        </w:r>
        <w:r>
          <w:fldChar w:fldCharType="end"/>
        </w:r>
      </w:hyperlink>
    </w:p>
    <w:p>
      <w:pPr>
        <w:pStyle w:val="TOC1"/>
        <w:tabs>
          <w:tab w:val="right" w:leader="dot" w:pos="8306"/>
        </w:tabs>
      </w:pPr>
      <w:hyperlink w:anchor="_Toc31588" w:history="1">
        <w:r>
          <w:rPr>
            <w:rFonts w:ascii="仿宋" w:eastAsia="仿宋" w:hAnsi="仿宋" w:cs="仿宋" w:hint="eastAsia"/>
            <w:lang w:eastAsia="zh-CN"/>
          </w:rPr>
          <w:t>七、圆形堆取料机项目经营效益</w:t>
        </w:r>
        <w:r>
          <w:tab/>
        </w:r>
        <w:r>
          <w:fldChar w:fldCharType="begin"/>
        </w:r>
        <w:r>
          <w:instrText xml:space="preserve"> PAGEREF _Toc31588 \h </w:instrText>
        </w:r>
        <w:r>
          <w:fldChar w:fldCharType="separate"/>
        </w:r>
        <w:r>
          <w:t>23</w:t>
        </w:r>
        <w:r>
          <w:fldChar w:fldCharType="end"/>
        </w:r>
      </w:hyperlink>
    </w:p>
    <w:p>
      <w:pPr>
        <w:pStyle w:val="TOC2"/>
        <w:tabs>
          <w:tab w:val="right" w:leader="dot" w:pos="8306"/>
        </w:tabs>
      </w:pPr>
      <w:hyperlink w:anchor="_Toc24325" w:history="1">
        <w:r>
          <w:rPr>
            <w:rFonts w:ascii="仿宋" w:eastAsia="仿宋" w:hAnsi="仿宋" w:cs="仿宋" w:hint="eastAsia"/>
            <w:lang w:eastAsia="zh-CN"/>
          </w:rPr>
          <w:t>(一)、经济评价财务测算</w:t>
        </w:r>
        <w:r>
          <w:tab/>
        </w:r>
        <w:r>
          <w:fldChar w:fldCharType="begin"/>
        </w:r>
        <w:r>
          <w:instrText xml:space="preserve"> PAGEREF _Toc24325 \h </w:instrText>
        </w:r>
        <w:r>
          <w:fldChar w:fldCharType="separate"/>
        </w:r>
        <w:r>
          <w:t>23</w:t>
        </w:r>
        <w:r>
          <w:fldChar w:fldCharType="end"/>
        </w:r>
      </w:hyperlink>
    </w:p>
    <w:p>
      <w:pPr>
        <w:pStyle w:val="TOC2"/>
        <w:tabs>
          <w:tab w:val="right" w:leader="dot" w:pos="8306"/>
        </w:tabs>
      </w:pPr>
      <w:hyperlink w:anchor="_Toc6642" w:history="1">
        <w:r>
          <w:rPr>
            <w:rFonts w:ascii="仿宋" w:eastAsia="仿宋" w:hAnsi="仿宋" w:cs="仿宋" w:hint="eastAsia"/>
            <w:lang w:eastAsia="zh-CN"/>
          </w:rPr>
          <w:t>(二)、圆形堆取料机项目盈利能力分析</w:t>
        </w:r>
        <w:r>
          <w:tab/>
        </w:r>
        <w:r>
          <w:fldChar w:fldCharType="begin"/>
        </w:r>
        <w:r>
          <w:instrText xml:space="preserve"> PAGEREF _Toc6642 \h </w:instrText>
        </w:r>
        <w:r>
          <w:fldChar w:fldCharType="separate"/>
        </w:r>
        <w:r>
          <w:t>25</w:t>
        </w:r>
        <w:r>
          <w:fldChar w:fldCharType="end"/>
        </w:r>
      </w:hyperlink>
    </w:p>
    <w:p>
      <w:pPr>
        <w:pStyle w:val="TOC1"/>
        <w:tabs>
          <w:tab w:val="right" w:leader="dot" w:pos="8306"/>
        </w:tabs>
      </w:pPr>
      <w:hyperlink w:anchor="_Toc13231" w:history="1">
        <w:r>
          <w:rPr>
            <w:rFonts w:ascii="仿宋" w:eastAsia="仿宋" w:hAnsi="仿宋" w:cs="仿宋" w:hint="eastAsia"/>
            <w:lang w:eastAsia="zh-CN"/>
          </w:rPr>
          <w:t>八、圆形堆取料机项目环境影响分析</w:t>
        </w:r>
        <w:r>
          <w:tab/>
        </w:r>
        <w:r>
          <w:fldChar w:fldCharType="begin"/>
        </w:r>
        <w:r>
          <w:instrText xml:space="preserve"> PAGEREF _Toc13231 \h </w:instrText>
        </w:r>
        <w:r>
          <w:fldChar w:fldCharType="separate"/>
        </w:r>
        <w:r>
          <w:t>25</w:t>
        </w:r>
        <w:r>
          <w:fldChar w:fldCharType="end"/>
        </w:r>
      </w:hyperlink>
    </w:p>
    <w:p>
      <w:pPr>
        <w:pStyle w:val="TOC2"/>
        <w:tabs>
          <w:tab w:val="right" w:leader="dot" w:pos="8306"/>
        </w:tabs>
      </w:pPr>
      <w:hyperlink w:anchor="_Toc21272" w:history="1">
        <w:r>
          <w:rPr>
            <w:rFonts w:ascii="仿宋" w:eastAsia="仿宋" w:hAnsi="仿宋" w:cs="仿宋" w:hint="eastAsia"/>
            <w:lang w:eastAsia="zh-CN"/>
          </w:rPr>
          <w:t>(一)、建设区域环境质量现状</w:t>
        </w:r>
        <w:r>
          <w:tab/>
        </w:r>
        <w:r>
          <w:fldChar w:fldCharType="begin"/>
        </w:r>
        <w:r>
          <w:instrText xml:space="preserve"> PAGEREF _Toc21272 \h </w:instrText>
        </w:r>
        <w:r>
          <w:fldChar w:fldCharType="separate"/>
        </w:r>
        <w:r>
          <w:t>25</w:t>
        </w:r>
        <w:r>
          <w:fldChar w:fldCharType="end"/>
        </w:r>
      </w:hyperlink>
    </w:p>
    <w:p>
      <w:pPr>
        <w:pStyle w:val="TOC2"/>
        <w:tabs>
          <w:tab w:val="right" w:leader="dot" w:pos="8306"/>
        </w:tabs>
      </w:pPr>
      <w:hyperlink w:anchor="_Toc2669" w:history="1">
        <w:r>
          <w:rPr>
            <w:rFonts w:ascii="仿宋" w:eastAsia="仿宋" w:hAnsi="仿宋" w:cs="仿宋" w:hint="eastAsia"/>
            <w:lang w:eastAsia="zh-CN"/>
          </w:rPr>
          <w:t>(二)、建设期环境保护</w:t>
        </w:r>
        <w:r>
          <w:tab/>
        </w:r>
        <w:r>
          <w:fldChar w:fldCharType="begin"/>
        </w:r>
        <w:r>
          <w:instrText xml:space="preserve"> PAGEREF _Toc2669 \h </w:instrText>
        </w:r>
        <w:r>
          <w:fldChar w:fldCharType="separate"/>
        </w:r>
        <w:r>
          <w:t>27</w:t>
        </w:r>
        <w:r>
          <w:fldChar w:fldCharType="end"/>
        </w:r>
      </w:hyperlink>
    </w:p>
    <w:p>
      <w:pPr>
        <w:pStyle w:val="TOC2"/>
        <w:tabs>
          <w:tab w:val="right" w:leader="dot" w:pos="8306"/>
        </w:tabs>
      </w:pPr>
      <w:hyperlink w:anchor="_Toc20847" w:history="1">
        <w:r>
          <w:rPr>
            <w:rFonts w:ascii="仿宋" w:eastAsia="仿宋" w:hAnsi="仿宋" w:cs="仿宋" w:hint="eastAsia"/>
            <w:lang w:eastAsia="zh-CN"/>
          </w:rPr>
          <w:t>(三)、运营期环境保护</w:t>
        </w:r>
        <w:r>
          <w:tab/>
        </w:r>
        <w:r>
          <w:fldChar w:fldCharType="begin"/>
        </w:r>
        <w:r>
          <w:instrText xml:space="preserve"> PAGEREF _Toc20847 \h </w:instrText>
        </w:r>
        <w:r>
          <w:fldChar w:fldCharType="separate"/>
        </w:r>
        <w:r>
          <w:t>28</w:t>
        </w:r>
        <w:r>
          <w:fldChar w:fldCharType="end"/>
        </w:r>
      </w:hyperlink>
    </w:p>
    <w:p>
      <w:pPr>
        <w:pStyle w:val="TOC2"/>
        <w:tabs>
          <w:tab w:val="right" w:leader="dot" w:pos="8306"/>
        </w:tabs>
      </w:pPr>
      <w:hyperlink w:anchor="_Toc27734" w:history="1">
        <w:r>
          <w:rPr>
            <w:rFonts w:ascii="仿宋" w:eastAsia="仿宋" w:hAnsi="仿宋" w:cs="仿宋" w:hint="eastAsia"/>
            <w:lang w:eastAsia="zh-CN"/>
          </w:rPr>
          <w:t>(四)、圆形堆取料机项目建设对区域经济的影响</w:t>
        </w:r>
        <w:r>
          <w:tab/>
        </w:r>
        <w:r>
          <w:fldChar w:fldCharType="begin"/>
        </w:r>
        <w:r>
          <w:instrText xml:space="preserve"> PAGEREF _Toc27734 \h </w:instrText>
        </w:r>
        <w:r>
          <w:fldChar w:fldCharType="separate"/>
        </w:r>
        <w:r>
          <w:t>30</w:t>
        </w:r>
        <w:r>
          <w:fldChar w:fldCharType="end"/>
        </w:r>
      </w:hyperlink>
    </w:p>
    <w:p>
      <w:pPr>
        <w:pStyle w:val="TOC2"/>
        <w:tabs>
          <w:tab w:val="right" w:leader="dot" w:pos="8306"/>
        </w:tabs>
      </w:pPr>
      <w:hyperlink w:anchor="_Toc26379" w:history="1">
        <w:r>
          <w:rPr>
            <w:rFonts w:ascii="仿宋" w:eastAsia="仿宋" w:hAnsi="仿宋" w:cs="仿宋" w:hint="eastAsia"/>
            <w:lang w:eastAsia="zh-CN"/>
          </w:rPr>
          <w:t>(五)、废弃物处理</w:t>
        </w:r>
        <w:r>
          <w:tab/>
        </w:r>
        <w:r>
          <w:fldChar w:fldCharType="begin"/>
        </w:r>
        <w:r>
          <w:instrText xml:space="preserve"> PAGEREF _Toc26379 \h </w:instrText>
        </w:r>
        <w:r>
          <w:fldChar w:fldCharType="separate"/>
        </w:r>
        <w:r>
          <w:t>31</w:t>
        </w:r>
        <w:r>
          <w:fldChar w:fldCharType="end"/>
        </w:r>
      </w:hyperlink>
    </w:p>
    <w:p>
      <w:pPr>
        <w:pStyle w:val="TOC2"/>
        <w:tabs>
          <w:tab w:val="right" w:leader="dot" w:pos="8306"/>
        </w:tabs>
      </w:pPr>
      <w:hyperlink w:anchor="_Toc802" w:history="1">
        <w:r>
          <w:rPr>
            <w:rFonts w:ascii="仿宋" w:eastAsia="仿宋" w:hAnsi="仿宋" w:cs="仿宋" w:hint="eastAsia"/>
            <w:lang w:eastAsia="zh-CN"/>
          </w:rPr>
          <w:t>(六)、特殊环境影响分析</w:t>
        </w:r>
        <w:r>
          <w:tab/>
        </w:r>
        <w:r>
          <w:fldChar w:fldCharType="begin"/>
        </w:r>
        <w:r>
          <w:instrText xml:space="preserve"> PAGEREF _Toc802 \h </w:instrText>
        </w:r>
        <w:r>
          <w:fldChar w:fldCharType="separate"/>
        </w:r>
        <w:r>
          <w:t>33</w:t>
        </w:r>
        <w:r>
          <w:fldChar w:fldCharType="end"/>
        </w:r>
      </w:hyperlink>
    </w:p>
    <w:p>
      <w:pPr>
        <w:pStyle w:val="TOC2"/>
        <w:tabs>
          <w:tab w:val="right" w:leader="dot" w:pos="8306"/>
        </w:tabs>
      </w:pPr>
      <w:hyperlink w:anchor="_Toc32493" w:history="1">
        <w:r>
          <w:rPr>
            <w:rFonts w:ascii="仿宋" w:eastAsia="仿宋" w:hAnsi="仿宋" w:cs="仿宋" w:hint="eastAsia"/>
            <w:lang w:eastAsia="zh-CN"/>
          </w:rPr>
          <w:t>(七)、清洁生产</w:t>
        </w:r>
        <w:r>
          <w:tab/>
        </w:r>
        <w:r>
          <w:fldChar w:fldCharType="begin"/>
        </w:r>
        <w:r>
          <w:instrText xml:space="preserve"> PAGEREF _Toc32493 \h </w:instrText>
        </w:r>
        <w:r>
          <w:fldChar w:fldCharType="separate"/>
        </w:r>
        <w:r>
          <w:t>34</w:t>
        </w:r>
        <w:r>
          <w:fldChar w:fldCharType="end"/>
        </w:r>
      </w:hyperlink>
    </w:p>
    <w:p>
      <w:pPr>
        <w:pStyle w:val="TOC2"/>
        <w:tabs>
          <w:tab w:val="right" w:leader="dot" w:pos="8306"/>
        </w:tabs>
      </w:pPr>
      <w:hyperlink w:anchor="_Toc32076" w:history="1">
        <w:r>
          <w:rPr>
            <w:rFonts w:ascii="仿宋" w:eastAsia="仿宋" w:hAnsi="仿宋" w:cs="仿宋" w:hint="eastAsia"/>
            <w:lang w:eastAsia="zh-CN"/>
          </w:rPr>
          <w:t>(八)、环境保护综合评价</w:t>
        </w:r>
        <w:r>
          <w:tab/>
        </w:r>
        <w:r>
          <w:fldChar w:fldCharType="begin"/>
        </w:r>
        <w:r>
          <w:instrText xml:space="preserve"> PAGEREF _Toc32076 \h </w:instrText>
        </w:r>
        <w:r>
          <w:fldChar w:fldCharType="separate"/>
        </w:r>
        <w:r>
          <w:t>35</w:t>
        </w:r>
        <w:r>
          <w:fldChar w:fldCharType="end"/>
        </w:r>
      </w:hyperlink>
    </w:p>
    <w:p>
      <w:pPr>
        <w:pStyle w:val="TOC1"/>
        <w:tabs>
          <w:tab w:val="right" w:leader="dot" w:pos="8306"/>
        </w:tabs>
      </w:pPr>
      <w:hyperlink w:anchor="_Toc18203" w:history="1">
        <w:r>
          <w:rPr>
            <w:rFonts w:ascii="仿宋" w:eastAsia="仿宋" w:hAnsi="仿宋" w:cs="仿宋" w:hint="eastAsia"/>
            <w:lang w:eastAsia="zh-CN"/>
          </w:rPr>
          <w:t>九、圆形堆取料机项目人力资源管理</w:t>
        </w:r>
        <w:r>
          <w:tab/>
        </w:r>
        <w:r>
          <w:fldChar w:fldCharType="begin"/>
        </w:r>
        <w:r>
          <w:instrText xml:space="preserve"> PAGEREF _Toc18203 \h </w:instrText>
        </w:r>
        <w:r>
          <w:fldChar w:fldCharType="separate"/>
        </w:r>
        <w:r>
          <w:t>36</w:t>
        </w:r>
        <w:r>
          <w:fldChar w:fldCharType="end"/>
        </w:r>
      </w:hyperlink>
    </w:p>
    <w:p>
      <w:pPr>
        <w:pStyle w:val="TOC2"/>
        <w:tabs>
          <w:tab w:val="right" w:leader="dot" w:pos="8306"/>
        </w:tabs>
      </w:pPr>
      <w:hyperlink w:anchor="_Toc3159" w:history="1">
        <w:r>
          <w:rPr>
            <w:rFonts w:ascii="仿宋" w:eastAsia="仿宋" w:hAnsi="仿宋" w:cs="仿宋" w:hint="eastAsia"/>
            <w:lang w:eastAsia="zh-CN"/>
          </w:rPr>
          <w:t>(一)、建立健全的预算管理制度</w:t>
        </w:r>
        <w:r>
          <w:tab/>
        </w:r>
        <w:r>
          <w:fldChar w:fldCharType="begin"/>
        </w:r>
        <w:r>
          <w:instrText xml:space="preserve"> PAGEREF _Toc3159 \h </w:instrText>
        </w:r>
        <w:r>
          <w:fldChar w:fldCharType="separate"/>
        </w:r>
        <w:r>
          <w:t>36</w:t>
        </w:r>
        <w:r>
          <w:fldChar w:fldCharType="end"/>
        </w:r>
      </w:hyperlink>
    </w:p>
    <w:p>
      <w:pPr>
        <w:pStyle w:val="TOC2"/>
        <w:tabs>
          <w:tab w:val="right" w:leader="dot" w:pos="8306"/>
        </w:tabs>
      </w:pPr>
      <w:hyperlink w:anchor="_Toc16477" w:history="1">
        <w:r>
          <w:rPr>
            <w:rFonts w:ascii="仿宋" w:eastAsia="仿宋" w:hAnsi="仿宋" w:cs="仿宋" w:hint="eastAsia"/>
            <w:lang w:eastAsia="zh-CN"/>
          </w:rPr>
          <w:t>(二)、加强资金流动监控</w:t>
        </w:r>
        <w:r>
          <w:tab/>
        </w:r>
        <w:r>
          <w:fldChar w:fldCharType="begin"/>
        </w:r>
        <w:r>
          <w:instrText xml:space="preserve"> PAGEREF _Toc16477 \h </w:instrText>
        </w:r>
        <w:r>
          <w:fldChar w:fldCharType="separate"/>
        </w:r>
        <w:r>
          <w:t>38</w:t>
        </w:r>
        <w:r>
          <w:fldChar w:fldCharType="end"/>
        </w:r>
      </w:hyperlink>
    </w:p>
    <w:p>
      <w:pPr>
        <w:pStyle w:val="TOC2"/>
        <w:tabs>
          <w:tab w:val="right" w:leader="dot" w:pos="8306"/>
        </w:tabs>
      </w:pPr>
      <w:hyperlink w:anchor="_Toc5645" w:history="1">
        <w:r>
          <w:rPr>
            <w:rFonts w:ascii="仿宋" w:eastAsia="仿宋" w:hAnsi="仿宋" w:cs="仿宋" w:hint="eastAsia"/>
            <w:lang w:eastAsia="zh-CN"/>
          </w:rPr>
          <w:t>(三)、制定完善的风险控制机制</w:t>
        </w:r>
        <w:r>
          <w:tab/>
        </w:r>
        <w:r>
          <w:fldChar w:fldCharType="begin"/>
        </w:r>
        <w:r>
          <w:instrText xml:space="preserve"> PAGEREF _Toc5645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 w:history="1">
        <w:r>
          <w:rPr>
            <w:rFonts w:ascii="仿宋" w:eastAsia="仿宋" w:hAnsi="仿宋" w:cs="仿宋" w:hint="eastAsia"/>
            <w:lang w:eastAsia="zh-CN"/>
          </w:rPr>
          <w:t>(四)、优化成本管理</w:t>
        </w:r>
        <w:r>
          <w:tab/>
        </w:r>
        <w:r>
          <w:fldChar w:fldCharType="begin"/>
        </w:r>
        <w:r>
          <w:instrText xml:space="preserve"> PAGEREF _Toc2283 \h </w:instrText>
        </w:r>
        <w:r>
          <w:fldChar w:fldCharType="separate"/>
        </w:r>
        <w:r>
          <w:t>40</w:t>
        </w:r>
        <w:r>
          <w:fldChar w:fldCharType="end"/>
        </w:r>
      </w:hyperlink>
    </w:p>
    <w:p>
      <w:pPr>
        <w:pStyle w:val="TOC1"/>
        <w:tabs>
          <w:tab w:val="right" w:leader="dot" w:pos="8306"/>
        </w:tabs>
      </w:pPr>
      <w:hyperlink w:anchor="_Toc14581" w:history="1">
        <w:r>
          <w:rPr>
            <w:rFonts w:ascii="仿宋" w:eastAsia="仿宋" w:hAnsi="仿宋" w:cs="仿宋" w:hint="eastAsia"/>
            <w:lang w:eastAsia="zh-CN"/>
          </w:rPr>
          <w:t>十、圆形堆取料机项目计划安排</w:t>
        </w:r>
        <w:r>
          <w:tab/>
        </w:r>
        <w:r>
          <w:fldChar w:fldCharType="begin"/>
        </w:r>
        <w:r>
          <w:instrText xml:space="preserve"> PAGEREF _Toc14581 \h </w:instrText>
        </w:r>
        <w:r>
          <w:fldChar w:fldCharType="separate"/>
        </w:r>
        <w:r>
          <w:t>42</w:t>
        </w:r>
        <w:r>
          <w:fldChar w:fldCharType="end"/>
        </w:r>
      </w:hyperlink>
    </w:p>
    <w:p>
      <w:pPr>
        <w:pStyle w:val="TOC2"/>
        <w:tabs>
          <w:tab w:val="right" w:leader="dot" w:pos="8306"/>
        </w:tabs>
      </w:pPr>
      <w:hyperlink w:anchor="_Toc8599" w:history="1">
        <w:r>
          <w:rPr>
            <w:rFonts w:ascii="仿宋" w:eastAsia="仿宋" w:hAnsi="仿宋" w:cs="仿宋" w:hint="eastAsia"/>
            <w:lang w:eastAsia="zh-CN"/>
          </w:rPr>
          <w:t>(一)、建设周期</w:t>
        </w:r>
        <w:r>
          <w:tab/>
        </w:r>
        <w:r>
          <w:fldChar w:fldCharType="begin"/>
        </w:r>
        <w:r>
          <w:instrText xml:space="preserve"> PAGEREF _Toc8599 \h </w:instrText>
        </w:r>
        <w:r>
          <w:fldChar w:fldCharType="separate"/>
        </w:r>
        <w:r>
          <w:t>42</w:t>
        </w:r>
        <w:r>
          <w:fldChar w:fldCharType="end"/>
        </w:r>
      </w:hyperlink>
    </w:p>
    <w:p>
      <w:pPr>
        <w:pStyle w:val="TOC2"/>
        <w:tabs>
          <w:tab w:val="right" w:leader="dot" w:pos="8306"/>
        </w:tabs>
      </w:pPr>
      <w:hyperlink w:anchor="_Toc1373" w:history="1">
        <w:r>
          <w:rPr>
            <w:rFonts w:ascii="仿宋" w:eastAsia="仿宋" w:hAnsi="仿宋" w:cs="仿宋" w:hint="eastAsia"/>
            <w:lang w:eastAsia="zh-CN"/>
          </w:rPr>
          <w:t>(二)、建设进度</w:t>
        </w:r>
        <w:r>
          <w:tab/>
        </w:r>
        <w:r>
          <w:fldChar w:fldCharType="begin"/>
        </w:r>
        <w:r>
          <w:instrText xml:space="preserve"> PAGEREF _Toc1373 \h </w:instrText>
        </w:r>
        <w:r>
          <w:fldChar w:fldCharType="separate"/>
        </w:r>
        <w:r>
          <w:t>42</w:t>
        </w:r>
        <w:r>
          <w:fldChar w:fldCharType="end"/>
        </w:r>
      </w:hyperlink>
    </w:p>
    <w:p>
      <w:pPr>
        <w:pStyle w:val="TOC2"/>
        <w:tabs>
          <w:tab w:val="right" w:leader="dot" w:pos="8306"/>
        </w:tabs>
      </w:pPr>
      <w:hyperlink w:anchor="_Toc10550" w:history="1">
        <w:r>
          <w:rPr>
            <w:rFonts w:ascii="仿宋" w:eastAsia="仿宋" w:hAnsi="仿宋" w:cs="仿宋" w:hint="eastAsia"/>
            <w:lang w:eastAsia="zh-CN"/>
          </w:rPr>
          <w:t>(三)、进度安排注意事项</w:t>
        </w:r>
        <w:r>
          <w:tab/>
        </w:r>
        <w:r>
          <w:fldChar w:fldCharType="begin"/>
        </w:r>
        <w:r>
          <w:instrText xml:space="preserve"> PAGEREF _Toc10550 \h </w:instrText>
        </w:r>
        <w:r>
          <w:fldChar w:fldCharType="separate"/>
        </w:r>
        <w:r>
          <w:t>43</w:t>
        </w:r>
        <w:r>
          <w:fldChar w:fldCharType="end"/>
        </w:r>
      </w:hyperlink>
    </w:p>
    <w:p>
      <w:pPr>
        <w:pStyle w:val="TOC2"/>
        <w:tabs>
          <w:tab w:val="right" w:leader="dot" w:pos="8306"/>
        </w:tabs>
      </w:pPr>
      <w:hyperlink w:anchor="_Toc6043" w:history="1">
        <w:r>
          <w:rPr>
            <w:rFonts w:ascii="仿宋" w:eastAsia="仿宋" w:hAnsi="仿宋" w:cs="仿宋" w:hint="eastAsia"/>
            <w:lang w:eastAsia="zh-CN"/>
          </w:rPr>
          <w:t>(四)、人力资源配置</w:t>
        </w:r>
        <w:r>
          <w:tab/>
        </w:r>
        <w:r>
          <w:fldChar w:fldCharType="begin"/>
        </w:r>
        <w:r>
          <w:instrText xml:space="preserve"> PAGEREF _Toc6043 \h </w:instrText>
        </w:r>
        <w:r>
          <w:fldChar w:fldCharType="separate"/>
        </w:r>
        <w:r>
          <w:t>45</w:t>
        </w:r>
        <w:r>
          <w:fldChar w:fldCharType="end"/>
        </w:r>
      </w:hyperlink>
    </w:p>
    <w:p>
      <w:pPr>
        <w:pStyle w:val="TOC1"/>
        <w:tabs>
          <w:tab w:val="right" w:leader="dot" w:pos="8306"/>
        </w:tabs>
      </w:pPr>
      <w:hyperlink w:anchor="_Toc10319" w:history="1">
        <w:r>
          <w:rPr>
            <w:rFonts w:ascii="仿宋" w:eastAsia="仿宋" w:hAnsi="仿宋" w:cs="仿宋" w:hint="eastAsia"/>
            <w:lang w:eastAsia="zh-CN"/>
          </w:rPr>
          <w:t>十一、圆形堆取料机项目创新与研发</w:t>
        </w:r>
        <w:r>
          <w:tab/>
        </w:r>
        <w:r>
          <w:fldChar w:fldCharType="begin"/>
        </w:r>
        <w:r>
          <w:instrText xml:space="preserve"> PAGEREF _Toc10319 \h </w:instrText>
        </w:r>
        <w:r>
          <w:fldChar w:fldCharType="separate"/>
        </w:r>
        <w:r>
          <w:t>46</w:t>
        </w:r>
        <w:r>
          <w:fldChar w:fldCharType="end"/>
        </w:r>
      </w:hyperlink>
    </w:p>
    <w:p>
      <w:pPr>
        <w:pStyle w:val="TOC2"/>
        <w:tabs>
          <w:tab w:val="right" w:leader="dot" w:pos="8306"/>
        </w:tabs>
      </w:pPr>
      <w:hyperlink w:anchor="_Toc25975" w:history="1">
        <w:r>
          <w:rPr>
            <w:rFonts w:ascii="仿宋" w:eastAsia="仿宋" w:hAnsi="仿宋" w:cs="仿宋" w:hint="eastAsia"/>
            <w:lang w:eastAsia="zh-CN"/>
          </w:rPr>
          <w:t>(一)、创新策略与方向</w:t>
        </w:r>
        <w:r>
          <w:tab/>
        </w:r>
        <w:r>
          <w:fldChar w:fldCharType="begin"/>
        </w:r>
        <w:r>
          <w:instrText xml:space="preserve"> PAGEREF _Toc25975 \h </w:instrText>
        </w:r>
        <w:r>
          <w:fldChar w:fldCharType="separate"/>
        </w:r>
        <w:r>
          <w:t>46</w:t>
        </w:r>
        <w:r>
          <w:fldChar w:fldCharType="end"/>
        </w:r>
      </w:hyperlink>
    </w:p>
    <w:p>
      <w:pPr>
        <w:pStyle w:val="TOC2"/>
        <w:tabs>
          <w:tab w:val="right" w:leader="dot" w:pos="8306"/>
        </w:tabs>
      </w:pPr>
      <w:hyperlink w:anchor="_Toc5987" w:history="1">
        <w:r>
          <w:rPr>
            <w:rFonts w:ascii="仿宋" w:eastAsia="仿宋" w:hAnsi="仿宋" w:cs="仿宋" w:hint="eastAsia"/>
            <w:lang w:eastAsia="zh-CN"/>
          </w:rPr>
          <w:t>(二)、研发规划与投入</w:t>
        </w:r>
        <w:r>
          <w:tab/>
        </w:r>
        <w:r>
          <w:fldChar w:fldCharType="begin"/>
        </w:r>
        <w:r>
          <w:instrText xml:space="preserve"> PAGEREF _Toc5987 \h </w:instrText>
        </w:r>
        <w:r>
          <w:fldChar w:fldCharType="separate"/>
        </w:r>
        <w:r>
          <w:t>47</w:t>
        </w:r>
        <w:r>
          <w:fldChar w:fldCharType="end"/>
        </w:r>
      </w:hyperlink>
    </w:p>
    <w:p>
      <w:pPr>
        <w:pStyle w:val="TOC1"/>
        <w:tabs>
          <w:tab w:val="right" w:leader="dot" w:pos="8306"/>
        </w:tabs>
      </w:pPr>
      <w:hyperlink w:anchor="_Toc24547" w:history="1">
        <w:r>
          <w:rPr>
            <w:rFonts w:ascii="仿宋" w:eastAsia="仿宋" w:hAnsi="仿宋" w:cs="仿宋" w:hint="eastAsia"/>
            <w:lang w:eastAsia="zh-CN"/>
          </w:rPr>
          <w:t>十二、生产安全保护</w:t>
        </w:r>
        <w:r>
          <w:tab/>
        </w:r>
        <w:r>
          <w:fldChar w:fldCharType="begin"/>
        </w:r>
        <w:r>
          <w:instrText xml:space="preserve"> PAGEREF _Toc24547 \h </w:instrText>
        </w:r>
        <w:r>
          <w:fldChar w:fldCharType="separate"/>
        </w:r>
        <w:r>
          <w:t>49</w:t>
        </w:r>
        <w:r>
          <w:fldChar w:fldCharType="end"/>
        </w:r>
      </w:hyperlink>
    </w:p>
    <w:p>
      <w:pPr>
        <w:pStyle w:val="TOC2"/>
        <w:tabs>
          <w:tab w:val="right" w:leader="dot" w:pos="8306"/>
        </w:tabs>
      </w:pPr>
      <w:hyperlink w:anchor="_Toc23621" w:history="1">
        <w:r>
          <w:rPr>
            <w:rFonts w:ascii="仿宋" w:eastAsia="仿宋" w:hAnsi="仿宋" w:cs="仿宋" w:hint="eastAsia"/>
            <w:lang w:eastAsia="zh-CN"/>
          </w:rPr>
          <w:t>(一)、消防安全</w:t>
        </w:r>
        <w:r>
          <w:tab/>
        </w:r>
        <w:r>
          <w:fldChar w:fldCharType="begin"/>
        </w:r>
        <w:r>
          <w:instrText xml:space="preserve"> PAGEREF _Toc23621 \h </w:instrText>
        </w:r>
        <w:r>
          <w:fldChar w:fldCharType="separate"/>
        </w:r>
        <w:r>
          <w:t>49</w:t>
        </w:r>
        <w:r>
          <w:fldChar w:fldCharType="end"/>
        </w:r>
      </w:hyperlink>
    </w:p>
    <w:p>
      <w:pPr>
        <w:pStyle w:val="TOC2"/>
        <w:tabs>
          <w:tab w:val="right" w:leader="dot" w:pos="8306"/>
        </w:tabs>
      </w:pPr>
      <w:hyperlink w:anchor="_Toc21351" w:history="1">
        <w:r>
          <w:rPr>
            <w:rFonts w:ascii="仿宋" w:eastAsia="仿宋" w:hAnsi="仿宋" w:cs="仿宋" w:hint="eastAsia"/>
            <w:lang w:eastAsia="zh-CN"/>
          </w:rPr>
          <w:t>(二)、防火防爆总图布置措施</w:t>
        </w:r>
        <w:r>
          <w:tab/>
        </w:r>
        <w:r>
          <w:fldChar w:fldCharType="begin"/>
        </w:r>
        <w:r>
          <w:instrText xml:space="preserve"> PAGEREF _Toc21351 \h </w:instrText>
        </w:r>
        <w:r>
          <w:fldChar w:fldCharType="separate"/>
        </w:r>
        <w:r>
          <w:t>51</w:t>
        </w:r>
        <w:r>
          <w:fldChar w:fldCharType="end"/>
        </w:r>
      </w:hyperlink>
    </w:p>
    <w:p>
      <w:pPr>
        <w:pStyle w:val="TOC2"/>
        <w:tabs>
          <w:tab w:val="right" w:leader="dot" w:pos="8306"/>
        </w:tabs>
      </w:pPr>
      <w:hyperlink w:anchor="_Toc8026" w:history="1">
        <w:r>
          <w:rPr>
            <w:rFonts w:ascii="仿宋" w:eastAsia="仿宋" w:hAnsi="仿宋" w:cs="仿宋" w:hint="eastAsia"/>
            <w:lang w:eastAsia="zh-CN"/>
          </w:rPr>
          <w:t>(三)、自然灾害防范措施</w:t>
        </w:r>
        <w:r>
          <w:tab/>
        </w:r>
        <w:r>
          <w:fldChar w:fldCharType="begin"/>
        </w:r>
        <w:r>
          <w:instrText xml:space="preserve"> PAGEREF _Toc8026 \h </w:instrText>
        </w:r>
        <w:r>
          <w:fldChar w:fldCharType="separate"/>
        </w:r>
        <w:r>
          <w:t>51</w:t>
        </w:r>
        <w:r>
          <w:fldChar w:fldCharType="end"/>
        </w:r>
      </w:hyperlink>
    </w:p>
    <w:p>
      <w:pPr>
        <w:pStyle w:val="TOC2"/>
        <w:tabs>
          <w:tab w:val="right" w:leader="dot" w:pos="8306"/>
        </w:tabs>
      </w:pPr>
      <w:hyperlink w:anchor="_Toc1256" w:history="1">
        <w:r>
          <w:rPr>
            <w:rFonts w:ascii="仿宋" w:eastAsia="仿宋" w:hAnsi="仿宋" w:cs="仿宋" w:hint="eastAsia"/>
            <w:lang w:eastAsia="zh-CN"/>
          </w:rPr>
          <w:t>(四)、安全色及安全标志使用要求</w:t>
        </w:r>
        <w:r>
          <w:tab/>
        </w:r>
        <w:r>
          <w:fldChar w:fldCharType="begin"/>
        </w:r>
        <w:r>
          <w:instrText xml:space="preserve"> PAGEREF _Toc1256 \h </w:instrText>
        </w:r>
        <w:r>
          <w:fldChar w:fldCharType="separate"/>
        </w:r>
        <w:r>
          <w:t>52</w:t>
        </w:r>
        <w:r>
          <w:fldChar w:fldCharType="end"/>
        </w:r>
      </w:hyperlink>
    </w:p>
    <w:p>
      <w:pPr>
        <w:pStyle w:val="TOC2"/>
        <w:tabs>
          <w:tab w:val="right" w:leader="dot" w:pos="8306"/>
        </w:tabs>
      </w:pPr>
      <w:hyperlink w:anchor="_Toc8125" w:history="1">
        <w:r>
          <w:rPr>
            <w:rFonts w:ascii="仿宋" w:eastAsia="仿宋" w:hAnsi="仿宋" w:cs="仿宋" w:hint="eastAsia"/>
            <w:lang w:eastAsia="zh-CN"/>
          </w:rPr>
          <w:t>(五)、防尘防毒措施</w:t>
        </w:r>
        <w:r>
          <w:tab/>
        </w:r>
        <w:r>
          <w:fldChar w:fldCharType="begin"/>
        </w:r>
        <w:r>
          <w:instrText xml:space="preserve"> PAGEREF _Toc8125 \h </w:instrText>
        </w:r>
        <w:r>
          <w:fldChar w:fldCharType="separate"/>
        </w:r>
        <w:r>
          <w:t>53</w:t>
        </w:r>
        <w:r>
          <w:fldChar w:fldCharType="end"/>
        </w:r>
      </w:hyperlink>
    </w:p>
    <w:p>
      <w:pPr>
        <w:pStyle w:val="TOC2"/>
        <w:tabs>
          <w:tab w:val="right" w:leader="dot" w:pos="8306"/>
        </w:tabs>
      </w:pPr>
      <w:hyperlink w:anchor="_Toc13749" w:history="1">
        <w:r>
          <w:rPr>
            <w:rFonts w:ascii="仿宋" w:eastAsia="仿宋" w:hAnsi="仿宋" w:cs="仿宋" w:hint="eastAsia"/>
            <w:lang w:eastAsia="zh-CN"/>
          </w:rPr>
          <w:t>(六)、防静电、触电防护及防雷措施</w:t>
        </w:r>
        <w:r>
          <w:tab/>
        </w:r>
        <w:r>
          <w:fldChar w:fldCharType="begin"/>
        </w:r>
        <w:r>
          <w:instrText xml:space="preserve"> PAGEREF _Toc13749 \h </w:instrText>
        </w:r>
        <w:r>
          <w:fldChar w:fldCharType="separate"/>
        </w:r>
        <w:r>
          <w:t>54</w:t>
        </w:r>
        <w:r>
          <w:fldChar w:fldCharType="end"/>
        </w:r>
      </w:hyperlink>
    </w:p>
    <w:p>
      <w:pPr>
        <w:pStyle w:val="TOC2"/>
        <w:tabs>
          <w:tab w:val="right" w:leader="dot" w:pos="8306"/>
        </w:tabs>
      </w:pPr>
      <w:hyperlink w:anchor="_Toc9623" w:history="1">
        <w:r>
          <w:rPr>
            <w:rFonts w:ascii="仿宋" w:eastAsia="仿宋" w:hAnsi="仿宋" w:cs="仿宋" w:hint="eastAsia"/>
            <w:lang w:eastAsia="zh-CN"/>
          </w:rPr>
          <w:t>(七)、机械设备安全保障措施</w:t>
        </w:r>
        <w:r>
          <w:tab/>
        </w:r>
        <w:r>
          <w:fldChar w:fldCharType="begin"/>
        </w:r>
        <w:r>
          <w:instrText xml:space="preserve"> PAGEREF _Toc9623 \h </w:instrText>
        </w:r>
        <w:r>
          <w:fldChar w:fldCharType="separate"/>
        </w:r>
        <w:r>
          <w:t>56</w:t>
        </w:r>
        <w:r>
          <w:fldChar w:fldCharType="end"/>
        </w:r>
      </w:hyperlink>
    </w:p>
    <w:p>
      <w:pPr>
        <w:pStyle w:val="TOC1"/>
        <w:tabs>
          <w:tab w:val="right" w:leader="dot" w:pos="8306"/>
        </w:tabs>
      </w:pPr>
      <w:hyperlink w:anchor="_Toc20741" w:history="1">
        <w:r>
          <w:rPr>
            <w:rFonts w:ascii="仿宋" w:eastAsia="仿宋" w:hAnsi="仿宋" w:cs="仿宋" w:hint="eastAsia"/>
            <w:lang w:eastAsia="zh-CN"/>
          </w:rPr>
          <w:t>十三、圆形堆取料机项目实施保障措施</w:t>
        </w:r>
        <w:r>
          <w:tab/>
        </w:r>
        <w:r>
          <w:fldChar w:fldCharType="begin"/>
        </w:r>
        <w:r>
          <w:instrText xml:space="preserve"> PAGEREF _Toc20741 \h </w:instrText>
        </w:r>
        <w:r>
          <w:fldChar w:fldCharType="separate"/>
        </w:r>
        <w:r>
          <w:t>57</w:t>
        </w:r>
        <w:r>
          <w:fldChar w:fldCharType="end"/>
        </w:r>
      </w:hyperlink>
    </w:p>
    <w:p>
      <w:pPr>
        <w:pStyle w:val="TOC2"/>
        <w:tabs>
          <w:tab w:val="right" w:leader="dot" w:pos="8306"/>
        </w:tabs>
      </w:pPr>
      <w:hyperlink w:anchor="_Toc27695" w:history="1">
        <w:r>
          <w:rPr>
            <w:rFonts w:ascii="仿宋" w:eastAsia="仿宋" w:hAnsi="仿宋" w:cs="仿宋" w:hint="eastAsia"/>
            <w:lang w:eastAsia="zh-CN"/>
          </w:rPr>
          <w:t>(一)、圆形堆取料机项目实施保障机制</w:t>
        </w:r>
        <w:r>
          <w:tab/>
        </w:r>
        <w:r>
          <w:fldChar w:fldCharType="begin"/>
        </w:r>
        <w:r>
          <w:instrText xml:space="preserve"> PAGEREF _Toc27695 \h </w:instrText>
        </w:r>
        <w:r>
          <w:fldChar w:fldCharType="separate"/>
        </w:r>
        <w:r>
          <w:t>57</w:t>
        </w:r>
        <w:r>
          <w:fldChar w:fldCharType="end"/>
        </w:r>
      </w:hyperlink>
    </w:p>
    <w:p>
      <w:pPr>
        <w:pStyle w:val="TOC2"/>
        <w:tabs>
          <w:tab w:val="right" w:leader="dot" w:pos="8306"/>
        </w:tabs>
      </w:pPr>
      <w:hyperlink w:anchor="_Toc22083" w:history="1">
        <w:r>
          <w:rPr>
            <w:rFonts w:ascii="仿宋" w:eastAsia="仿宋" w:hAnsi="仿宋" w:cs="仿宋" w:hint="eastAsia"/>
            <w:lang w:eastAsia="zh-CN"/>
          </w:rPr>
          <w:t>(二)、圆形堆取料机项目法律合规要求</w:t>
        </w:r>
        <w:r>
          <w:tab/>
        </w:r>
        <w:r>
          <w:fldChar w:fldCharType="begin"/>
        </w:r>
        <w:r>
          <w:instrText xml:space="preserve"> PAGEREF _Toc22083 \h </w:instrText>
        </w:r>
        <w:r>
          <w:fldChar w:fldCharType="separate"/>
        </w:r>
        <w:r>
          <w:t>61</w:t>
        </w:r>
        <w:r>
          <w:fldChar w:fldCharType="end"/>
        </w:r>
      </w:hyperlink>
    </w:p>
    <w:p>
      <w:pPr>
        <w:pStyle w:val="TOC2"/>
        <w:tabs>
          <w:tab w:val="right" w:leader="dot" w:pos="8306"/>
        </w:tabs>
      </w:pPr>
      <w:hyperlink w:anchor="_Toc27004" w:history="1">
        <w:r>
          <w:rPr>
            <w:rFonts w:ascii="仿宋" w:eastAsia="仿宋" w:hAnsi="仿宋" w:cs="仿宋" w:hint="eastAsia"/>
            <w:lang w:eastAsia="zh-CN"/>
          </w:rPr>
          <w:t>(三)、圆形堆取料机项目合同管理与法律事务</w:t>
        </w:r>
        <w:r>
          <w:tab/>
        </w:r>
        <w:r>
          <w:fldChar w:fldCharType="begin"/>
        </w:r>
        <w:r>
          <w:instrText xml:space="preserve"> PAGEREF _Toc27004 \h </w:instrText>
        </w:r>
        <w:r>
          <w:fldChar w:fldCharType="separate"/>
        </w:r>
        <w:r>
          <w:t>65</w:t>
        </w:r>
        <w:r>
          <w:fldChar w:fldCharType="end"/>
        </w:r>
      </w:hyperlink>
    </w:p>
    <w:p>
      <w:pPr>
        <w:pStyle w:val="TOC2"/>
        <w:tabs>
          <w:tab w:val="right" w:leader="dot" w:pos="8306"/>
        </w:tabs>
      </w:pPr>
      <w:hyperlink w:anchor="_Toc28383" w:history="1">
        <w:r>
          <w:rPr>
            <w:rFonts w:ascii="仿宋" w:eastAsia="仿宋" w:hAnsi="仿宋" w:cs="仿宋" w:hint="eastAsia"/>
            <w:lang w:eastAsia="zh-CN"/>
          </w:rPr>
          <w:t>(四)、圆形堆取料机项目知识产权保护策略</w:t>
        </w:r>
        <w:r>
          <w:tab/>
        </w:r>
        <w:r>
          <w:fldChar w:fldCharType="begin"/>
        </w:r>
        <w:r>
          <w:instrText xml:space="preserve"> PAGEREF _Toc28383 \h </w:instrText>
        </w:r>
        <w:r>
          <w:fldChar w:fldCharType="separate"/>
        </w:r>
        <w:r>
          <w:t>71</w:t>
        </w:r>
        <w:r>
          <w:fldChar w:fldCharType="end"/>
        </w:r>
      </w:hyperlink>
    </w:p>
    <w:p>
      <w:pPr>
        <w:pStyle w:val="TOC1"/>
        <w:tabs>
          <w:tab w:val="right" w:leader="dot" w:pos="8306"/>
        </w:tabs>
      </w:pPr>
      <w:hyperlink w:anchor="_Toc18239" w:history="1">
        <w:r>
          <w:rPr>
            <w:rFonts w:ascii="仿宋" w:eastAsia="仿宋" w:hAnsi="仿宋" w:cs="仿宋" w:hint="eastAsia"/>
            <w:lang w:eastAsia="zh-CN"/>
          </w:rPr>
          <w:t>十四、营销与推广策略</w:t>
        </w:r>
        <w:r>
          <w:tab/>
        </w:r>
        <w:r>
          <w:fldChar w:fldCharType="begin"/>
        </w:r>
        <w:r>
          <w:instrText xml:space="preserve"> PAGEREF _Toc18239 \h </w:instrText>
        </w:r>
        <w:r>
          <w:fldChar w:fldCharType="separate"/>
        </w:r>
        <w:r>
          <w:t>74</w:t>
        </w:r>
        <w:r>
          <w:fldChar w:fldCharType="end"/>
        </w:r>
      </w:hyperlink>
    </w:p>
    <w:p>
      <w:pPr>
        <w:pStyle w:val="TOC2"/>
        <w:tabs>
          <w:tab w:val="right" w:leader="dot" w:pos="8306"/>
        </w:tabs>
      </w:pPr>
      <w:hyperlink w:anchor="_Toc21368" w:history="1">
        <w:r>
          <w:rPr>
            <w:rFonts w:ascii="仿宋" w:eastAsia="仿宋" w:hAnsi="仿宋" w:cs="仿宋" w:hint="eastAsia"/>
            <w:lang w:eastAsia="zh-CN"/>
          </w:rPr>
          <w:t>(一)、产品/服务定位与特点</w:t>
        </w:r>
        <w:r>
          <w:tab/>
        </w:r>
        <w:r>
          <w:fldChar w:fldCharType="begin"/>
        </w:r>
        <w:r>
          <w:instrText xml:space="preserve"> PAGEREF _Toc21368 \h </w:instrText>
        </w:r>
        <w:r>
          <w:fldChar w:fldCharType="separate"/>
        </w:r>
        <w:r>
          <w:t>74</w:t>
        </w:r>
        <w:r>
          <w:fldChar w:fldCharType="end"/>
        </w:r>
      </w:hyperlink>
    </w:p>
    <w:p>
      <w:pPr>
        <w:pStyle w:val="TOC2"/>
        <w:tabs>
          <w:tab w:val="right" w:leader="dot" w:pos="8306"/>
        </w:tabs>
      </w:pPr>
      <w:hyperlink w:anchor="_Toc16876" w:history="1">
        <w:r>
          <w:rPr>
            <w:rFonts w:ascii="仿宋" w:eastAsia="仿宋" w:hAnsi="仿宋" w:cs="仿宋" w:hint="eastAsia"/>
            <w:lang w:eastAsia="zh-CN"/>
          </w:rPr>
          <w:t>(二)、市场定位与竞争分析</w:t>
        </w:r>
        <w:r>
          <w:tab/>
        </w:r>
        <w:r>
          <w:fldChar w:fldCharType="begin"/>
        </w:r>
        <w:r>
          <w:instrText xml:space="preserve"> PAGEREF _Toc16876 \h </w:instrText>
        </w:r>
        <w:r>
          <w:fldChar w:fldCharType="separate"/>
        </w:r>
        <w:r>
          <w:t>75</w:t>
        </w:r>
        <w:r>
          <w:fldChar w:fldCharType="end"/>
        </w:r>
      </w:hyperlink>
    </w:p>
    <w:p>
      <w:pPr>
        <w:pStyle w:val="TOC2"/>
        <w:tabs>
          <w:tab w:val="right" w:leader="dot" w:pos="8306"/>
        </w:tabs>
      </w:pPr>
      <w:hyperlink w:anchor="_Toc933" w:history="1">
        <w:r>
          <w:rPr>
            <w:rFonts w:ascii="仿宋" w:eastAsia="仿宋" w:hAnsi="仿宋" w:cs="仿宋" w:hint="eastAsia"/>
            <w:lang w:eastAsia="zh-CN"/>
          </w:rPr>
          <w:t>(三)、营销渠道与策略</w:t>
        </w:r>
        <w:r>
          <w:tab/>
        </w:r>
        <w:r>
          <w:fldChar w:fldCharType="begin"/>
        </w:r>
        <w:r>
          <w:instrText xml:space="preserve"> PAGEREF _Toc933 \h </w:instrText>
        </w:r>
        <w:r>
          <w:fldChar w:fldCharType="separate"/>
        </w:r>
        <w:r>
          <w:t>77</w:t>
        </w:r>
        <w:r>
          <w:fldChar w:fldCharType="end"/>
        </w:r>
      </w:hyperlink>
    </w:p>
    <w:p>
      <w:pPr>
        <w:pStyle w:val="TOC2"/>
        <w:tabs>
          <w:tab w:val="right" w:leader="dot" w:pos="8306"/>
        </w:tabs>
      </w:pPr>
      <w:hyperlink w:anchor="_Toc1007" w:history="1">
        <w:r>
          <w:rPr>
            <w:rFonts w:ascii="仿宋" w:eastAsia="仿宋" w:hAnsi="仿宋" w:cs="仿宋" w:hint="eastAsia"/>
            <w:lang w:eastAsia="zh-CN"/>
          </w:rPr>
          <w:t>(四)、推广与宣传活动</w:t>
        </w:r>
        <w:r>
          <w:tab/>
        </w:r>
        <w:r>
          <w:fldChar w:fldCharType="begin"/>
        </w:r>
        <w:r>
          <w:instrText xml:space="preserve"> PAGEREF _Toc1007 \h </w:instrText>
        </w:r>
        <w:r>
          <w:fldChar w:fldCharType="separate"/>
        </w:r>
        <w:r>
          <w:t>78</w:t>
        </w:r>
        <w:r>
          <w:fldChar w:fldCharType="end"/>
        </w:r>
      </w:hyperlink>
    </w:p>
    <w:p>
      <w:pPr>
        <w:pStyle w:val="TOC1"/>
        <w:tabs>
          <w:tab w:val="right" w:leader="dot" w:pos="8306"/>
        </w:tabs>
      </w:pPr>
      <w:hyperlink w:anchor="_Toc11422" w:history="1">
        <w:r>
          <w:rPr>
            <w:rFonts w:ascii="仿宋" w:eastAsia="仿宋" w:hAnsi="仿宋" w:cs="仿宋" w:hint="eastAsia"/>
            <w:lang w:eastAsia="zh-CN"/>
          </w:rPr>
          <w:t>十五、圆形堆取料机项目工程方案分析</w:t>
        </w:r>
        <w:r>
          <w:tab/>
        </w:r>
        <w:r>
          <w:fldChar w:fldCharType="begin"/>
        </w:r>
        <w:r>
          <w:instrText xml:space="preserve"> PAGEREF _Toc11422 \h </w:instrText>
        </w:r>
        <w:r>
          <w:fldChar w:fldCharType="separate"/>
        </w:r>
        <w:r>
          <w:t>83</w:t>
        </w:r>
        <w:r>
          <w:fldChar w:fldCharType="end"/>
        </w:r>
      </w:hyperlink>
    </w:p>
    <w:p>
      <w:pPr>
        <w:pStyle w:val="TOC2"/>
        <w:tabs>
          <w:tab w:val="right" w:leader="dot" w:pos="8306"/>
        </w:tabs>
      </w:pPr>
      <w:hyperlink w:anchor="_Toc2069" w:history="1">
        <w:r>
          <w:rPr>
            <w:rFonts w:ascii="仿宋" w:eastAsia="仿宋" w:hAnsi="仿宋" w:cs="仿宋" w:hint="eastAsia"/>
            <w:lang w:eastAsia="zh-CN"/>
          </w:rPr>
          <w:t>(一)、建筑工程设计原则</w:t>
        </w:r>
        <w:r>
          <w:tab/>
        </w:r>
        <w:r>
          <w:fldChar w:fldCharType="begin"/>
        </w:r>
        <w:r>
          <w:instrText xml:space="preserve"> PAGEREF _Toc2069 \h </w:instrText>
        </w:r>
        <w:r>
          <w:fldChar w:fldCharType="separate"/>
        </w:r>
        <w:r>
          <w:t>83</w:t>
        </w:r>
        <w:r>
          <w:fldChar w:fldCharType="end"/>
        </w:r>
      </w:hyperlink>
    </w:p>
    <w:p>
      <w:pPr>
        <w:pStyle w:val="TOC2"/>
        <w:tabs>
          <w:tab w:val="right" w:leader="dot" w:pos="8306"/>
        </w:tabs>
      </w:pPr>
      <w:hyperlink w:anchor="_Toc16022" w:history="1">
        <w:r>
          <w:rPr>
            <w:rFonts w:ascii="仿宋" w:eastAsia="仿宋" w:hAnsi="仿宋" w:cs="仿宋" w:hint="eastAsia"/>
            <w:lang w:eastAsia="zh-CN"/>
          </w:rPr>
          <w:t>(二)、土建工程建设指标</w:t>
        </w:r>
        <w:r>
          <w:tab/>
        </w:r>
        <w:r>
          <w:fldChar w:fldCharType="begin"/>
        </w:r>
        <w:r>
          <w:instrText xml:space="preserve"> PAGEREF _Toc16022 \h </w:instrText>
        </w:r>
        <w:r>
          <w:fldChar w:fldCharType="separate"/>
        </w:r>
        <w:r>
          <w:t>86</w:t>
        </w:r>
        <w:r>
          <w:fldChar w:fldCharType="end"/>
        </w:r>
      </w:hyperlink>
    </w:p>
    <w:p>
      <w:pPr>
        <w:pStyle w:val="TOC1"/>
        <w:tabs>
          <w:tab w:val="right" w:leader="dot" w:pos="8306"/>
        </w:tabs>
      </w:pPr>
      <w:hyperlink w:anchor="_Toc9236" w:history="1">
        <w:r>
          <w:rPr>
            <w:rFonts w:ascii="仿宋" w:eastAsia="仿宋" w:hAnsi="仿宋" w:cs="仿宋" w:hint="eastAsia"/>
            <w:lang w:eastAsia="zh-CN"/>
          </w:rPr>
          <w:t>十六、圆形堆取料机项目变更管理</w:t>
        </w:r>
        <w:r>
          <w:tab/>
        </w:r>
        <w:r>
          <w:fldChar w:fldCharType="begin"/>
        </w:r>
        <w:r>
          <w:instrText xml:space="preserve"> PAGEREF _Toc9236 \h </w:instrText>
        </w:r>
        <w:r>
          <w:fldChar w:fldCharType="separate"/>
        </w:r>
        <w:r>
          <w:t>88</w:t>
        </w:r>
        <w:r>
          <w:fldChar w:fldCharType="end"/>
        </w:r>
      </w:hyperlink>
    </w:p>
    <w:p>
      <w:pPr>
        <w:pStyle w:val="TOC2"/>
        <w:tabs>
          <w:tab w:val="right" w:leader="dot" w:pos="8306"/>
        </w:tabs>
      </w:pPr>
      <w:hyperlink w:anchor="_Toc28041" w:history="1">
        <w:r>
          <w:rPr>
            <w:rFonts w:ascii="仿宋" w:eastAsia="仿宋" w:hAnsi="仿宋" w:cs="仿宋" w:hint="eastAsia"/>
            <w:lang w:eastAsia="zh-CN"/>
          </w:rPr>
          <w:t>(一)、变更申请与评估</w:t>
        </w:r>
        <w:r>
          <w:tab/>
        </w:r>
        <w:r>
          <w:fldChar w:fldCharType="begin"/>
        </w:r>
        <w:r>
          <w:instrText xml:space="preserve"> PAGEREF _Toc28041 \h </w:instrText>
        </w:r>
        <w:r>
          <w:fldChar w:fldCharType="separate"/>
        </w:r>
        <w:r>
          <w:t>88</w:t>
        </w:r>
        <w:r>
          <w:fldChar w:fldCharType="end"/>
        </w:r>
      </w:hyperlink>
    </w:p>
    <w:p>
      <w:pPr>
        <w:pStyle w:val="TOC2"/>
        <w:tabs>
          <w:tab w:val="right" w:leader="dot" w:pos="8306"/>
        </w:tabs>
      </w:pPr>
      <w:hyperlink w:anchor="_Toc9357" w:history="1">
        <w:r>
          <w:rPr>
            <w:rFonts w:ascii="仿宋" w:eastAsia="仿宋" w:hAnsi="仿宋" w:cs="仿宋" w:hint="eastAsia"/>
            <w:lang w:eastAsia="zh-CN"/>
          </w:rPr>
          <w:t>(二)、变更实施与控制</w:t>
        </w:r>
        <w:r>
          <w:tab/>
        </w:r>
        <w:r>
          <w:fldChar w:fldCharType="begin"/>
        </w:r>
        <w:r>
          <w:instrText xml:space="preserve"> PAGEREF _Toc9357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5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圆形堆取料机项目的主要产品是XXXX，预计年产值为XXX万元。这一产品在市场中占据着重要的地位，其广泛的应用范围使得该圆形堆取料机项目的市场前景非常广阔。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圆形堆取料机项目的xxx产品作为重要的原材料之一，将在多个领域发挥关键作用。其在建筑、交通、能源等方面的广泛应用将为整个产业链提供强大的支持，形成产业协同效应。圆形堆取料机项目的年产值XXX万XXX万XXX万万元不仅反映了其在市场上的巨大潜力，更预示着它对国民经济的积极贡献。这种关联度高、涉及面广的产业关系，使得该圆形堆取料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7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总征地面积为XXXX平方米，相当于约XX.XX亩，其中净用地面积为XXXX平方米，红线范围内相当于约XX.XX亩。这一用地规模充分考虑了圆形堆取料机项目的建设需求，保障了圆形堆取料机项目在合适的空间内得以充分发展。圆形堆取料机项目规划的总建筑面积为XXXX平方米，其中主体工程建设占XXXX平方米，计容建筑面积达XXXX平方米。预计建筑工程的投资将达到XXXX万元，为圆形堆取料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计划购置的设备共计XXXX台（套），设备购置费用为XXXX万元。这一设备购置计划充分考虑到圆形堆取料机项目的生产需求和技术要求，确保了圆形堆取料机项目在生产运营中具备先进的技术装备和高效的生产能力。设备的合理配置将为圆形堆取料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计划总投资为XXXX万元，预计年实现营业收入为XXXX万元。这一产能规模的设定旨在确保圆形堆取料机项目能够在投资与回报之间取得平衡，实现长期可持续的发展。圆形堆取料机项目的总投资充分考虑到各个方面的需求，包括用地建设、设备购置等多个环节，以确保圆形堆取料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00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77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技术管理特点体现在其创新导向。通过引入最先进的技术趋势和解决方案，圆形堆取料机项目致力于提升科技含量、提高质量和效率水平。这意味着我们将采用最新的工具和方法，确保圆形堆取料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圆形堆取料机项目技术管理的显著特征。通过整合不同领域的技术资源，我们实现了跨学科的协同工作。这有助于优化技术架构，提高整体效能。此外，整合性策略还促进了不同技术团队之间的紧密沟通和高效合作，确保圆形堆取料机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圆形堆取料机项目所采用的技术。通过不断优化技术方案，圆形堆取料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圆形堆取料机项目团队将在圆形堆取料机项目初期识别可能的技术风险，并采取相应的预防和应对措施。通过建立健全的风险评估机制，圆形堆取料机项目能够在实施过程中及时发现并解决潜在的技术问题，保障圆形堆取料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圆形堆取料机项目中，技术将成为圆形堆取料机项目成功的有力支持。这一深度剖析揭示了技术管理在圆形堆取料机项目实施中的关键作用，为圆形堆取料机项目的技术基础奠定了坚实的基础。</w:t>
      </w:r>
    </w:p>
    <w:p>
      <w:pPr>
        <w:pStyle w:val="Heading2"/>
        <w:ind w:firstLine="560" w:firstLineChars="200"/>
        <w:rPr>
          <w:rFonts w:ascii="仿宋" w:eastAsia="仿宋" w:hAnsi="仿宋" w:cs="仿宋" w:hint="eastAsia"/>
          <w:sz w:val="28"/>
          <w:lang w:eastAsia="zh-CN"/>
        </w:rPr>
      </w:pPr>
      <w:bookmarkStart w:id="7" w:name="_Toc23755"/>
      <w:r>
        <w:rPr>
          <w:rFonts w:ascii="仿宋" w:eastAsia="仿宋" w:hAnsi="仿宋" w:cs="仿宋" w:hint="eastAsia"/>
          <w:sz w:val="28"/>
          <w:lang w:eastAsia="zh-CN"/>
        </w:rPr>
        <w:t>(二)、圆形堆取料机项目工艺技术设计方案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圆形堆取料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圆形堆取料机项目将严格按照相关行业规范要求进行组织。通过有效控制产品质量，圆形堆取料机项目将致力于为顾客提供优质的圆形堆取料机项目产品和良好的服务。这体现了圆形堆取料机项目对于生产活动合规性和质量标准的高度重视，为圆形堆取料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圆形堆取料机项目注重生态效益和清洁生产原则。圆形堆取料机项目建设将紧密结合地方特色经济发展，与社会经济发展规划和区域环境保护规划方案相协调一致。通过与当地区域自然生态系统的结合，圆形堆取料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圆形堆取料机项目产品具有多样化的客户需求和个性化的特点。因此，圆形堆取料机项目产品规格品种多样，且单批生产数量较小。为满足这一特点，圆形堆取料机项目承办单位将建设先进的柔性制造生产线。通过广泛应用柔性制造技术，圆形堆取料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圆形堆取料机项目采用的技术具有较高的技术含量和自动化水平，处于国内先进水平。这一技术选用不仅体现了对生产效率、质量和环境友好性的高标准要求，同时为圆形堆取料机项目的可持续发展奠定了坚实的基础。</w:t>
      </w:r>
    </w:p>
    <w:p>
      <w:pPr>
        <w:pStyle w:val="Heading2"/>
        <w:ind w:firstLine="560" w:firstLineChars="200"/>
        <w:rPr>
          <w:rFonts w:ascii="仿宋" w:eastAsia="仿宋" w:hAnsi="仿宋" w:cs="仿宋" w:hint="eastAsia"/>
          <w:sz w:val="28"/>
          <w:lang w:eastAsia="zh-CN"/>
        </w:rPr>
      </w:pPr>
      <w:bookmarkStart w:id="8" w:name="_Toc260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为确保圆形堆取料机项目的高效生产和技术实施，我们制定了一套精心设计的设备选型方案，以满足圆形堆取料机项目生产、质量和环保的要求。该方案的主要特点如下：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圆形堆取料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针对圆形堆取料机项目产品的多样性和小批量生产的特点，我们将建设柔性制造生产线。通过在设备选型中考虑柔性制造技术，可以灵活应对不同产品规格和生产需求，实现生产线的高度灵活性和适应性。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510"/>
      <w:r>
        <w:rPr>
          <w:rFonts w:ascii="仿宋" w:eastAsia="仿宋" w:hAnsi="仿宋" w:cs="仿宋" w:hint="eastAsia"/>
          <w:sz w:val="28"/>
          <w:lang w:eastAsia="zh-CN"/>
        </w:rPr>
        <w:t>三、圆形堆取料机项目概论</w:t>
      </w:r>
      <w:bookmarkEnd w:id="9"/>
    </w:p>
    <w:p>
      <w:pPr>
        <w:pStyle w:val="Heading2"/>
        <w:rPr>
          <w:rFonts w:ascii="仿宋" w:eastAsia="仿宋" w:hAnsi="仿宋" w:cs="仿宋" w:hint="eastAsia"/>
          <w:lang w:eastAsia="zh-CN"/>
        </w:rPr>
      </w:pPr>
      <w:bookmarkStart w:id="10" w:name="_Toc30239"/>
      <w:r>
        <w:rPr>
          <w:rFonts w:ascii="仿宋" w:eastAsia="仿宋" w:hAnsi="仿宋" w:cs="仿宋" w:hint="eastAsia"/>
          <w:lang w:eastAsia="zh-CN"/>
        </w:rPr>
        <w:t>(一)、圆形堆取料机项目概况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起源追溯至对市场的深入洞察。市场的不断演变与变革为圆形堆取料机项目提供了难得的机遇。当前市场存在的需求缺口和变革的大环境共同构成了圆形堆取料机项目的背景。这个圆形堆取料机项目旨在充分利用市场机遇，填补行业中尚未满足的需求，为客户提供全新的解决方案。市场的变革和需求的增长使得这个圆形堆取料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圆形堆取料机项目名称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正式命名为圆形堆取料机。这个名称不仅仅是一个标识，更代表了圆形堆取料机项目的核心理念和愿景。它蕴含着圆形堆取料机项目所要解决问题的关键字，具有强烈的表达和辨识度，为圆形堆取料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圆形堆取料机项目目标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核心目标是提供一种全新、高效的解决方案，满足客户日益增长的需求。圆形堆取料机项目追求的不仅仅是满足市场需求，更是在市场中获得卓越的竞争优势。通过不断提升产品或服务的质量和创新水平，圆形堆取料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圆形堆取料机项目范围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全面涵盖了产品研发、制造、市场推广和售后服务，确保从产品设计到最终用户体验的全方位关注。这一全面的圆形堆取料机项目范围是为了确保圆形堆取料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圆形堆取料机项目时间表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圆形堆取料机项目计划在未来18个月内完成，包括研发、测试、市场试点和正式推出等不同阶段。这个时间表的合理设计是为了确保圆形堆取料机项目各个阶段的顺利推进，以便按时交付高质量的成果。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圆形堆取料机项目预算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总预算估算为XX百万美元，主要分配在研发、市场推广、人员培训和运营等方面。这一充足的预算为圆形堆取料机项目提供了充足的资源，确保圆形堆取料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圆形堆取料机项目风险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可能面临的风险包括市场接受度低、技术难题、竞争激烈等。圆形堆取料机项目团队已经制定了相应的风险应对计划，通过前瞻性的风险管理，确保圆形堆取料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圆形堆取料机项目团队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圆形堆取料机项目汇聚了一支经验丰富、多领域专业素养的核心团队，确保圆形堆取料机项目在各个方面都能拥有高水平的执行力。团队的协同作战是圆形堆取料机项目成功的关键因素之一。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圆形堆取料机项目背景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圆形堆取料机项目的背景根植于市场对更高效、创新产品的渴望，同时也受到科技发展对行业格局的深刻改变的影响。这为圆形堆取料机项目提供了广阔的发展空间和市场需求。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圆形堆取料机项目现状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截至目前，圆形堆取料机项目已完成市场调研和技术验证，取得了初步的成功。这为圆形堆取料机项目在未来的发展奠定了坚实的基础，为更远大的目标打下了坚实的基石。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94"/>
      <w:r>
        <w:rPr>
          <w:rFonts w:ascii="仿宋" w:eastAsia="仿宋" w:hAnsi="仿宋" w:cs="仿宋" w:hint="eastAsia"/>
          <w:sz w:val="28"/>
          <w:lang w:eastAsia="zh-CN"/>
        </w:rPr>
        <w:t>(二)、圆形堆取料机项目目标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keyword》圆形堆取料机项目首要业务目标是在市场中占据有利地位，实现产品/服务的成功推广和销售。通过不断提升产品质量、创新性，圆形堆取料机项目追求成为行业中的领导者，赢得更多客户的青睐。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在科技迅速发展的时代，圆形堆取料机项目着眼于技术创新。通过持续的研发和技术升级，圆形堆取料机项目旨在推出更具创新性的产品或服务，以满足市场对新鲜、先进解决方案的需求。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为了建立可持续的客户关系，圆形堆取料机项目设定了客户满意度目标。通过提供卓越的产品质量和优质的客户服务，圆形堆取料机项目追求赢得客户的信任和忠诚度，确保他们的满意度达到行业领先水平。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圆形堆取料机项目注重社会责任和可持续发展。通过实施环保、社会责任圆形堆取料机项目，圆形堆取料机项目致力于在经济发展的同时保护环境，促进社会公平，实现可持续经营。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圆形堆取料机项目的团队是实现目标的核心驱动力。因此，圆形堆取料机项目设定了团队发展目标，包括提升团队成员的专业技能、培养领导力，以及搭建协同高效的团队工作氛围。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891"/>
      <w:r>
        <w:rPr>
          <w:rFonts w:ascii="仿宋" w:eastAsia="仿宋" w:hAnsi="仿宋" w:cs="仿宋" w:hint="eastAsia"/>
          <w:sz w:val="28"/>
          <w:lang w:eastAsia="zh-CN"/>
        </w:rPr>
        <w:t>(三)、圆形堆取料机项目提出的理由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圆形堆取料机项目提出的理由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提出源于对市场机遇的深刻洞察。当前市场中存在的需求缺口和行业发展趋势表明，有巨大的商业机会等待被开发。通过准确捕捉市场机遇，圆形堆取料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理念基于对技术创新的信仰。通过持续的研发和技术投入，圆形堆取料机项目有望推出更具创新性的产品或服务。在科技飞速发展的当下，圆形堆取料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圆形堆取料机项目的提出是为了增强企业的行业竞争力。通过提升产品或服务的质量和独特性，圆形堆取料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响应了消费者需求的变化。随着社会和科技的不断发展，消费者对产品和服务的需求也在发生变化。通过深入了解并及时回应消费者的新需求，圆形堆取料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圆形堆取料机项目的提出是企业战略发展规划的一部分。在面对日益激烈的市场竞争和不断变化的商业环境中，圆形堆取料机项目作为企业战略的一环，旨在为企业开辟新的增长领域，巩固企业在行业中的地位。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提出不仅仅是基于商业考量，还注重社会责任。通过推出环保、社会责任等方面的圆形堆取料机项目，圆形堆取料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圆形堆取料机项目的提出反映了对利益相关者期望的关注。包括客户、员工、投资者等利益相关者在企业发展中都有着各自的期望，圆形堆取料机项目力求在满足这些期望的同时，取得更大的共赢。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6224"/>
      <w:r>
        <w:rPr>
          <w:rFonts w:ascii="仿宋" w:eastAsia="仿宋" w:hAnsi="仿宋" w:cs="仿宋" w:hint="eastAsia"/>
          <w:sz w:val="28"/>
          <w:lang w:eastAsia="zh-CN"/>
        </w:rPr>
        <w:t>(四)、圆形堆取料机项目意义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在实施圆形堆取料机项目的过程中，我们不仅仅是在追逐商业成功，更是为企业和社会的多个层面创造了深远的意义。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圆形堆取料机项目的首要意义在于提升企业的市场竞争力。通过持续的创新和对产品质量的高标准要求，圆形堆取料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圆形堆取料机项目的推进将促使行业技术水平的提升。通过引入先进技术和创新性解决方案，圆形堆取料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圆形堆取料机项目不仅创造了大量就业机会，提高了就业水平，还注重社会责任和环保。通过参与社会公益事业和推动环保圆形堆取料机项目，圆形堆取料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综合而言，圆形堆取料机项目意义重大，不仅推动了企业的发展，也为行业和社会的进步贡献了积极力量。这是一个全面而深刻的影响，将在未来产生可持续的正面效应。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414"/>
      <w:r>
        <w:rPr>
          <w:rFonts w:ascii="仿宋" w:eastAsia="仿宋" w:hAnsi="仿宋" w:cs="仿宋" w:hint="eastAsia"/>
          <w:sz w:val="28"/>
          <w:lang w:eastAsia="zh-CN"/>
        </w:rPr>
        <w:t>(五)、圆形堆取料机项目背景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在当今迅猛发展的商业环境中，圆形堆取料机项目的动因根植于对多方面因素的审慎考量。这个圆形堆取料机项目的提出并非孤立的决策，而是对企业所处背景深入思考的产物。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圆形堆取料机项目背后的首要原因。科技的迅速发展和全球市场的快速变化使得企业必须灵活应对。圆形堆取料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竞争的激烈程度也是圆形堆取料机项目背景中不可忽视的一环。企业需要在激烈竞争中脱颖而出，为此，圆形堆取料机项目致力于打破常规，提供独特的价值主张，以吸引客户并确保市场份额的增长。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技术的迅速发展为企业带来了机遇与挑战。作为圆形堆取料机项目启动的背景之一，对新兴技术的应用将有助于提升企业的技术水平，使其在不断演进的商业环境中保持竞争优势。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此外，社会对企业责任的期望也在逐渐升高。圆形堆取料机项目充分融入了社会责任的理念，通过可持续经营和社会公益圆形堆取料机项目，企图为社会贡献一份力量，在商业成功的同时关注社会价值。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33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178"/>
      <w:r>
        <w:rPr>
          <w:rFonts w:ascii="仿宋" w:eastAsia="仿宋" w:hAnsi="仿宋" w:cs="仿宋" w:hint="eastAsia"/>
          <w:lang w:eastAsia="zh-CN"/>
        </w:rPr>
        <w:t>(一)、圆形堆取料机行业分析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圆形堆取料机行业一直以来都是市场的关注焦点。行业内的发展趋势、竞争态势以及潜在机会都对圆形堆取料机项目的推进产生深远的影响。通过深入研究行业的整体概貌，我们将更好地理解行业的核心特征，为圆形堆取料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圆形堆取料机行业，技术一直是推动创新和发展的关键因素。我们将对当前技术趋势进行详尽分析，包括但不限于人工智能、大数据应用、先进制造技术等。这有助于圆形堆取料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圆形堆取料机项目成功的基础。我们将对主要竞争对手进行深入研究，包括其市场份额、产品特点、市场定位等。通过全面了解竞争对手的优势和劣势，圆形堆取料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196"/>
      <w:r>
        <w:rPr>
          <w:rFonts w:ascii="仿宋" w:eastAsia="仿宋" w:hAnsi="仿宋" w:cs="仿宋" w:hint="eastAsia"/>
          <w:sz w:val="28"/>
          <w:lang w:eastAsia="zh-CN"/>
        </w:rPr>
        <w:t>(二)、圆形堆取料机市场分析预测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圆形堆取料机市场未来的增长趋势。这包括市场的整体规模、各细分领域的发展趋势等。圆形堆取料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圆形堆取料机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https://d.book118.com/898012042033006030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圆形堆取料机项目规划设计蓝图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883086"/>
    <w:rsid w:val="2B8830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120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2024-01-20T13:21:00Z</dcterms:created>
  <dcterms:modified xsi:type="dcterms:W3CDTF">2024-01-20T13:22:11Z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D014FC6D050A41BAB38100ACC07D23C7_11</vt:lpwstr>
  </property>
  <property fmtid="{D5CDD505-2E9C-101B-9397-08002B2CF9AE}" pid="3" name="KSOProductBuildVer">
    <vt:lpwstr>2052-12.1.0.16120</vt:lpwstr>
  </property>
</Properties>
</file>