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节水设备战略市场规划报告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99" w:history="1">
        <w:r>
          <w:rPr>
            <w:rFonts w:ascii="仿宋" w:eastAsia="仿宋" w:hAnsi="仿宋" w:cs="仿宋" w:hint="eastAsia"/>
            <w:lang w:val="en-GB"/>
          </w:rPr>
          <w:t>概论</w:t>
        </w:r>
        <w:r>
          <w:tab/>
        </w:r>
        <w:r>
          <w:fldChar w:fldCharType="begin"/>
        </w:r>
        <w:r>
          <w:instrText xml:space="preserve"> PAGEREF _Toc499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16" w:history="1">
        <w:r>
          <w:rPr>
            <w:rFonts w:ascii="仿宋" w:eastAsia="仿宋" w:hAnsi="仿宋" w:cs="仿宋" w:hint="eastAsia"/>
            <w:lang w:val="en-GB"/>
          </w:rPr>
          <w:t>一、员工培训与绩效提升</w:t>
        </w:r>
        <w:r>
          <w:tab/>
        </w:r>
        <w:r>
          <w:fldChar w:fldCharType="begin"/>
        </w:r>
        <w:r>
          <w:instrText xml:space="preserve"> PAGEREF _Toc25716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06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_Toc29206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0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_Toc22190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0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_Toc14750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6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_Toc29456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73" w:history="1">
        <w:r>
          <w:rPr>
            <w:rFonts w:ascii="仿宋" w:eastAsia="仿宋" w:hAnsi="仿宋" w:cs="仿宋" w:hint="eastAsia"/>
            <w:lang w:val="en-GB"/>
          </w:rPr>
          <w:t>二、节水设备危机管理与应对策略</w:t>
        </w:r>
        <w:r>
          <w:tab/>
        </w:r>
        <w:r>
          <w:fldChar w:fldCharType="begin"/>
        </w:r>
        <w:r>
          <w:instrText xml:space="preserve"> PAGEREF _Toc8873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41" w:history="1">
        <w:r>
          <w:rPr>
            <w:rFonts w:ascii="仿宋" w:eastAsia="仿宋" w:hAnsi="仿宋" w:cs="仿宋" w:hint="eastAsia"/>
            <w:lang w:val="en-GB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_Toc14341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28" w:history="1">
        <w:r>
          <w:rPr>
            <w:rFonts w:ascii="仿宋" w:eastAsia="仿宋" w:hAnsi="仿宋" w:cs="仿宋" w:hint="eastAsia"/>
            <w:lang w:val="en-GB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_Toc9128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69" w:history="1">
        <w:r>
          <w:rPr>
            <w:rFonts w:ascii="仿宋" w:eastAsia="仿宋" w:hAnsi="仿宋" w:cs="仿宋" w:hint="eastAsia"/>
            <w:lang w:val="en-GB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_Toc21769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9" w:history="1">
        <w:r>
          <w:rPr>
            <w:rFonts w:ascii="仿宋" w:eastAsia="仿宋" w:hAnsi="仿宋" w:cs="仿宋" w:hint="eastAsia"/>
            <w:lang w:val="en-GB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_Toc15799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29" w:history="1">
        <w:r>
          <w:rPr>
            <w:rFonts w:ascii="仿宋" w:eastAsia="仿宋" w:hAnsi="仿宋" w:cs="仿宋" w:hint="eastAsia"/>
            <w:lang w:val="en-GB"/>
          </w:rPr>
          <w:t>三、节水设备行业发展现状</w:t>
        </w:r>
        <w:r>
          <w:tab/>
        </w:r>
        <w:r>
          <w:fldChar w:fldCharType="begin"/>
        </w:r>
        <w:r>
          <w:instrText xml:space="preserve"> PAGEREF _Toc16429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76" w:history="1">
        <w:r>
          <w:rPr>
            <w:rFonts w:ascii="仿宋" w:eastAsia="仿宋" w:hAnsi="仿宋" w:cs="仿宋" w:hint="eastAsia"/>
            <w:lang w:val="en-GB"/>
          </w:rPr>
          <w:t>(一)、节水设备行业整体概况</w:t>
        </w:r>
        <w:r>
          <w:tab/>
        </w:r>
        <w:r>
          <w:fldChar w:fldCharType="begin"/>
        </w:r>
        <w:r>
          <w:instrText xml:space="preserve"> PAGEREF _Toc10876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15" w:history="1">
        <w:r>
          <w:rPr>
            <w:rFonts w:ascii="仿宋" w:eastAsia="仿宋" w:hAnsi="仿宋" w:cs="仿宋" w:hint="eastAsia"/>
            <w:lang w:val="en-GB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_Toc24815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09" w:history="1">
        <w:r>
          <w:rPr>
            <w:rFonts w:ascii="仿宋" w:eastAsia="仿宋" w:hAnsi="仿宋" w:cs="仿宋" w:hint="eastAsia"/>
            <w:lang w:val="en-GB"/>
          </w:rPr>
          <w:t>(三)、政策与法规</w:t>
        </w:r>
        <w:r>
          <w:tab/>
        </w:r>
        <w:r>
          <w:fldChar w:fldCharType="begin"/>
        </w:r>
        <w:r>
          <w:instrText xml:space="preserve"> PAGEREF _Toc15909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5" w:history="1">
        <w:r>
          <w:rPr>
            <w:rFonts w:ascii="仿宋" w:eastAsia="仿宋" w:hAnsi="仿宋" w:cs="仿宋" w:hint="eastAsia"/>
            <w:lang w:val="en-GB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_Toc17095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88" w:history="1">
        <w:r>
          <w:rPr>
            <w:rFonts w:ascii="仿宋" w:eastAsia="仿宋" w:hAnsi="仿宋" w:cs="仿宋" w:hint="eastAsia"/>
            <w:lang w:val="en-GB"/>
          </w:rPr>
          <w:t>四、节水设备行业前景</w:t>
        </w:r>
        <w:r>
          <w:tab/>
        </w:r>
        <w:r>
          <w:fldChar w:fldCharType="begin"/>
        </w:r>
        <w:r>
          <w:instrText xml:space="preserve"> PAGEREF _Toc17988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91" w:history="1">
        <w:r>
          <w:rPr>
            <w:rFonts w:ascii="仿宋" w:eastAsia="仿宋" w:hAnsi="仿宋" w:cs="仿宋" w:hint="eastAsia"/>
            <w:lang w:val="en-GB"/>
          </w:rPr>
          <w:t>(一)、市场增长预测</w:t>
        </w:r>
        <w:r>
          <w:tab/>
        </w:r>
        <w:r>
          <w:fldChar w:fldCharType="begin"/>
        </w:r>
        <w:r>
          <w:instrText xml:space="preserve"> PAGEREF _Toc5391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65" w:history="1">
        <w:r>
          <w:rPr>
            <w:rFonts w:ascii="仿宋" w:eastAsia="仿宋" w:hAnsi="仿宋" w:cs="仿宋" w:hint="eastAsia"/>
            <w:lang w:val="en-GB"/>
          </w:rPr>
          <w:t>(二)、新兴市场机会</w:t>
        </w:r>
        <w:r>
          <w:tab/>
        </w:r>
        <w:r>
          <w:fldChar w:fldCharType="begin"/>
        </w:r>
        <w:r>
          <w:instrText xml:space="preserve"> PAGEREF _Toc13465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55" w:history="1">
        <w:r>
          <w:rPr>
            <w:rFonts w:ascii="仿宋" w:eastAsia="仿宋" w:hAnsi="仿宋" w:cs="仿宋" w:hint="eastAsia"/>
            <w:lang w:val="en-GB"/>
          </w:rPr>
          <w:t>(三)、技术前景展望</w:t>
        </w:r>
        <w:r>
          <w:tab/>
        </w:r>
        <w:r>
          <w:fldChar w:fldCharType="begin"/>
        </w:r>
        <w:r>
          <w:instrText xml:space="preserve"> PAGEREF _Toc11055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25" w:history="1">
        <w:r>
          <w:rPr>
            <w:rFonts w:ascii="仿宋" w:eastAsia="仿宋" w:hAnsi="仿宋" w:cs="仿宋" w:hint="eastAsia"/>
            <w:lang w:val="en-GB"/>
          </w:rPr>
          <w:t>(四)、政策环境变化</w:t>
        </w:r>
        <w:r>
          <w:tab/>
        </w:r>
        <w:r>
          <w:fldChar w:fldCharType="begin"/>
        </w:r>
        <w:r>
          <w:instrText xml:space="preserve"> PAGEREF _Toc7425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0" w:history="1">
        <w:r>
          <w:rPr>
            <w:rFonts w:ascii="仿宋" w:eastAsia="仿宋" w:hAnsi="仿宋" w:cs="仿宋" w:hint="eastAsia"/>
            <w:lang w:val="en-GB"/>
          </w:rPr>
          <w:t>五、节水设备项目概论</w:t>
        </w:r>
        <w:r>
          <w:tab/>
        </w:r>
        <w:r>
          <w:fldChar w:fldCharType="begin"/>
        </w:r>
        <w:r>
          <w:instrText xml:space="preserve"> PAGEREF _Toc1850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" w:history="1">
        <w:r>
          <w:rPr>
            <w:rFonts w:ascii="仿宋" w:eastAsia="仿宋" w:hAnsi="仿宋" w:cs="仿宋" w:hint="eastAsia"/>
            <w:lang w:val="en-GB"/>
          </w:rPr>
          <w:t>(一)、节水设备项目概述</w:t>
        </w:r>
        <w:r>
          <w:tab/>
        </w:r>
        <w:r>
          <w:fldChar w:fldCharType="begin"/>
        </w:r>
        <w:r>
          <w:instrText xml:space="preserve"> PAGEREF _Toc2096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" w:history="1">
        <w:r>
          <w:rPr>
            <w:rFonts w:ascii="仿宋" w:eastAsia="仿宋" w:hAnsi="仿宋" w:cs="仿宋" w:hint="eastAsia"/>
            <w:lang w:val="en-GB"/>
          </w:rPr>
          <w:t>(二)、节水设备项目总投资及资金构成</w:t>
        </w:r>
        <w:r>
          <w:tab/>
        </w:r>
        <w:r>
          <w:fldChar w:fldCharType="begin"/>
        </w:r>
        <w:r>
          <w:instrText xml:space="preserve"> PAGEREF _Toc2652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3" w:history="1">
        <w:r>
          <w:rPr>
            <w:rFonts w:ascii="仿宋" w:eastAsia="仿宋" w:hAnsi="仿宋" w:cs="仿宋" w:hint="eastAsia"/>
            <w:lang w:val="en-GB"/>
          </w:rPr>
          <w:t>(三)、资金筹措方案</w:t>
        </w:r>
        <w:r>
          <w:tab/>
        </w:r>
        <w:r>
          <w:fldChar w:fldCharType="begin"/>
        </w:r>
        <w:r>
          <w:instrText xml:space="preserve"> PAGEREF _Toc26843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6" w:history="1">
        <w:r>
          <w:rPr>
            <w:rFonts w:ascii="仿宋" w:eastAsia="仿宋" w:hAnsi="仿宋" w:cs="仿宋" w:hint="eastAsia"/>
            <w:lang w:val="en-GB"/>
          </w:rPr>
          <w:t>(四)、节水设备项目预期经济效益规划目标</w:t>
        </w:r>
        <w:r>
          <w:tab/>
        </w:r>
        <w:r>
          <w:fldChar w:fldCharType="begin"/>
        </w:r>
        <w:r>
          <w:instrText xml:space="preserve"> PAGEREF _Toc456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48" w:history="1">
        <w:r>
          <w:rPr>
            <w:rFonts w:ascii="仿宋" w:eastAsia="仿宋" w:hAnsi="仿宋" w:cs="仿宋" w:hint="eastAsia"/>
            <w:lang w:val="en-GB"/>
          </w:rPr>
          <w:t>(五)、节水设备项目建设进度规划</w:t>
        </w:r>
        <w:r>
          <w:tab/>
        </w:r>
        <w:r>
          <w:fldChar w:fldCharType="begin"/>
        </w:r>
        <w:r>
          <w:instrText xml:space="preserve"> PAGEREF _Toc12148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68" w:history="1">
        <w:r>
          <w:rPr>
            <w:rFonts w:ascii="仿宋" w:eastAsia="仿宋" w:hAnsi="仿宋" w:cs="仿宋" w:hint="eastAsia"/>
            <w:lang w:val="en-GB"/>
          </w:rPr>
          <w:t>六、市场趋势与消费者洞察</w:t>
        </w:r>
        <w:r>
          <w:tab/>
        </w:r>
        <w:r>
          <w:fldChar w:fldCharType="begin"/>
        </w:r>
        <w:r>
          <w:instrText xml:space="preserve"> PAGEREF _Toc15368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25" w:history="1">
        <w:r>
          <w:rPr>
            <w:rFonts w:ascii="仿宋" w:eastAsia="仿宋" w:hAnsi="仿宋" w:cs="仿宋" w:hint="eastAsia"/>
            <w:lang w:val="en-GB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_Toc6325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9" w:history="1">
        <w:r>
          <w:rPr>
            <w:rFonts w:ascii="仿宋" w:eastAsia="仿宋" w:hAnsi="仿宋" w:cs="仿宋" w:hint="eastAsia"/>
            <w:lang w:val="en-GB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_Toc29149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88" w:history="1">
        <w:r>
          <w:rPr>
            <w:rFonts w:ascii="仿宋" w:eastAsia="仿宋" w:hAnsi="仿宋" w:cs="仿宋" w:hint="eastAsia"/>
            <w:lang w:val="en-GB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_Toc30088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5" w:history="1">
        <w:r>
          <w:rPr>
            <w:rFonts w:ascii="仿宋" w:eastAsia="仿宋" w:hAnsi="仿宋" w:cs="仿宋" w:hint="eastAsia"/>
            <w:lang w:val="en-GB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_Toc26385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25" w:history="1">
        <w:r>
          <w:rPr>
            <w:rFonts w:ascii="仿宋" w:eastAsia="仿宋" w:hAnsi="仿宋" w:cs="仿宋" w:hint="eastAsia"/>
            <w:lang w:val="en-GB"/>
          </w:rPr>
          <w:t>七、节水设备整合营销</w:t>
        </w:r>
        <w:r>
          <w:tab/>
        </w:r>
        <w:r>
          <w:fldChar w:fldCharType="begin"/>
        </w:r>
        <w:r>
          <w:instrText xml:space="preserve"> PAGEREF _Toc24325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" w:history="1">
        <w:r>
          <w:rPr>
            <w:rFonts w:ascii="仿宋" w:eastAsia="仿宋" w:hAnsi="仿宋" w:cs="仿宋" w:hint="eastAsia"/>
            <w:lang w:val="en-GB"/>
          </w:rPr>
          <w:t>(一)、跨渠道整合</w:t>
        </w:r>
        <w:r>
          <w:tab/>
        </w:r>
        <w:r>
          <w:fldChar w:fldCharType="begin"/>
        </w:r>
        <w:r>
          <w:instrText xml:space="preserve"> PAGEREF _Toc2795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2" w:history="1">
        <w:r>
          <w:rPr>
            <w:rFonts w:ascii="仿宋" w:eastAsia="仿宋" w:hAnsi="仿宋" w:cs="仿宋" w:hint="eastAsia"/>
            <w:lang w:val="en-GB"/>
          </w:rPr>
          <w:t>(二)、品牌一体化</w:t>
        </w:r>
        <w:r>
          <w:tab/>
        </w:r>
        <w:r>
          <w:fldChar w:fldCharType="begin"/>
        </w:r>
        <w:r>
          <w:instrText xml:space="preserve"> PAGEREF _Toc8102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0" w:history="1">
        <w:r>
          <w:rPr>
            <w:rFonts w:ascii="仿宋" w:eastAsia="仿宋" w:hAnsi="仿宋" w:cs="仿宋" w:hint="eastAsia"/>
            <w:lang w:val="en-GB"/>
          </w:rPr>
          <w:t>(三)、数据整合</w:t>
        </w:r>
        <w:r>
          <w:tab/>
        </w:r>
        <w:r>
          <w:fldChar w:fldCharType="begin"/>
        </w:r>
        <w:r>
          <w:instrText xml:space="preserve"> PAGEREF _Toc23840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31" w:history="1">
        <w:r>
          <w:rPr>
            <w:rFonts w:ascii="仿宋" w:eastAsia="仿宋" w:hAnsi="仿宋" w:cs="仿宋" w:hint="eastAsia"/>
            <w:lang w:val="en-GB"/>
          </w:rPr>
          <w:t>(四)、客户关系管理</w:t>
        </w:r>
        <w:r>
          <w:tab/>
        </w:r>
        <w:r>
          <w:fldChar w:fldCharType="begin"/>
        </w:r>
        <w:r>
          <w:instrText xml:space="preserve"> PAGEREF _Toc8931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72" w:history="1">
        <w:r>
          <w:rPr>
            <w:rFonts w:ascii="仿宋" w:eastAsia="仿宋" w:hAnsi="仿宋" w:cs="仿宋" w:hint="eastAsia"/>
            <w:lang w:val="en-GB"/>
          </w:rPr>
          <w:t>八、节水设备行业竞争对选址的影响</w:t>
        </w:r>
        <w:r>
          <w:tab/>
        </w:r>
        <w:r>
          <w:fldChar w:fldCharType="begin"/>
        </w:r>
        <w:r>
          <w:instrText xml:space="preserve"> PAGEREF _Toc17272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" w:history="1">
        <w:r>
          <w:rPr>
            <w:rFonts w:ascii="仿宋" w:eastAsia="仿宋" w:hAnsi="仿宋" w:cs="仿宋" w:hint="eastAsia"/>
            <w:lang w:val="en-GB"/>
          </w:rPr>
          <w:t>(一)、地理位置分析</w:t>
        </w:r>
        <w:r>
          <w:tab/>
        </w:r>
        <w:r>
          <w:fldChar w:fldCharType="begin"/>
        </w:r>
        <w:r>
          <w:instrText xml:space="preserve"> PAGEREF _Toc1740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60" w:history="1">
        <w:r>
          <w:rPr>
            <w:rFonts w:ascii="仿宋" w:eastAsia="仿宋" w:hAnsi="仿宋" w:cs="仿宋" w:hint="eastAsia"/>
            <w:lang w:val="en-GB"/>
          </w:rPr>
          <w:t>(二)、供应链优势</w:t>
        </w:r>
        <w:r>
          <w:tab/>
        </w:r>
        <w:r>
          <w:fldChar w:fldCharType="begin"/>
        </w:r>
        <w:r>
          <w:instrText xml:space="preserve"> PAGEREF _Toc7560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8" w:history="1">
        <w:r>
          <w:rPr>
            <w:rFonts w:ascii="仿宋" w:eastAsia="仿宋" w:hAnsi="仿宋" w:cs="仿宋" w:hint="eastAsia"/>
            <w:lang w:val="en-GB"/>
          </w:rPr>
          <w:t>(三)、人才资源</w:t>
        </w:r>
        <w:r>
          <w:tab/>
        </w:r>
        <w:r>
          <w:fldChar w:fldCharType="begin"/>
        </w:r>
        <w:r>
          <w:instrText xml:space="preserve"> PAGEREF _Toc1888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874" w:history="1">
        <w:r>
          <w:rPr>
            <w:rFonts w:ascii="仿宋" w:eastAsia="仿宋" w:hAnsi="仿宋" w:cs="仿宋" w:hint="eastAsia"/>
            <w:lang w:val="en-GB"/>
          </w:rPr>
          <w:t>(四)、政策支持</w:t>
        </w:r>
        <w:r>
          <w:tab/>
        </w:r>
        <w:r>
          <w:fldChar w:fldCharType="begin"/>
        </w:r>
        <w:r>
          <w:instrText xml:space="preserve"> PAGEREF _Toc3874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53" w:history="1">
        <w:r>
          <w:rPr>
            <w:rFonts w:ascii="仿宋" w:eastAsia="仿宋" w:hAnsi="仿宋" w:cs="仿宋" w:hint="eastAsia"/>
            <w:lang w:val="en-GB"/>
          </w:rPr>
          <w:t>九、节水设备新型运营方式</w:t>
        </w:r>
        <w:r>
          <w:tab/>
        </w:r>
        <w:r>
          <w:fldChar w:fldCharType="begin"/>
        </w:r>
        <w:r>
          <w:instrText xml:space="preserve"> PAGEREF _Toc31153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25" w:history="1">
        <w:r>
          <w:rPr>
            <w:rFonts w:ascii="仿宋" w:eastAsia="仿宋" w:hAnsi="仿宋" w:cs="仿宋" w:hint="eastAsia"/>
            <w:lang w:val="en-GB"/>
          </w:rPr>
          <w:t>(一)、创新业务模式</w:t>
        </w:r>
        <w:r>
          <w:tab/>
        </w:r>
        <w:r>
          <w:fldChar w:fldCharType="begin"/>
        </w:r>
        <w:r>
          <w:instrText xml:space="preserve"> PAGEREF _Toc32625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24" w:history="1">
        <w:r>
          <w:rPr>
            <w:rFonts w:ascii="仿宋" w:eastAsia="仿宋" w:hAnsi="仿宋" w:cs="仿宋" w:hint="eastAsia"/>
            <w:lang w:val="en-GB"/>
          </w:rPr>
          <w:t>(二)、数字化运营</w:t>
        </w:r>
        <w:r>
          <w:tab/>
        </w:r>
        <w:r>
          <w:fldChar w:fldCharType="begin"/>
        </w:r>
        <w:r>
          <w:instrText xml:space="preserve"> PAGEREF _Toc32024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00" w:history="1">
        <w:r>
          <w:rPr>
            <w:rFonts w:ascii="仿宋" w:eastAsia="仿宋" w:hAnsi="仿宋" w:cs="仿宋" w:hint="eastAsia"/>
            <w:lang w:val="en-GB"/>
          </w:rPr>
          <w:t>(三)、智能化技术应用</w:t>
        </w:r>
        <w:r>
          <w:tab/>
        </w:r>
        <w:r>
          <w:fldChar w:fldCharType="begin"/>
        </w:r>
        <w:r>
          <w:instrText xml:space="preserve"> PAGEREF _Toc31200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86" w:history="1">
        <w:r>
          <w:rPr>
            <w:rFonts w:ascii="仿宋" w:eastAsia="仿宋" w:hAnsi="仿宋" w:cs="仿宋" w:hint="eastAsia"/>
            <w:lang w:val="en-GB"/>
          </w:rPr>
          <w:t>(四)、可持续经营实践</w:t>
        </w:r>
        <w:r>
          <w:tab/>
        </w:r>
        <w:r>
          <w:fldChar w:fldCharType="begin"/>
        </w:r>
        <w:r>
          <w:instrText xml:space="preserve"> PAGEREF _Toc31486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29" w:history="1">
        <w:r>
          <w:rPr>
            <w:rFonts w:ascii="仿宋" w:eastAsia="仿宋" w:hAnsi="仿宋" w:cs="仿宋" w:hint="eastAsia"/>
            <w:lang w:val="en-GB"/>
          </w:rPr>
          <w:t>十、技术与生产管理</w:t>
        </w:r>
        <w:r>
          <w:tab/>
        </w:r>
        <w:r>
          <w:fldChar w:fldCharType="begin"/>
        </w:r>
        <w:r>
          <w:instrText xml:space="preserve"> PAGEREF _Toc18229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19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_Toc4619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6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_Toc2186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19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_Toc12219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8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_Toc11018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08" w:history="1">
        <w:r>
          <w:rPr>
            <w:rFonts w:ascii="仿宋" w:eastAsia="仿宋" w:hAnsi="仿宋" w:cs="仿宋" w:hint="eastAsia"/>
            <w:lang w:val="en-GB"/>
          </w:rPr>
          <w:t>十一、节水设备供应链管理</w:t>
        </w:r>
        <w:r>
          <w:tab/>
        </w:r>
        <w:r>
          <w:fldChar w:fldCharType="begin"/>
        </w:r>
        <w:r>
          <w:instrText xml:space="preserve"> PAGEREF _Toc29608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8" w:history="1">
        <w:r>
          <w:rPr>
            <w:rFonts w:ascii="仿宋" w:eastAsia="仿宋" w:hAnsi="仿宋" w:cs="仿宋" w:hint="eastAsia"/>
            <w:lang w:val="en-GB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_Toc668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15" w:history="1">
        <w:r>
          <w:rPr>
            <w:rFonts w:ascii="仿宋" w:eastAsia="仿宋" w:hAnsi="仿宋" w:cs="仿宋" w:hint="eastAsia"/>
            <w:lang w:val="en-GB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_Toc4615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" w:history="1">
        <w:r>
          <w:rPr>
            <w:rFonts w:ascii="仿宋" w:eastAsia="仿宋" w:hAnsi="仿宋" w:cs="仿宋" w:hint="eastAsia"/>
            <w:lang w:val="en-GB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_Toc2786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15" w:history="1">
        <w:r>
          <w:rPr>
            <w:rFonts w:ascii="仿宋" w:eastAsia="仿宋" w:hAnsi="仿宋" w:cs="仿宋" w:hint="eastAsia"/>
            <w:lang w:val="en-GB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_Toc22315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9" w:history="1">
        <w:r>
          <w:rPr>
            <w:rFonts w:ascii="仿宋" w:eastAsia="仿宋" w:hAnsi="仿宋" w:cs="仿宋" w:hint="eastAsia"/>
            <w:lang w:val="en-GB"/>
          </w:rPr>
          <w:t>十二、节水设备国际化战略</w:t>
        </w:r>
        <w:r>
          <w:tab/>
        </w:r>
        <w:r>
          <w:fldChar w:fldCharType="begin"/>
        </w:r>
        <w:r>
          <w:instrText xml:space="preserve"> PAGEREF _Toc2359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73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_Toc15373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3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_Toc24463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01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_Toc15401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40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_Toc8040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71" w:history="1">
        <w:r>
          <w:rPr>
            <w:rFonts w:ascii="仿宋" w:eastAsia="仿宋" w:hAnsi="仿宋" w:cs="仿宋" w:hint="eastAsia"/>
            <w:lang w:val="en-GB"/>
          </w:rPr>
          <w:t>十三、节水设备行业高质量发展</w:t>
        </w:r>
        <w:r>
          <w:tab/>
        </w:r>
        <w:r>
          <w:fldChar w:fldCharType="begin"/>
        </w:r>
        <w:r>
          <w:instrText xml:space="preserve"> PAGEREF _Toc24371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15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_Toc9515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1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_Toc15721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5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_Toc1965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52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_Toc15252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91" w:history="1">
        <w:r>
          <w:rPr>
            <w:rFonts w:ascii="仿宋" w:eastAsia="仿宋" w:hAnsi="仿宋" w:cs="仿宋" w:hint="eastAsia"/>
            <w:lang w:val="en-GB"/>
          </w:rPr>
          <w:t>十四、节水设备可持续发展战略</w:t>
        </w:r>
        <w:r>
          <w:tab/>
        </w:r>
        <w:r>
          <w:fldChar w:fldCharType="begin"/>
        </w:r>
        <w:r>
          <w:instrText xml:space="preserve"> PAGEREF _Toc17591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90" w:history="1">
        <w:r>
          <w:rPr>
            <w:rFonts w:ascii="仿宋" w:eastAsia="仿宋" w:hAnsi="仿宋" w:cs="仿宋" w:hint="eastAsia"/>
            <w:lang w:val="en-GB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_Toc25590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37" w:history="1">
        <w:r>
          <w:rPr>
            <w:rFonts w:ascii="仿宋" w:eastAsia="仿宋" w:hAnsi="仿宋" w:cs="仿宋" w:hint="eastAsia"/>
            <w:lang w:val="en-GB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_Toc6837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85" w:history="1">
        <w:r>
          <w:rPr>
            <w:rFonts w:ascii="仿宋" w:eastAsia="仿宋" w:hAnsi="仿宋" w:cs="仿宋" w:hint="eastAsia"/>
            <w:lang w:val="en-GB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_Toc11185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42" w:history="1">
        <w:r>
          <w:rPr>
            <w:rFonts w:ascii="仿宋" w:eastAsia="仿宋" w:hAnsi="仿宋" w:cs="仿宋" w:hint="eastAsia"/>
            <w:lang w:val="en-GB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_Toc16642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02" w:history="1">
        <w:r>
          <w:rPr>
            <w:rFonts w:ascii="仿宋" w:eastAsia="仿宋" w:hAnsi="仿宋" w:cs="仿宋" w:hint="eastAsia"/>
            <w:lang w:val="en-GB"/>
          </w:rPr>
          <w:t>十五、节水设备风险管理与合规</w:t>
        </w:r>
        <w:r>
          <w:tab/>
        </w:r>
        <w:r>
          <w:fldChar w:fldCharType="begin"/>
        </w:r>
        <w:r>
          <w:instrText xml:space="preserve"> PAGEREF _Toc12402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2" w:history="1">
        <w:r>
          <w:rPr>
            <w:rFonts w:ascii="仿宋" w:eastAsia="仿宋" w:hAnsi="仿宋" w:cs="仿宋" w:hint="eastAsia"/>
            <w:lang w:val="en-GB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_Toc31592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43" w:history="1">
        <w:r>
          <w:rPr>
            <w:rFonts w:ascii="仿宋" w:eastAsia="仿宋" w:hAnsi="仿宋" w:cs="仿宋" w:hint="eastAsia"/>
            <w:lang w:val="en-GB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_Toc6243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56" w:history="1">
        <w:r>
          <w:rPr>
            <w:rFonts w:ascii="仿宋" w:eastAsia="仿宋" w:hAnsi="仿宋" w:cs="仿宋" w:hint="eastAsia"/>
            <w:lang w:val="en-GB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_Toc10956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41" w:history="1">
        <w:r>
          <w:rPr>
            <w:rFonts w:ascii="仿宋" w:eastAsia="仿宋" w:hAnsi="仿宋" w:cs="仿宋" w:hint="eastAsia"/>
            <w:lang w:val="en-GB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_Toc20141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95" w:history="1">
        <w:r>
          <w:rPr>
            <w:rFonts w:ascii="仿宋" w:eastAsia="仿宋" w:hAnsi="仿宋" w:cs="仿宋" w:hint="eastAsia"/>
            <w:lang w:val="en-GB"/>
          </w:rPr>
          <w:t>十六、市场营销与销售策略</w:t>
        </w:r>
        <w:r>
          <w:tab/>
        </w:r>
        <w:r>
          <w:fldChar w:fldCharType="begin"/>
        </w:r>
        <w:r>
          <w:instrText xml:space="preserve"> PAGEREF _Toc19495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01" w:history="1">
        <w:r>
          <w:rPr>
            <w:rFonts w:ascii="仿宋" w:eastAsia="仿宋" w:hAnsi="仿宋" w:cs="仿宋" w:hint="eastAsia"/>
            <w:lang w:val="en-GB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_Toc26901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36" w:history="1">
        <w:r>
          <w:rPr>
            <w:rFonts w:ascii="仿宋" w:eastAsia="仿宋" w:hAnsi="仿宋" w:cs="仿宋" w:hint="eastAsia"/>
            <w:lang w:val="en-GB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_Toc8236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03" w:history="1">
        <w:r>
          <w:rPr>
            <w:rFonts w:ascii="仿宋" w:eastAsia="仿宋" w:hAnsi="仿宋" w:cs="仿宋" w:hint="eastAsia"/>
            <w:lang w:val="en-GB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_Toc10103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73" w:history="1">
        <w:r>
          <w:rPr>
            <w:rFonts w:ascii="仿宋" w:eastAsia="仿宋" w:hAnsi="仿宋" w:cs="仿宋" w:hint="eastAsia"/>
            <w:lang w:val="en-GB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_Toc18773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499"/>
      <w:r>
        <w:rPr>
          <w:rFonts w:ascii="仿宋" w:eastAsia="仿宋" w:hAnsi="仿宋" w:cs="仿宋" w:hint="eastAsia"/>
          <w:lang w:val="en-GB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随着节水设备市场竞争的不断加剧，节水设备企业之间争夺市场份额的过程愈加复杂多变。本报告通过系统地分析市场趋势、行业壁垒、消费者偏好与竞争者行为，旨在为读者提供全面细致的市场分析及竞争策略。研究所得不仅能帮助企业制定科学合理的市场策略，还能在激烈的市场竞争中寻求到可持续的竞争优势。请注意，本报告的内容仅限于学习交流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25716"/>
      <w:r>
        <w:rPr>
          <w:rFonts w:ascii="仿宋" w:eastAsia="仿宋" w:hAnsi="仿宋" w:cs="仿宋" w:hint="eastAsia"/>
          <w:sz w:val="28"/>
          <w:lang w:val="en-GB"/>
        </w:rPr>
        <w:t>一、员工培训与绩效提升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29206"/>
      <w:r>
        <w:rPr>
          <w:rFonts w:ascii="仿宋" w:eastAsia="仿宋" w:hAnsi="仿宋" w:cs="仿宋" w:hint="eastAsia"/>
          <w:lang w:val="en-GB"/>
        </w:rPr>
        <w:t>(一)、培训需求分析与计划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为确保公司员工在不断变化的市场和节水设备行业中保持竞争力，公司将进行全面的培训需求分析与计划，以提高员工整体素质和适应公司发展需求。下面是公司在培训需求分析与计划方面的详细安排：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员工技能评估：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公司将通过技能评估，利用各类评估工具全面了解员工的技术水平和专业知识。这将有助于明确员工的技能缺口，为后续个性化培训提供基础数据，确保培训内容更贴近员工实际需求。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市场动态与节水设备行业趋势分析：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 xml:space="preserve">  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通过跟踪市场动态和节水设备行业趋势，公司将及时获取关于新技术、新趋势的信息。基于这些信息，公司将制定培训计划，使员工紧跟节水设备行业发展步伐，提高他们对市场的洞察力和适应力。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团队协作与领导力培训：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面向不同岗位的员工，公司将实施团队协作和领导力培训。通过这些培训，旨在提高团队协作效率，增强管理层的领导力，促使团队更好地协同工作，达到更高的业绩。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专业知识更新：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针对公司所处业务领域的最新发展，公司将定期进行专业知识更新培训。这有助于确保员工了解节水设备行业前沿信息，保持专业知识的新鲜度，提高其在专业领域内的竞争力。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5. 职业素养提升：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除技术层面的培训外，公司将关注职业素养的提升，包括沟通技巧、时间管理、问题解决等方面。这将全面提高员工的综合素质，使其更好地应对各类工作挑战。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6. 制定培训计划：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基于上述分析结果，公司将制定全员培训计划。该计划将详细规定培训的时间、地点和方式，确保培训具有系统性和实效性。这样的计划将有助于提高培训的组织性和员工的学习效果。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22190"/>
      <w:r>
        <w:rPr>
          <w:rFonts w:ascii="仿宋" w:eastAsia="仿宋" w:hAnsi="仿宋" w:cs="仿宋" w:hint="eastAsia"/>
          <w:sz w:val="28"/>
          <w:lang w:val="en-GB"/>
        </w:rPr>
        <w:t>(二)、绩效评价体系与激励机制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设立明确的绩效目标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绩效评价体系的第一步是设立明确的绩效目标。这些目标应该与公司的战略目标密切相关，明确员工在各自职责范围内的具体任务和期望成果。设立具体、可衡量、可达成的目标，有助于员工明确自己的工作重点，提高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多维度的评价标准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个有效的绩效评价体系应该包括多维度的评价标准，以全面评估员工的表现。这些标准可以包括工作成果的质量和数量、团队合作能力、创新能力、问题解决能力等。采用多元化的评价标准，有助于避免单一指标导致的评价片面性，更准确地反映员工的全面工作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定期的评价周期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定期的评价周期是绩效评价体系的重要组成部分。通过设立合适的评价周期，如季度或年度，有助于及时发现员工的工作问题，提高对员工表现的敏感度。同时，定期评价也为员工提供了持续改进的机会，促使其不断完善和提升自己的工作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激励机制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激励机制是通过奖励和认可来激发员工积极性，促使其更好地完成工作任务。一个有效的激励机制可以帮助公司留住优秀人才，提高整体团队的绩效水平。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薪酬激励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薪酬激励是最直接的激励手段之一。通过设立合理的薪酬结构，包括基本工资、奖金、福利等，根据员工的绩效水平提供相应的薪酬激励。设立与绩效挂钩的薪酬制度，既能够激发员工的工作动力，又能够激发其追求卓越的愿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2. 晋升机会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晋升机会也是一种强有力的激励方式。通过制定明确的晋升渠道和条件，让员工清晰了解自己的职业发展方向，有助于员工更为努力地提升自己的工作能力。同时，晋升机会也是一种可持续的激励方式，有助于提高员工的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学习和发展机会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提供学习和发展机会，支持员工提升自身职业技能，也是一种重要的激励手段。公司可以设立培训计划、提供学术资助、鼓励员工参与专业认证等，以促使员工不断学习、不断提升自己的综合素质。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肯定与表彰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及时的肯定与表彰对于员工的激励起到了积极的作用。公司可以通过员工月度或季度表彰、年度绩效大会、荣誉证书颁发等方式，公开赞扬员工的出色表现，让员工感受到被重视和认可。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5. 健康福利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提供良好的健康福利也是一种激励机制。关心员工的身体健康，提供医疗保险、健康体检、健身福利等，可以提高员工对公司的满意度，增强员工的归属感和忠诚度。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6. 工作环境改善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改善工作环境也可以被视为一种激励手段。优越的工作环境包括舒适的办公场所、先进的工作设备、团队氛围等，能够提高员工的工作积极性和幸福感。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https://d.book118.com/898021053125006030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节水设备战略市场规划报告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节水设备战略市场规划报告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节水设备战略市场规划报告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节水设备战略市场规划报告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节水设备战略市场规划报告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节水设备战略市场规划报告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节水设备战略市场规划报告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1F0039E"/>
    <w:rsid w:val="019E643E"/>
    <w:rsid w:val="01F0039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98021053125006030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2024-01-09T13:45:00Z</dcterms:created>
  <dcterms:modified xsi:type="dcterms:W3CDTF">2024-01-09T13:45:44Z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6219518231A64C138AE54D171419C2CA_11</vt:lpwstr>
  </property>
  <property fmtid="{D5CDD505-2E9C-101B-9397-08002B2CF9AE}" pid="3" name="KSOProductBuildVer">
    <vt:lpwstr>2052-12.1.0.16120</vt:lpwstr>
  </property>
</Properties>
</file>