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模组检测系统项目规划设计方案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26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_Toc9267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2" w:history="1">
        <w:r>
          <w:rPr>
            <w:rFonts w:ascii="仿宋" w:eastAsia="仿宋" w:hAnsi="仿宋" w:cs="仿宋" w:hint="eastAsia"/>
            <w:lang w:eastAsia="zh-CN"/>
          </w:rPr>
          <w:t>一、行业、市场分析</w:t>
        </w:r>
        <w:r>
          <w:tab/>
        </w:r>
        <w:r>
          <w:fldChar w:fldCharType="begin"/>
        </w:r>
        <w:r>
          <w:instrText xml:space="preserve"> PAGEREF _Toc762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_Toc31295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_Toc30808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9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_Toc13892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34" w:history="1">
        <w:r>
          <w:rPr>
            <w:rFonts w:ascii="仿宋" w:eastAsia="仿宋" w:hAnsi="仿宋" w:cs="仿宋" w:hint="eastAsia"/>
            <w:lang w:eastAsia="zh-CN"/>
          </w:rPr>
          <w:t>二、模组检测系统项目建设背景及必要性分析</w:t>
        </w:r>
        <w:r>
          <w:tab/>
        </w:r>
        <w:r>
          <w:fldChar w:fldCharType="begin"/>
        </w:r>
        <w:r>
          <w:instrText xml:space="preserve"> PAGEREF _Toc26634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0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_Toc5000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_Toc1099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28" w:history="1">
        <w:r>
          <w:rPr>
            <w:rFonts w:ascii="仿宋" w:eastAsia="仿宋" w:hAnsi="仿宋" w:cs="仿宋" w:hint="eastAsia"/>
            <w:lang w:eastAsia="zh-CN"/>
          </w:rPr>
          <w:t>三、背景及必要性</w:t>
        </w:r>
        <w:r>
          <w:tab/>
        </w:r>
        <w:r>
          <w:fldChar w:fldCharType="begin"/>
        </w:r>
        <w:r>
          <w:instrText xml:space="preserve"> PAGEREF _Toc30528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56" w:history="1">
        <w:r>
          <w:rPr>
            <w:rFonts w:ascii="仿宋" w:eastAsia="仿宋" w:hAnsi="仿宋" w:cs="仿宋" w:hint="eastAsia"/>
            <w:lang w:eastAsia="zh-CN"/>
          </w:rPr>
          <w:t>(一)、模组检测系统项目背景分析</w:t>
        </w:r>
        <w:r>
          <w:tab/>
        </w:r>
        <w:r>
          <w:fldChar w:fldCharType="begin"/>
        </w:r>
        <w:r>
          <w:instrText xml:space="preserve"> PAGEREF _Toc12756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13" w:history="1">
        <w:r>
          <w:rPr>
            <w:rFonts w:ascii="仿宋" w:eastAsia="仿宋" w:hAnsi="仿宋" w:cs="仿宋" w:hint="eastAsia"/>
            <w:lang w:eastAsia="zh-CN"/>
          </w:rPr>
          <w:t>(二)、实施模组检测系统项目的必要性</w:t>
        </w:r>
        <w:r>
          <w:tab/>
        </w:r>
        <w:r>
          <w:fldChar w:fldCharType="begin"/>
        </w:r>
        <w:r>
          <w:instrText xml:space="preserve"> PAGEREF _Toc24113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71" w:history="1">
        <w:r>
          <w:rPr>
            <w:rFonts w:ascii="仿宋" w:eastAsia="仿宋" w:hAnsi="仿宋" w:cs="仿宋" w:hint="eastAsia"/>
            <w:lang w:eastAsia="zh-CN"/>
          </w:rPr>
          <w:t>四、运营模式分析</w:t>
        </w:r>
        <w:r>
          <w:tab/>
        </w:r>
        <w:r>
          <w:fldChar w:fldCharType="begin"/>
        </w:r>
        <w:r>
          <w:instrText xml:space="preserve"> PAGEREF _Toc16771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0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_Toc10303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_Toc9249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57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_Toc14757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6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_Toc20816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73" w:history="1">
        <w:r>
          <w:rPr>
            <w:rFonts w:ascii="仿宋" w:eastAsia="仿宋" w:hAnsi="仿宋" w:cs="仿宋" w:hint="eastAsia"/>
            <w:lang w:eastAsia="zh-CN"/>
          </w:rPr>
          <w:t>五、环保分析</w:t>
        </w:r>
        <w:r>
          <w:tab/>
        </w:r>
        <w:r>
          <w:fldChar w:fldCharType="begin"/>
        </w:r>
        <w:r>
          <w:instrText xml:space="preserve"> PAGEREF _Toc26273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3" w:history="1">
        <w:r>
          <w:rPr>
            <w:rFonts w:ascii="仿宋" w:eastAsia="仿宋" w:hAnsi="仿宋" w:cs="仿宋" w:hint="eastAsia"/>
            <w:lang w:eastAsia="zh-CN"/>
          </w:rPr>
          <w:t>(一)、建设期环境影响</w:t>
        </w:r>
        <w:r>
          <w:tab/>
        </w:r>
        <w:r>
          <w:fldChar w:fldCharType="begin"/>
        </w:r>
        <w:r>
          <w:instrText xml:space="preserve"> PAGEREF _Toc8933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5" w:history="1">
        <w:r>
          <w:rPr>
            <w:rFonts w:ascii="仿宋" w:eastAsia="仿宋" w:hAnsi="仿宋" w:cs="仿宋" w:hint="eastAsia"/>
            <w:lang w:eastAsia="zh-CN"/>
          </w:rPr>
          <w:t>(二)、营运期环境评价</w:t>
        </w:r>
        <w:r>
          <w:tab/>
        </w:r>
        <w:r>
          <w:fldChar w:fldCharType="begin"/>
        </w:r>
        <w:r>
          <w:instrText xml:space="preserve"> PAGEREF _Toc1505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9" w:history="1">
        <w:r>
          <w:rPr>
            <w:rFonts w:ascii="仿宋" w:eastAsia="仿宋" w:hAnsi="仿宋" w:cs="仿宋" w:hint="eastAsia"/>
            <w:lang w:eastAsia="zh-CN"/>
          </w:rPr>
          <w:t>(三)、环境管理与控制</w:t>
        </w:r>
        <w:r>
          <w:tab/>
        </w:r>
        <w:r>
          <w:fldChar w:fldCharType="begin"/>
        </w:r>
        <w:r>
          <w:instrText xml:space="preserve"> PAGEREF _Toc12359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0" w:history="1">
        <w:r>
          <w:rPr>
            <w:rFonts w:ascii="仿宋" w:eastAsia="仿宋" w:hAnsi="仿宋" w:cs="仿宋" w:hint="eastAsia"/>
            <w:lang w:eastAsia="zh-CN"/>
          </w:rPr>
          <w:t>(四)、环境改善与建议</w:t>
        </w:r>
        <w:r>
          <w:tab/>
        </w:r>
        <w:r>
          <w:fldChar w:fldCharType="begin"/>
        </w:r>
        <w:r>
          <w:instrText xml:space="preserve"> PAGEREF _Toc9970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70" w:history="1">
        <w:r>
          <w:rPr>
            <w:rFonts w:ascii="仿宋" w:eastAsia="仿宋" w:hAnsi="仿宋" w:cs="仿宋" w:hint="eastAsia"/>
            <w:lang w:eastAsia="zh-CN"/>
          </w:rPr>
          <w:t>六、模组检测系统项目环境保护分析</w:t>
        </w:r>
        <w:r>
          <w:tab/>
        </w:r>
        <w:r>
          <w:fldChar w:fldCharType="begin"/>
        </w:r>
        <w:r>
          <w:instrText xml:space="preserve"> PAGEREF _Toc20870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9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_Toc5499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1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_Toc28731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9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_Toc22289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84" w:history="1">
        <w:r>
          <w:rPr>
            <w:rFonts w:ascii="仿宋" w:eastAsia="仿宋" w:hAnsi="仿宋" w:cs="仿宋" w:hint="eastAsia"/>
            <w:lang w:eastAsia="zh-CN"/>
          </w:rPr>
          <w:t>(四)、模组检测系统项目建设对区域经济的影响</w:t>
        </w:r>
        <w:r>
          <w:tab/>
        </w:r>
        <w:r>
          <w:fldChar w:fldCharType="begin"/>
        </w:r>
        <w:r>
          <w:instrText xml:space="preserve"> PAGEREF _Toc15484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_Toc227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73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_Toc20073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8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_Toc27538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6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_Toc16666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6" w:history="1">
        <w:r>
          <w:rPr>
            <w:rFonts w:ascii="仿宋" w:eastAsia="仿宋" w:hAnsi="仿宋" w:cs="仿宋" w:hint="eastAsia"/>
            <w:lang w:eastAsia="zh-CN"/>
          </w:rPr>
          <w:t>七、发展规划</w:t>
        </w:r>
        <w:r>
          <w:tab/>
        </w:r>
        <w:r>
          <w:fldChar w:fldCharType="begin"/>
        </w:r>
        <w:r>
          <w:instrText xml:space="preserve"> PAGEREF _Toc16106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_Toc31219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8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_Toc23648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55" w:history="1">
        <w:r>
          <w:rPr>
            <w:rFonts w:ascii="仿宋" w:eastAsia="仿宋" w:hAnsi="仿宋" w:cs="仿宋" w:hint="eastAsia"/>
            <w:lang w:eastAsia="zh-CN"/>
          </w:rPr>
          <w:t>八、质量与技术管理</w:t>
        </w:r>
        <w:r>
          <w:tab/>
        </w:r>
        <w:r>
          <w:fldChar w:fldCharType="begin"/>
        </w:r>
        <w:r>
          <w:instrText xml:space="preserve"> PAGEREF _Toc10155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6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_Toc9856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4" w:history="1">
        <w:r>
          <w:rPr>
            <w:rFonts w:ascii="仿宋" w:eastAsia="仿宋" w:hAnsi="仿宋" w:cs="仿宋" w:hint="eastAsia"/>
            <w:lang w:eastAsia="zh-CN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_Toc7824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71" w:history="1">
        <w:r>
          <w:rPr>
            <w:rFonts w:ascii="仿宋" w:eastAsia="仿宋" w:hAnsi="仿宋" w:cs="仿宋" w:hint="eastAsia"/>
            <w:lang w:eastAsia="zh-CN"/>
          </w:rPr>
          <w:t>九、模组检测系统项目投资方案分析</w:t>
        </w:r>
        <w:r>
          <w:tab/>
        </w:r>
        <w:r>
          <w:fldChar w:fldCharType="begin"/>
        </w:r>
        <w:r>
          <w:instrText xml:space="preserve"> PAGEREF _Toc21671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3" w:history="1">
        <w:r>
          <w:rPr>
            <w:rFonts w:ascii="仿宋" w:eastAsia="仿宋" w:hAnsi="仿宋" w:cs="仿宋" w:hint="eastAsia"/>
            <w:lang w:eastAsia="zh-CN"/>
          </w:rPr>
          <w:t>(一)、模组检测系统项目估算说明</w:t>
        </w:r>
        <w:r>
          <w:tab/>
        </w:r>
        <w:r>
          <w:fldChar w:fldCharType="begin"/>
        </w:r>
        <w:r>
          <w:instrText xml:space="preserve"> PAGEREF _Toc9153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10" w:history="1">
        <w:r>
          <w:rPr>
            <w:rFonts w:ascii="仿宋" w:eastAsia="仿宋" w:hAnsi="仿宋" w:cs="仿宋" w:hint="eastAsia"/>
            <w:lang w:eastAsia="zh-CN"/>
          </w:rPr>
          <w:t>(二)、模组检测系统项目总投资估算</w:t>
        </w:r>
        <w:r>
          <w:tab/>
        </w:r>
        <w:r>
          <w:fldChar w:fldCharType="begin"/>
        </w:r>
        <w:r>
          <w:instrText xml:space="preserve"> PAGEREF _Toc15810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_Toc1921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1" w:history="1">
        <w:r>
          <w:rPr>
            <w:rFonts w:ascii="仿宋" w:eastAsia="仿宋" w:hAnsi="仿宋" w:cs="仿宋" w:hint="eastAsia"/>
            <w:lang w:eastAsia="zh-CN"/>
          </w:rPr>
          <w:t>十、模组检测系统项目合作伙伴与利益相关者</w:t>
        </w:r>
        <w:r>
          <w:tab/>
        </w:r>
        <w:r>
          <w:fldChar w:fldCharType="begin"/>
        </w:r>
        <w:r>
          <w:instrText xml:space="preserve"> PAGEREF _Toc6641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978" w:history="1">
        <w:r>
          <w:rPr>
            <w:rFonts w:ascii="仿宋" w:eastAsia="仿宋" w:hAnsi="仿宋" w:cs="仿宋" w:hint="eastAsia"/>
            <w:lang w:eastAsia="zh-CN"/>
          </w:rPr>
          <w:t>(一)、合作伙伴策略与关系建立</w:t>
        </w:r>
        <w:r>
          <w:tab/>
        </w:r>
        <w:r>
          <w:fldChar w:fldCharType="begin"/>
        </w:r>
        <w:r>
          <w:instrText xml:space="preserve"> PAGEREF _Toc11978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84" w:history="1">
        <w:r>
          <w:rPr>
            <w:rFonts w:ascii="仿宋" w:eastAsia="仿宋" w:hAnsi="仿宋" w:cs="仿宋" w:hint="eastAsia"/>
            <w:lang w:eastAsia="zh-CN"/>
          </w:rPr>
          <w:t>(二)、利益相关者分析与沟通计划</w:t>
        </w:r>
        <w:r>
          <w:tab/>
        </w:r>
        <w:r>
          <w:fldChar w:fldCharType="begin"/>
        </w:r>
        <w:r>
          <w:instrText xml:space="preserve"> PAGEREF _Toc31284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59" w:history="1">
        <w:r>
          <w:rPr>
            <w:rFonts w:ascii="仿宋" w:eastAsia="仿宋" w:hAnsi="仿宋" w:cs="仿宋" w:hint="eastAsia"/>
            <w:lang w:eastAsia="zh-CN"/>
          </w:rPr>
          <w:t>十一、模组检测系统项目风险分析</w:t>
        </w:r>
        <w:r>
          <w:tab/>
        </w:r>
        <w:r>
          <w:fldChar w:fldCharType="begin"/>
        </w:r>
        <w:r>
          <w:instrText xml:space="preserve"> PAGEREF _Toc28359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_Toc28303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0" w:history="1">
        <w:r>
          <w:rPr>
            <w:rFonts w:ascii="仿宋" w:eastAsia="仿宋" w:hAnsi="仿宋" w:cs="仿宋" w:hint="eastAsia"/>
            <w:lang w:eastAsia="zh-CN"/>
          </w:rPr>
          <w:t>(二)、经济风险分析</w:t>
        </w:r>
        <w:r>
          <w:tab/>
        </w:r>
        <w:r>
          <w:fldChar w:fldCharType="begin"/>
        </w:r>
        <w:r>
          <w:instrText xml:space="preserve"> PAGEREF _Toc28900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0" w:history="1">
        <w:r>
          <w:rPr>
            <w:rFonts w:ascii="仿宋" w:eastAsia="仿宋" w:hAnsi="仿宋" w:cs="仿宋" w:hint="eastAsia"/>
            <w:lang w:eastAsia="zh-CN"/>
          </w:rPr>
          <w:t>(三)、环境风险分析</w:t>
        </w:r>
        <w:r>
          <w:tab/>
        </w:r>
        <w:r>
          <w:fldChar w:fldCharType="begin"/>
        </w:r>
        <w:r>
          <w:instrText xml:space="preserve"> PAGEREF _Toc22090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3" w:history="1">
        <w:r>
          <w:rPr>
            <w:rFonts w:ascii="仿宋" w:eastAsia="仿宋" w:hAnsi="仿宋" w:cs="仿宋" w:hint="eastAsia"/>
            <w:lang w:eastAsia="zh-CN"/>
          </w:rPr>
          <w:t>(四)、人才风险分析</w:t>
        </w:r>
        <w:r>
          <w:tab/>
        </w:r>
        <w:r>
          <w:fldChar w:fldCharType="begin"/>
        </w:r>
        <w:r>
          <w:instrText xml:space="preserve"> PAGEREF _Toc19603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8" w:history="1">
        <w:r>
          <w:rPr>
            <w:rFonts w:ascii="仿宋" w:eastAsia="仿宋" w:hAnsi="仿宋" w:cs="仿宋" w:hint="eastAsia"/>
            <w:lang w:eastAsia="zh-CN"/>
          </w:rPr>
          <w:t>(五)、社会责任风险分析</w:t>
        </w:r>
        <w:r>
          <w:tab/>
        </w:r>
        <w:r>
          <w:fldChar w:fldCharType="begin"/>
        </w:r>
        <w:r>
          <w:instrText xml:space="preserve"> PAGEREF _Toc29498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51" w:history="1">
        <w:r>
          <w:rPr>
            <w:rFonts w:ascii="仿宋" w:eastAsia="仿宋" w:hAnsi="仿宋" w:cs="仿宋" w:hint="eastAsia"/>
            <w:lang w:eastAsia="zh-CN"/>
          </w:rPr>
          <w:t>(六)、全球经济不确定性风险分析</w:t>
        </w:r>
        <w:r>
          <w:tab/>
        </w:r>
        <w:r>
          <w:fldChar w:fldCharType="begin"/>
        </w:r>
        <w:r>
          <w:instrText xml:space="preserve"> PAGEREF _Toc11251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2" w:history="1">
        <w:r>
          <w:rPr>
            <w:rFonts w:ascii="仿宋" w:eastAsia="仿宋" w:hAnsi="仿宋" w:cs="仿宋" w:hint="eastAsia"/>
            <w:lang w:eastAsia="zh-CN"/>
          </w:rPr>
          <w:t>(七)、供应链风险分析</w:t>
        </w:r>
        <w:r>
          <w:tab/>
        </w:r>
        <w:r>
          <w:fldChar w:fldCharType="begin"/>
        </w:r>
        <w:r>
          <w:instrText xml:space="preserve"> PAGEREF _Toc24622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2" w:history="1">
        <w:r>
          <w:rPr>
            <w:rFonts w:ascii="仿宋" w:eastAsia="仿宋" w:hAnsi="仿宋" w:cs="仿宋" w:hint="eastAsia"/>
            <w:lang w:eastAsia="zh-CN"/>
          </w:rPr>
          <w:t>(八)、网络安全风险分析</w:t>
        </w:r>
        <w:r>
          <w:tab/>
        </w:r>
        <w:r>
          <w:fldChar w:fldCharType="begin"/>
        </w:r>
        <w:r>
          <w:instrText xml:space="preserve"> PAGEREF _Toc15102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50" w:history="1">
        <w:r>
          <w:rPr>
            <w:rFonts w:ascii="仿宋" w:eastAsia="仿宋" w:hAnsi="仿宋" w:cs="仿宋" w:hint="eastAsia"/>
            <w:lang w:eastAsia="zh-CN"/>
          </w:rPr>
          <w:t>十二、经济效益分析</w:t>
        </w:r>
        <w:r>
          <w:tab/>
        </w:r>
        <w:r>
          <w:fldChar w:fldCharType="begin"/>
        </w:r>
        <w:r>
          <w:instrText xml:space="preserve"> PAGEREF _Toc19450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9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_Toc23792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6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_Toc9661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90" w:history="1">
        <w:r>
          <w:rPr>
            <w:rFonts w:ascii="仿宋" w:eastAsia="仿宋" w:hAnsi="仿宋" w:cs="仿宋" w:hint="eastAsia"/>
            <w:lang w:eastAsia="zh-CN"/>
          </w:rPr>
          <w:t>(三)、模组检测系统项目盈利能力分析</w:t>
        </w:r>
        <w:r>
          <w:tab/>
        </w:r>
        <w:r>
          <w:fldChar w:fldCharType="begin"/>
        </w:r>
        <w:r>
          <w:instrText xml:space="preserve"> PAGEREF _Toc16890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_Toc3143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_Toc1924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58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_Toc8658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72" w:history="1">
        <w:r>
          <w:rPr>
            <w:rFonts w:ascii="仿宋" w:eastAsia="仿宋" w:hAnsi="仿宋" w:cs="仿宋" w:hint="eastAsia"/>
            <w:lang w:eastAsia="zh-CN"/>
          </w:rPr>
          <w:t>十三、环境和生态影响分析</w:t>
        </w:r>
        <w:r>
          <w:tab/>
        </w:r>
        <w:r>
          <w:fldChar w:fldCharType="begin"/>
        </w:r>
        <w:r>
          <w:instrText xml:space="preserve"> PAGEREF _Toc8072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8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_Toc11886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3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_Toc24533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_Toc3784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0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_Toc24620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_Toc6711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80" w:history="1">
        <w:r>
          <w:rPr>
            <w:rFonts w:ascii="仿宋" w:eastAsia="仿宋" w:hAnsi="仿宋" w:cs="仿宋" w:hint="eastAsia"/>
            <w:lang w:eastAsia="zh-CN"/>
          </w:rPr>
          <w:t>十四、环境影响分析</w:t>
        </w:r>
        <w:r>
          <w:tab/>
        </w:r>
        <w:r>
          <w:fldChar w:fldCharType="begin"/>
        </w:r>
        <w:r>
          <w:instrText xml:space="preserve"> PAGEREF _Toc18080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4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_Toc16954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4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_Toc23454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3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_Toc32453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36" w:history="1">
        <w:r>
          <w:rPr>
            <w:rFonts w:ascii="仿宋" w:eastAsia="仿宋" w:hAnsi="仿宋" w:cs="仿宋" w:hint="eastAsia"/>
            <w:lang w:eastAsia="zh-CN"/>
          </w:rPr>
          <w:t>(四)、模组检测系统项目建设对区域经济的短期与长期影响</w:t>
        </w:r>
        <w:r>
          <w:tab/>
        </w:r>
        <w:r>
          <w:fldChar w:fldCharType="begin"/>
        </w:r>
        <w:r>
          <w:instrText xml:space="preserve"> PAGEREF _Toc19336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21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_Toc30221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5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_Toc27075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_Toc957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9" w:history="1">
        <w:r>
          <w:rPr>
            <w:rFonts w:ascii="仿宋" w:eastAsia="仿宋" w:hAnsi="仿宋" w:cs="仿宋" w:hint="eastAsia"/>
            <w:lang w:eastAsia="zh-CN"/>
          </w:rPr>
          <w:t>(八)、模组检测系统项目建设的经济效益与环境效益权衡分析</w:t>
        </w:r>
        <w:r>
          <w:tab/>
        </w:r>
        <w:r>
          <w:fldChar w:fldCharType="begin"/>
        </w:r>
        <w:r>
          <w:instrText xml:space="preserve"> PAGEREF _Toc10669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1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_Toc8881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63" w:history="1">
        <w:r>
          <w:rPr>
            <w:rFonts w:ascii="仿宋" w:eastAsia="仿宋" w:hAnsi="仿宋" w:cs="仿宋" w:hint="eastAsia"/>
            <w:lang w:eastAsia="zh-CN"/>
          </w:rPr>
          <w:t>十五、生产控制的概念</w:t>
        </w:r>
        <w:r>
          <w:tab/>
        </w:r>
        <w:r>
          <w:fldChar w:fldCharType="begin"/>
        </w:r>
        <w:r>
          <w:instrText xml:space="preserve"> PAGEREF _Toc25563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47" w:history="1">
        <w:r>
          <w:rPr>
            <w:rFonts w:ascii="仿宋" w:eastAsia="仿宋" w:hAnsi="仿宋" w:cs="仿宋" w:hint="eastAsia"/>
            <w:lang w:eastAsia="zh-CN"/>
          </w:rPr>
          <w:t>(一)、生产控制与质量管理</w:t>
        </w:r>
        <w:r>
          <w:tab/>
        </w:r>
        <w:r>
          <w:fldChar w:fldCharType="begin"/>
        </w:r>
        <w:r>
          <w:instrText xml:space="preserve"> PAGEREF _Toc5547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3" w:history="1">
        <w:r>
          <w:rPr>
            <w:rFonts w:ascii="仿宋" w:eastAsia="仿宋" w:hAnsi="仿宋" w:cs="仿宋" w:hint="eastAsia"/>
            <w:lang w:eastAsia="zh-CN"/>
          </w:rPr>
          <w:t>(二)、生产计划与实施</w:t>
        </w:r>
        <w:r>
          <w:tab/>
        </w:r>
        <w:r>
          <w:fldChar w:fldCharType="begin"/>
        </w:r>
        <w:r>
          <w:instrText xml:space="preserve"> PAGEREF _Toc29313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31" w:history="1">
        <w:r>
          <w:rPr>
            <w:rFonts w:ascii="仿宋" w:eastAsia="仿宋" w:hAnsi="仿宋" w:cs="仿宋" w:hint="eastAsia"/>
            <w:lang w:eastAsia="zh-CN"/>
          </w:rPr>
          <w:t>(三)、生产效率与成本控制</w:t>
        </w:r>
        <w:r>
          <w:tab/>
        </w:r>
        <w:r>
          <w:fldChar w:fldCharType="begin"/>
        </w:r>
        <w:r>
          <w:instrText xml:space="preserve"> PAGEREF _Toc20131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16" w:history="1">
        <w:r>
          <w:rPr>
            <w:rFonts w:ascii="仿宋" w:eastAsia="仿宋" w:hAnsi="仿宋" w:cs="仿宋" w:hint="eastAsia"/>
            <w:lang w:eastAsia="zh-CN"/>
          </w:rPr>
          <w:t>十六、制度建设与管理</w:t>
        </w:r>
        <w:r>
          <w:tab/>
        </w:r>
        <w:r>
          <w:fldChar w:fldCharType="begin"/>
        </w:r>
        <w:r>
          <w:instrText xml:space="preserve"> PAGEREF _Toc17916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7" w:history="1">
        <w:r>
          <w:rPr>
            <w:rFonts w:ascii="仿宋" w:eastAsia="仿宋" w:hAnsi="仿宋" w:cs="仿宋" w:hint="eastAsia"/>
            <w:lang w:eastAsia="zh-CN"/>
          </w:rPr>
          <w:t>(一)、公司治理结构</w:t>
        </w:r>
        <w:r>
          <w:tab/>
        </w:r>
        <w:r>
          <w:fldChar w:fldCharType="begin"/>
        </w:r>
        <w:r>
          <w:instrText xml:space="preserve"> PAGEREF _Toc20897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5" w:history="1">
        <w:r>
          <w:rPr>
            <w:rFonts w:ascii="仿宋" w:eastAsia="仿宋" w:hAnsi="仿宋" w:cs="仿宋" w:hint="eastAsia"/>
            <w:lang w:eastAsia="zh-CN"/>
          </w:rPr>
          <w:t>(二)、内部控制与审计</w:t>
        </w:r>
        <w:r>
          <w:tab/>
        </w:r>
        <w:r>
          <w:fldChar w:fldCharType="begin"/>
        </w:r>
        <w:r>
          <w:instrText xml:space="preserve"> PAGEREF _Toc23255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9" w:history="1">
        <w:r>
          <w:rPr>
            <w:rFonts w:ascii="仿宋" w:eastAsia="仿宋" w:hAnsi="仿宋" w:cs="仿宋" w:hint="eastAsia"/>
            <w:lang w:eastAsia="zh-CN"/>
          </w:rPr>
          <w:t>(三)、法律法规合规体系</w:t>
        </w:r>
        <w:r>
          <w:tab/>
        </w:r>
        <w:r>
          <w:fldChar w:fldCharType="begin"/>
        </w:r>
        <w:r>
          <w:instrText xml:space="preserve"> PAGEREF _Toc30519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5" w:history="1">
        <w:r>
          <w:rPr>
            <w:rFonts w:ascii="仿宋" w:eastAsia="仿宋" w:hAnsi="仿宋" w:cs="仿宋" w:hint="eastAsia"/>
            <w:lang w:eastAsia="zh-CN"/>
          </w:rPr>
          <w:t>十七、市场营销策略</w:t>
        </w:r>
        <w:r>
          <w:tab/>
        </w:r>
        <w:r>
          <w:fldChar w:fldCharType="begin"/>
        </w:r>
        <w:r>
          <w:instrText xml:space="preserve"> PAGEREF _Toc1215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7" w:history="1">
        <w:r>
          <w:rPr>
            <w:rFonts w:ascii="仿宋" w:eastAsia="仿宋" w:hAnsi="仿宋" w:cs="仿宋" w:hint="eastAsia"/>
            <w:lang w:eastAsia="zh-CN"/>
          </w:rPr>
          <w:t>(一)、市场定位与目标客户</w:t>
        </w:r>
        <w:r>
          <w:tab/>
        </w:r>
        <w:r>
          <w:fldChar w:fldCharType="begin"/>
        </w:r>
        <w:r>
          <w:instrText xml:space="preserve"> PAGEREF _Toc21537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125" w:history="1">
        <w:r>
          <w:rPr>
            <w:rFonts w:ascii="仿宋" w:eastAsia="仿宋" w:hAnsi="仿宋" w:cs="仿宋" w:hint="eastAsia"/>
            <w:lang w:eastAsia="zh-CN"/>
          </w:rPr>
          <w:t>(二)、产品定位及差异化策略</w:t>
        </w:r>
        <w:r>
          <w:tab/>
        </w:r>
        <w:r>
          <w:fldChar w:fldCharType="begin"/>
        </w:r>
        <w:r>
          <w:instrText xml:space="preserve"> PAGEREF _Toc24125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56" w:history="1">
        <w:r>
          <w:rPr>
            <w:rFonts w:ascii="仿宋" w:eastAsia="仿宋" w:hAnsi="仿宋" w:cs="仿宋" w:hint="eastAsia"/>
            <w:lang w:eastAsia="zh-CN"/>
          </w:rPr>
          <w:t>(三)、价格策略</w:t>
        </w:r>
        <w:r>
          <w:tab/>
        </w:r>
        <w:r>
          <w:fldChar w:fldCharType="begin"/>
        </w:r>
        <w:r>
          <w:instrText xml:space="preserve"> PAGEREF _Toc30356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9" w:history="1">
        <w:r>
          <w:rPr>
            <w:rFonts w:ascii="仿宋" w:eastAsia="仿宋" w:hAnsi="仿宋" w:cs="仿宋" w:hint="eastAsia"/>
            <w:lang w:eastAsia="zh-CN"/>
          </w:rPr>
          <w:t>(四)、销售渠道与推广</w:t>
        </w:r>
        <w:r>
          <w:tab/>
        </w:r>
        <w:r>
          <w:fldChar w:fldCharType="begin"/>
        </w:r>
        <w:r>
          <w:instrText xml:space="preserve"> PAGEREF _Toc27449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6" w:history="1">
        <w:r>
          <w:rPr>
            <w:rFonts w:ascii="仿宋" w:eastAsia="仿宋" w:hAnsi="仿宋" w:cs="仿宋" w:hint="eastAsia"/>
            <w:lang w:eastAsia="zh-CN"/>
          </w:rPr>
          <w:t>(五)、市场营销风险与对策</w:t>
        </w:r>
        <w:r>
          <w:tab/>
        </w:r>
        <w:r>
          <w:fldChar w:fldCharType="begin"/>
        </w:r>
        <w:r>
          <w:instrText xml:space="preserve"> PAGEREF _Toc28476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04" w:history="1">
        <w:r>
          <w:rPr>
            <w:rFonts w:ascii="仿宋" w:eastAsia="仿宋" w:hAnsi="仿宋" w:cs="仿宋" w:hint="eastAsia"/>
            <w:lang w:eastAsia="zh-CN"/>
          </w:rPr>
          <w:t>十八、战略与业务计划</w:t>
        </w:r>
        <w:r>
          <w:tab/>
        </w:r>
        <w:r>
          <w:fldChar w:fldCharType="begin"/>
        </w:r>
        <w:r>
          <w:instrText xml:space="preserve"> PAGEREF _Toc11404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" w:history="1">
        <w:r>
          <w:rPr>
            <w:rFonts w:ascii="仿宋" w:eastAsia="仿宋" w:hAnsi="仿宋" w:cs="仿宋" w:hint="eastAsia"/>
            <w:lang w:eastAsia="zh-CN"/>
          </w:rPr>
          <w:t>(一)、公司战略设定</w:t>
        </w:r>
        <w:r>
          <w:tab/>
        </w:r>
        <w:r>
          <w:fldChar w:fldCharType="begin"/>
        </w:r>
        <w:r>
          <w:instrText xml:space="preserve"> PAGEREF _Toc2816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1" w:history="1">
        <w:r>
          <w:rPr>
            <w:rFonts w:ascii="仿宋" w:eastAsia="仿宋" w:hAnsi="仿宋" w:cs="仿宋" w:hint="eastAsia"/>
            <w:lang w:eastAsia="zh-CN"/>
          </w:rPr>
          <w:t>(二)、业务计划制定</w:t>
        </w:r>
        <w:r>
          <w:tab/>
        </w:r>
        <w:r>
          <w:fldChar w:fldCharType="begin"/>
        </w:r>
        <w:r>
          <w:instrText xml:space="preserve"> PAGEREF _Toc5421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8" w:history="1">
        <w:r>
          <w:rPr>
            <w:rFonts w:ascii="仿宋" w:eastAsia="仿宋" w:hAnsi="仿宋" w:cs="仿宋" w:hint="eastAsia"/>
            <w:lang w:eastAsia="zh-CN"/>
          </w:rPr>
          <w:t>(三)、执行与追踪</w:t>
        </w:r>
        <w:r>
          <w:tab/>
        </w:r>
        <w:r>
          <w:fldChar w:fldCharType="begin"/>
        </w:r>
        <w:r>
          <w:instrText xml:space="preserve"> PAGEREF _Toc3068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65" w:history="1">
        <w:r>
          <w:rPr>
            <w:rFonts w:ascii="仿宋" w:eastAsia="仿宋" w:hAnsi="仿宋" w:cs="仿宋" w:hint="eastAsia"/>
            <w:lang w:eastAsia="zh-CN"/>
          </w:rPr>
          <w:t>十九、生产调度</w:t>
        </w:r>
        <w:r>
          <w:tab/>
        </w:r>
        <w:r>
          <w:fldChar w:fldCharType="begin"/>
        </w:r>
        <w:r>
          <w:instrText xml:space="preserve"> PAGEREF _Toc5565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8" w:history="1">
        <w:r>
          <w:rPr>
            <w:rFonts w:ascii="仿宋" w:eastAsia="仿宋" w:hAnsi="仿宋" w:cs="仿宋" w:hint="eastAsia"/>
            <w:lang w:eastAsia="zh-CN"/>
          </w:rPr>
          <w:t>(一)、生产调度的概念</w:t>
        </w:r>
        <w:r>
          <w:tab/>
        </w:r>
        <w:r>
          <w:fldChar w:fldCharType="begin"/>
        </w:r>
        <w:r>
          <w:instrText xml:space="preserve"> PAGEREF _Toc25438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1" w:history="1">
        <w:r>
          <w:rPr>
            <w:rFonts w:ascii="仿宋" w:eastAsia="仿宋" w:hAnsi="仿宋" w:cs="仿宋" w:hint="eastAsia"/>
            <w:lang w:eastAsia="zh-CN"/>
          </w:rPr>
          <w:t>(二)、生产调度工作的主要内容与基本要求</w:t>
        </w:r>
        <w:r>
          <w:tab/>
        </w:r>
        <w:r>
          <w:fldChar w:fldCharType="begin"/>
        </w:r>
        <w:r>
          <w:instrText xml:space="preserve"> PAGEREF _Toc22911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4" w:history="1">
        <w:r>
          <w:rPr>
            <w:rFonts w:ascii="仿宋" w:eastAsia="仿宋" w:hAnsi="仿宋" w:cs="仿宋" w:hint="eastAsia"/>
            <w:lang w:eastAsia="zh-CN"/>
          </w:rPr>
          <w:t>(三)、生产调度系统的组织</w:t>
        </w:r>
        <w:r>
          <w:tab/>
        </w:r>
        <w:r>
          <w:fldChar w:fldCharType="begin"/>
        </w:r>
        <w:r>
          <w:instrText xml:space="preserve"> PAGEREF _Toc15104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2" w:history="1">
        <w:r>
          <w:rPr>
            <w:rFonts w:ascii="仿宋" w:eastAsia="仿宋" w:hAnsi="仿宋" w:cs="仿宋" w:hint="eastAsia"/>
            <w:lang w:eastAsia="zh-CN"/>
          </w:rPr>
          <w:t>(四)、调度工作制度</w:t>
        </w:r>
        <w:r>
          <w:tab/>
        </w:r>
        <w:r>
          <w:fldChar w:fldCharType="begin"/>
        </w:r>
        <w:r>
          <w:instrText xml:space="preserve"> PAGEREF _Toc26622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48" w:history="1">
        <w:r>
          <w:rPr>
            <w:rFonts w:ascii="仿宋" w:eastAsia="仿宋" w:hAnsi="仿宋" w:cs="仿宋" w:hint="eastAsia"/>
            <w:lang w:eastAsia="zh-CN"/>
          </w:rPr>
          <w:t>二十、安全与环境考核评价</w:t>
        </w:r>
        <w:r>
          <w:tab/>
        </w:r>
        <w:r>
          <w:fldChar w:fldCharType="begin"/>
        </w:r>
        <w:r>
          <w:instrText xml:space="preserve"> PAGEREF _Toc21748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2" w:history="1">
        <w:r>
          <w:rPr>
            <w:rFonts w:ascii="仿宋" w:eastAsia="仿宋" w:hAnsi="仿宋" w:cs="仿宋" w:hint="eastAsia"/>
            <w:lang w:eastAsia="zh-CN"/>
          </w:rPr>
          <w:t>(一)、考核制度</w:t>
        </w:r>
        <w:r>
          <w:tab/>
        </w:r>
        <w:r>
          <w:fldChar w:fldCharType="begin"/>
        </w:r>
        <w:r>
          <w:instrText xml:space="preserve"> PAGEREF _Toc14572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8" w:history="1">
        <w:r>
          <w:rPr>
            <w:rFonts w:ascii="仿宋" w:eastAsia="仿宋" w:hAnsi="仿宋" w:cs="仿宋" w:hint="eastAsia"/>
            <w:lang w:eastAsia="zh-CN"/>
          </w:rPr>
          <w:t>(二)、考核内容</w:t>
        </w:r>
        <w:r>
          <w:tab/>
        </w:r>
        <w:r>
          <w:fldChar w:fldCharType="begin"/>
        </w:r>
        <w:r>
          <w:instrText xml:space="preserve"> PAGEREF _Toc14438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1" w:history="1">
        <w:r>
          <w:rPr>
            <w:rFonts w:ascii="仿宋" w:eastAsia="仿宋" w:hAnsi="仿宋" w:cs="仿宋" w:hint="eastAsia"/>
            <w:lang w:eastAsia="zh-CN"/>
          </w:rPr>
          <w:t>(三)、考核方法</w:t>
        </w:r>
        <w:r>
          <w:tab/>
        </w:r>
        <w:r>
          <w:fldChar w:fldCharType="begin"/>
        </w:r>
        <w:r>
          <w:instrText xml:space="preserve"> PAGEREF _Toc29701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94" w:history="1">
        <w:r>
          <w:rPr>
            <w:rFonts w:ascii="仿宋" w:eastAsia="仿宋" w:hAnsi="仿宋" w:cs="仿宋" w:hint="eastAsia"/>
            <w:lang w:eastAsia="zh-CN"/>
          </w:rPr>
          <w:t>(四)、考核结果分析</w:t>
        </w:r>
        <w:r>
          <w:tab/>
        </w:r>
        <w:r>
          <w:fldChar w:fldCharType="begin"/>
        </w:r>
        <w:r>
          <w:instrText xml:space="preserve"> PAGEREF _Toc7794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5" w:history="1">
        <w:r>
          <w:rPr>
            <w:rFonts w:ascii="仿宋" w:eastAsia="仿宋" w:hAnsi="仿宋" w:cs="仿宋" w:hint="eastAsia"/>
            <w:lang w:eastAsia="zh-CN"/>
          </w:rPr>
          <w:t>(五)、考核奖惩措施</w:t>
        </w:r>
        <w:r>
          <w:tab/>
        </w:r>
        <w:r>
          <w:fldChar w:fldCharType="begin"/>
        </w:r>
        <w:r>
          <w:instrText xml:space="preserve"> PAGEREF _Toc9465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26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62"/>
      <w:r>
        <w:rPr>
          <w:rFonts w:ascii="仿宋" w:eastAsia="仿宋" w:hAnsi="仿宋" w:cs="仿宋" w:hint="eastAsia"/>
          <w:sz w:val="28"/>
          <w:lang w:eastAsia="zh-CN"/>
        </w:rPr>
        <w:t>一、行业、市场分析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295"/>
      <w:r>
        <w:rPr>
          <w:rFonts w:ascii="仿宋" w:eastAsia="仿宋" w:hAnsi="仿宋" w:cs="仿宋" w:hint="eastAsia"/>
          <w:lang w:eastAsia="zh-CN"/>
        </w:rPr>
        <w:t>(一)、行业分析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一、模组检测系统行业分析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模组检测系统行业规模及增长性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「keyword」行业的规模和增长性是我们分析的重点之一。首先，需要了解该行业的规模，包括市场容量、产值、销售额等关键指标。这有助于我们确定潜在市场的大小和增长潜力。我们可以从相关的市场研究、统计数据以及行业报告中获取这些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行业的当前规模，我们还需要关注行业的增长性。通过分析过去几年的行业增长趋势，我们可以评估行业是否处于增长阶段，以及未来的发展趋势如何。了解增长性可以帮助我们预测市场的发展方向，为决策提供参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模组检测系统行业代表品牌及对应公司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https://d.book118.com/898023117021006044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模组检测系统项目规划设计方案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模组检测系统项目规划设计方案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模组检测系统项目规划设计方案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模组检测系统项目规划设计方案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模组检测系统项目规划设计方案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AD34BB"/>
    <w:rsid w:val="0DAD34BB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9802311702100604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2024-03-09T09:58:00Z</dcterms:created>
  <dcterms:modified xsi:type="dcterms:W3CDTF">2024-03-09T09:58:44Z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C63BBB7A825248A1A6FD9DD069FE3D7B_11</vt:lpwstr>
  </property>
  <property fmtid="{D5CDD505-2E9C-101B-9397-08002B2CF9AE}" pid="3" name="KSOProductBuildVer">
    <vt:lpwstr>2052-12.1.0.16399</vt:lpwstr>
  </property>
</Properties>
</file>