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工业车辆项目成效分析报告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667" w:history="1">
        <w:r>
          <w:rPr>
            <w:rFonts w:ascii="仿宋" w:eastAsia="仿宋" w:hAnsi="仿宋" w:cs="仿宋" w:hint="eastAsia"/>
            <w:lang w:eastAsia="zh-CN"/>
          </w:rPr>
          <w:t>序言</w:t>
        </w:r>
        <w:r>
          <w:tab/>
        </w:r>
        <w:r>
          <w:fldChar w:fldCharType="begin"/>
        </w:r>
        <w:r>
          <w:instrText xml:space="preserve"> PAGEREF _Toc25667 \h </w:instrText>
        </w:r>
        <w:r>
          <w:fldChar w:fldCharType="separate"/>
        </w:r>
        <w:r>
          <w:t>3</w:t>
        </w:r>
        <w:r>
          <w:fldChar w:fldCharType="end"/>
        </w:r>
      </w:hyperlink>
    </w:p>
    <w:p>
      <w:pPr>
        <w:pStyle w:val="TOC1"/>
        <w:tabs>
          <w:tab w:val="right" w:leader="dot" w:pos="8306"/>
        </w:tabs>
      </w:pPr>
      <w:hyperlink w:anchor="_Toc30632" w:history="1">
        <w:r>
          <w:rPr>
            <w:rFonts w:ascii="仿宋" w:eastAsia="仿宋" w:hAnsi="仿宋" w:cs="仿宋" w:hint="eastAsia"/>
            <w:lang w:eastAsia="zh-CN"/>
          </w:rPr>
          <w:t>一、工业车辆项目基本情况</w:t>
        </w:r>
        <w:r>
          <w:tab/>
        </w:r>
        <w:r>
          <w:fldChar w:fldCharType="begin"/>
        </w:r>
        <w:r>
          <w:instrText xml:space="preserve"> PAGEREF _Toc30632 \h </w:instrText>
        </w:r>
        <w:r>
          <w:fldChar w:fldCharType="separate"/>
        </w:r>
        <w:r>
          <w:t>3</w:t>
        </w:r>
        <w:r>
          <w:fldChar w:fldCharType="end"/>
        </w:r>
      </w:hyperlink>
    </w:p>
    <w:p>
      <w:pPr>
        <w:pStyle w:val="TOC2"/>
        <w:tabs>
          <w:tab w:val="right" w:leader="dot" w:pos="8306"/>
        </w:tabs>
      </w:pPr>
      <w:hyperlink w:anchor="_Toc26090" w:history="1">
        <w:r>
          <w:rPr>
            <w:rFonts w:ascii="仿宋" w:eastAsia="仿宋" w:hAnsi="仿宋" w:cs="仿宋" w:hint="eastAsia"/>
            <w:lang w:eastAsia="zh-CN"/>
          </w:rPr>
          <w:t>(一)、工业车辆项目名称及工业车辆项目单位</w:t>
        </w:r>
        <w:r>
          <w:tab/>
        </w:r>
        <w:r>
          <w:fldChar w:fldCharType="begin"/>
        </w:r>
        <w:r>
          <w:instrText xml:space="preserve"> PAGEREF _Toc26090 \h </w:instrText>
        </w:r>
        <w:r>
          <w:fldChar w:fldCharType="separate"/>
        </w:r>
        <w:r>
          <w:t>3</w:t>
        </w:r>
        <w:r>
          <w:fldChar w:fldCharType="end"/>
        </w:r>
      </w:hyperlink>
    </w:p>
    <w:p>
      <w:pPr>
        <w:pStyle w:val="TOC2"/>
        <w:tabs>
          <w:tab w:val="right" w:leader="dot" w:pos="8306"/>
        </w:tabs>
      </w:pPr>
      <w:hyperlink w:anchor="_Toc24386" w:history="1">
        <w:r>
          <w:rPr>
            <w:rFonts w:ascii="仿宋" w:eastAsia="仿宋" w:hAnsi="仿宋" w:cs="仿宋" w:hint="eastAsia"/>
            <w:lang w:eastAsia="zh-CN"/>
          </w:rPr>
          <w:t>(二)、工业车辆项目建设地点</w:t>
        </w:r>
        <w:r>
          <w:tab/>
        </w:r>
        <w:r>
          <w:fldChar w:fldCharType="begin"/>
        </w:r>
        <w:r>
          <w:instrText xml:space="preserve"> PAGEREF _Toc24386 \h </w:instrText>
        </w:r>
        <w:r>
          <w:fldChar w:fldCharType="separate"/>
        </w:r>
        <w:r>
          <w:t>4</w:t>
        </w:r>
        <w:r>
          <w:fldChar w:fldCharType="end"/>
        </w:r>
      </w:hyperlink>
    </w:p>
    <w:p>
      <w:pPr>
        <w:pStyle w:val="TOC2"/>
        <w:tabs>
          <w:tab w:val="right" w:leader="dot" w:pos="8306"/>
        </w:tabs>
      </w:pPr>
      <w:hyperlink w:anchor="_Toc11921" w:history="1">
        <w:r>
          <w:rPr>
            <w:rFonts w:ascii="仿宋" w:eastAsia="仿宋" w:hAnsi="仿宋" w:cs="仿宋" w:hint="eastAsia"/>
            <w:lang w:eastAsia="zh-CN"/>
          </w:rPr>
          <w:t>(三)、调查与分析的范围</w:t>
        </w:r>
        <w:r>
          <w:tab/>
        </w:r>
        <w:r>
          <w:fldChar w:fldCharType="begin"/>
        </w:r>
        <w:r>
          <w:instrText xml:space="preserve"> PAGEREF _Toc11921 \h </w:instrText>
        </w:r>
        <w:r>
          <w:fldChar w:fldCharType="separate"/>
        </w:r>
        <w:r>
          <w:t>4</w:t>
        </w:r>
        <w:r>
          <w:fldChar w:fldCharType="end"/>
        </w:r>
      </w:hyperlink>
    </w:p>
    <w:p>
      <w:pPr>
        <w:pStyle w:val="TOC2"/>
        <w:tabs>
          <w:tab w:val="right" w:leader="dot" w:pos="8306"/>
        </w:tabs>
      </w:pPr>
      <w:hyperlink w:anchor="_Toc14227" w:history="1">
        <w:r>
          <w:rPr>
            <w:rFonts w:ascii="仿宋" w:eastAsia="仿宋" w:hAnsi="仿宋" w:cs="仿宋" w:hint="eastAsia"/>
            <w:lang w:eastAsia="zh-CN"/>
          </w:rPr>
          <w:t>(四)、参考依据和技术原则</w:t>
        </w:r>
        <w:r>
          <w:tab/>
        </w:r>
        <w:r>
          <w:fldChar w:fldCharType="begin"/>
        </w:r>
        <w:r>
          <w:instrText xml:space="preserve"> PAGEREF _Toc14227 \h </w:instrText>
        </w:r>
        <w:r>
          <w:fldChar w:fldCharType="separate"/>
        </w:r>
        <w:r>
          <w:t>5</w:t>
        </w:r>
        <w:r>
          <w:fldChar w:fldCharType="end"/>
        </w:r>
      </w:hyperlink>
    </w:p>
    <w:p>
      <w:pPr>
        <w:pStyle w:val="TOC2"/>
        <w:tabs>
          <w:tab w:val="right" w:leader="dot" w:pos="8306"/>
        </w:tabs>
      </w:pPr>
      <w:hyperlink w:anchor="_Toc31981" w:history="1">
        <w:r>
          <w:rPr>
            <w:rFonts w:ascii="仿宋" w:eastAsia="仿宋" w:hAnsi="仿宋" w:cs="仿宋" w:hint="eastAsia"/>
            <w:lang w:eastAsia="zh-CN"/>
          </w:rPr>
          <w:t>(五)、规模和范围</w:t>
        </w:r>
        <w:r>
          <w:tab/>
        </w:r>
        <w:r>
          <w:fldChar w:fldCharType="begin"/>
        </w:r>
        <w:r>
          <w:instrText xml:space="preserve"> PAGEREF _Toc31981 \h </w:instrText>
        </w:r>
        <w:r>
          <w:fldChar w:fldCharType="separate"/>
        </w:r>
        <w:r>
          <w:t>6</w:t>
        </w:r>
        <w:r>
          <w:fldChar w:fldCharType="end"/>
        </w:r>
      </w:hyperlink>
    </w:p>
    <w:p>
      <w:pPr>
        <w:pStyle w:val="TOC2"/>
        <w:tabs>
          <w:tab w:val="right" w:leader="dot" w:pos="8306"/>
        </w:tabs>
      </w:pPr>
      <w:hyperlink w:anchor="_Toc31788" w:history="1">
        <w:r>
          <w:rPr>
            <w:rFonts w:ascii="仿宋" w:eastAsia="仿宋" w:hAnsi="仿宋" w:cs="仿宋" w:hint="eastAsia"/>
            <w:lang w:eastAsia="zh-CN"/>
          </w:rPr>
          <w:t>(六)、工业车辆项目建设进展</w:t>
        </w:r>
        <w:r>
          <w:tab/>
        </w:r>
        <w:r>
          <w:fldChar w:fldCharType="begin"/>
        </w:r>
        <w:r>
          <w:instrText xml:space="preserve"> PAGEREF _Toc31788 \h </w:instrText>
        </w:r>
        <w:r>
          <w:fldChar w:fldCharType="separate"/>
        </w:r>
        <w:r>
          <w:t>7</w:t>
        </w:r>
        <w:r>
          <w:fldChar w:fldCharType="end"/>
        </w:r>
      </w:hyperlink>
    </w:p>
    <w:p>
      <w:pPr>
        <w:pStyle w:val="TOC2"/>
        <w:tabs>
          <w:tab w:val="right" w:leader="dot" w:pos="8306"/>
        </w:tabs>
      </w:pPr>
      <w:hyperlink w:anchor="_Toc32571" w:history="1">
        <w:r>
          <w:rPr>
            <w:rFonts w:ascii="仿宋" w:eastAsia="仿宋" w:hAnsi="仿宋" w:cs="仿宋" w:hint="eastAsia"/>
            <w:lang w:eastAsia="zh-CN"/>
          </w:rPr>
          <w:t>(七)、原材料与设备需求</w:t>
        </w:r>
        <w:r>
          <w:tab/>
        </w:r>
        <w:r>
          <w:fldChar w:fldCharType="begin"/>
        </w:r>
        <w:r>
          <w:instrText xml:space="preserve"> PAGEREF _Toc32571 \h </w:instrText>
        </w:r>
        <w:r>
          <w:fldChar w:fldCharType="separate"/>
        </w:r>
        <w:r>
          <w:t>8</w:t>
        </w:r>
        <w:r>
          <w:fldChar w:fldCharType="end"/>
        </w:r>
      </w:hyperlink>
    </w:p>
    <w:p>
      <w:pPr>
        <w:pStyle w:val="TOC2"/>
        <w:tabs>
          <w:tab w:val="right" w:leader="dot" w:pos="8306"/>
        </w:tabs>
      </w:pPr>
      <w:hyperlink w:anchor="_Toc26520" w:history="1">
        <w:r>
          <w:rPr>
            <w:rFonts w:ascii="仿宋" w:eastAsia="仿宋" w:hAnsi="仿宋" w:cs="仿宋" w:hint="eastAsia"/>
            <w:lang w:eastAsia="zh-CN"/>
          </w:rPr>
          <w:t>(八)、环境影响与可行性</w:t>
        </w:r>
        <w:r>
          <w:tab/>
        </w:r>
        <w:r>
          <w:fldChar w:fldCharType="begin"/>
        </w:r>
        <w:r>
          <w:instrText xml:space="preserve"> PAGEREF _Toc26520 \h </w:instrText>
        </w:r>
        <w:r>
          <w:fldChar w:fldCharType="separate"/>
        </w:r>
        <w:r>
          <w:t>9</w:t>
        </w:r>
        <w:r>
          <w:fldChar w:fldCharType="end"/>
        </w:r>
      </w:hyperlink>
    </w:p>
    <w:p>
      <w:pPr>
        <w:pStyle w:val="TOC2"/>
        <w:tabs>
          <w:tab w:val="right" w:leader="dot" w:pos="8306"/>
        </w:tabs>
      </w:pPr>
      <w:hyperlink w:anchor="_Toc15888" w:history="1">
        <w:r>
          <w:rPr>
            <w:rFonts w:ascii="仿宋" w:eastAsia="仿宋" w:hAnsi="仿宋" w:cs="仿宋" w:hint="eastAsia"/>
            <w:lang w:eastAsia="zh-CN"/>
          </w:rPr>
          <w:t>(九)、预计投资成本</w:t>
        </w:r>
        <w:r>
          <w:tab/>
        </w:r>
        <w:r>
          <w:fldChar w:fldCharType="begin"/>
        </w:r>
        <w:r>
          <w:instrText xml:space="preserve"> PAGEREF _Toc15888 \h </w:instrText>
        </w:r>
        <w:r>
          <w:fldChar w:fldCharType="separate"/>
        </w:r>
        <w:r>
          <w:t>11</w:t>
        </w:r>
        <w:r>
          <w:fldChar w:fldCharType="end"/>
        </w:r>
      </w:hyperlink>
    </w:p>
    <w:p>
      <w:pPr>
        <w:pStyle w:val="TOC2"/>
        <w:tabs>
          <w:tab w:val="right" w:leader="dot" w:pos="8306"/>
        </w:tabs>
      </w:pPr>
      <w:hyperlink w:anchor="_Toc8047" w:history="1">
        <w:r>
          <w:rPr>
            <w:rFonts w:ascii="仿宋" w:eastAsia="仿宋" w:hAnsi="仿宋" w:cs="仿宋" w:hint="eastAsia"/>
            <w:lang w:eastAsia="zh-CN"/>
          </w:rPr>
          <w:t>(十)、1工业车辆项目关键技术与经济指标</w:t>
        </w:r>
        <w:r>
          <w:tab/>
        </w:r>
        <w:r>
          <w:fldChar w:fldCharType="begin"/>
        </w:r>
        <w:r>
          <w:instrText xml:space="preserve"> PAGEREF _Toc8047 \h </w:instrText>
        </w:r>
        <w:r>
          <w:fldChar w:fldCharType="separate"/>
        </w:r>
        <w:r>
          <w:t>12</w:t>
        </w:r>
        <w:r>
          <w:fldChar w:fldCharType="end"/>
        </w:r>
      </w:hyperlink>
    </w:p>
    <w:p>
      <w:pPr>
        <w:pStyle w:val="TOC2"/>
        <w:tabs>
          <w:tab w:val="right" w:leader="dot" w:pos="8306"/>
        </w:tabs>
      </w:pPr>
      <w:hyperlink w:anchor="_Toc21167" w:history="1">
        <w:r>
          <w:rPr>
            <w:rFonts w:ascii="仿宋" w:eastAsia="仿宋" w:hAnsi="仿宋" w:cs="仿宋" w:hint="eastAsia"/>
            <w:lang w:eastAsia="zh-CN"/>
          </w:rPr>
          <w:t>(十一)、1总结与建议</w:t>
        </w:r>
        <w:r>
          <w:tab/>
        </w:r>
        <w:r>
          <w:fldChar w:fldCharType="begin"/>
        </w:r>
        <w:r>
          <w:instrText xml:space="preserve"> PAGEREF _Toc21167 \h </w:instrText>
        </w:r>
        <w:r>
          <w:fldChar w:fldCharType="separate"/>
        </w:r>
        <w:r>
          <w:t>13</w:t>
        </w:r>
        <w:r>
          <w:fldChar w:fldCharType="end"/>
        </w:r>
      </w:hyperlink>
    </w:p>
    <w:p>
      <w:pPr>
        <w:pStyle w:val="TOC1"/>
        <w:tabs>
          <w:tab w:val="right" w:leader="dot" w:pos="8306"/>
        </w:tabs>
      </w:pPr>
      <w:hyperlink w:anchor="_Toc25028" w:history="1">
        <w:r>
          <w:rPr>
            <w:rFonts w:ascii="仿宋" w:eastAsia="仿宋" w:hAnsi="仿宋" w:cs="仿宋" w:hint="eastAsia"/>
            <w:lang w:eastAsia="zh-CN"/>
          </w:rPr>
          <w:t>二、运营与管理</w:t>
        </w:r>
        <w:r>
          <w:tab/>
        </w:r>
        <w:r>
          <w:fldChar w:fldCharType="begin"/>
        </w:r>
        <w:r>
          <w:instrText xml:space="preserve"> PAGEREF _Toc25028 \h </w:instrText>
        </w:r>
        <w:r>
          <w:fldChar w:fldCharType="separate"/>
        </w:r>
        <w:r>
          <w:t>13</w:t>
        </w:r>
        <w:r>
          <w:fldChar w:fldCharType="end"/>
        </w:r>
      </w:hyperlink>
    </w:p>
    <w:p>
      <w:pPr>
        <w:pStyle w:val="TOC2"/>
        <w:tabs>
          <w:tab w:val="right" w:leader="dot" w:pos="8306"/>
        </w:tabs>
      </w:pPr>
      <w:hyperlink w:anchor="_Toc27962" w:history="1">
        <w:r>
          <w:rPr>
            <w:rFonts w:ascii="仿宋" w:eastAsia="仿宋" w:hAnsi="仿宋" w:cs="仿宋" w:hint="eastAsia"/>
            <w:lang w:eastAsia="zh-CN"/>
          </w:rPr>
          <w:t>(一)、公司经营理念</w:t>
        </w:r>
        <w:r>
          <w:tab/>
        </w:r>
        <w:r>
          <w:fldChar w:fldCharType="begin"/>
        </w:r>
        <w:r>
          <w:instrText xml:space="preserve"> PAGEREF _Toc27962 \h </w:instrText>
        </w:r>
        <w:r>
          <w:fldChar w:fldCharType="separate"/>
        </w:r>
        <w:r>
          <w:t>13</w:t>
        </w:r>
        <w:r>
          <w:fldChar w:fldCharType="end"/>
        </w:r>
      </w:hyperlink>
    </w:p>
    <w:p>
      <w:pPr>
        <w:pStyle w:val="TOC2"/>
        <w:tabs>
          <w:tab w:val="right" w:leader="dot" w:pos="8306"/>
        </w:tabs>
      </w:pPr>
      <w:hyperlink w:anchor="_Toc18212" w:history="1">
        <w:r>
          <w:rPr>
            <w:rFonts w:ascii="仿宋" w:eastAsia="仿宋" w:hAnsi="仿宋" w:cs="仿宋" w:hint="eastAsia"/>
            <w:lang w:eastAsia="zh-CN"/>
          </w:rPr>
          <w:t>(二)、公司目标与职责</w:t>
        </w:r>
        <w:r>
          <w:tab/>
        </w:r>
        <w:r>
          <w:fldChar w:fldCharType="begin"/>
        </w:r>
        <w:r>
          <w:instrText xml:space="preserve"> PAGEREF _Toc18212 \h </w:instrText>
        </w:r>
        <w:r>
          <w:fldChar w:fldCharType="separate"/>
        </w:r>
        <w:r>
          <w:t>14</w:t>
        </w:r>
        <w:r>
          <w:fldChar w:fldCharType="end"/>
        </w:r>
      </w:hyperlink>
    </w:p>
    <w:p>
      <w:pPr>
        <w:pStyle w:val="TOC2"/>
        <w:tabs>
          <w:tab w:val="right" w:leader="dot" w:pos="8306"/>
        </w:tabs>
      </w:pPr>
      <w:hyperlink w:anchor="_Toc4404" w:history="1">
        <w:r>
          <w:rPr>
            <w:rFonts w:ascii="仿宋" w:eastAsia="仿宋" w:hAnsi="仿宋" w:cs="仿宋" w:hint="eastAsia"/>
            <w:lang w:eastAsia="zh-CN"/>
          </w:rPr>
          <w:t>(三)、部门任务与权利</w:t>
        </w:r>
        <w:r>
          <w:tab/>
        </w:r>
        <w:r>
          <w:fldChar w:fldCharType="begin"/>
        </w:r>
        <w:r>
          <w:instrText xml:space="preserve"> PAGEREF _Toc4404 \h </w:instrText>
        </w:r>
        <w:r>
          <w:fldChar w:fldCharType="separate"/>
        </w:r>
        <w:r>
          <w:t>15</w:t>
        </w:r>
        <w:r>
          <w:fldChar w:fldCharType="end"/>
        </w:r>
      </w:hyperlink>
    </w:p>
    <w:p>
      <w:pPr>
        <w:pStyle w:val="TOC2"/>
        <w:tabs>
          <w:tab w:val="right" w:leader="dot" w:pos="8306"/>
        </w:tabs>
      </w:pPr>
      <w:hyperlink w:anchor="_Toc1418" w:history="1">
        <w:r>
          <w:rPr>
            <w:rFonts w:ascii="仿宋" w:eastAsia="仿宋" w:hAnsi="仿宋" w:cs="仿宋" w:hint="eastAsia"/>
            <w:lang w:eastAsia="zh-CN"/>
          </w:rPr>
          <w:t>(四)、财务与会计制度</w:t>
        </w:r>
        <w:r>
          <w:tab/>
        </w:r>
        <w:r>
          <w:fldChar w:fldCharType="begin"/>
        </w:r>
        <w:r>
          <w:instrText xml:space="preserve"> PAGEREF _Toc1418 \h </w:instrText>
        </w:r>
        <w:r>
          <w:fldChar w:fldCharType="separate"/>
        </w:r>
        <w:r>
          <w:t>18</w:t>
        </w:r>
        <w:r>
          <w:fldChar w:fldCharType="end"/>
        </w:r>
      </w:hyperlink>
    </w:p>
    <w:p>
      <w:pPr>
        <w:pStyle w:val="TOC1"/>
        <w:tabs>
          <w:tab w:val="right" w:leader="dot" w:pos="8306"/>
        </w:tabs>
      </w:pPr>
      <w:hyperlink w:anchor="_Toc25381" w:history="1">
        <w:r>
          <w:rPr>
            <w:rFonts w:ascii="仿宋" w:eastAsia="仿宋" w:hAnsi="仿宋" w:cs="仿宋" w:hint="eastAsia"/>
            <w:lang w:eastAsia="zh-CN"/>
          </w:rPr>
          <w:t>三、地理位置与选址分析</w:t>
        </w:r>
        <w:r>
          <w:tab/>
        </w:r>
        <w:r>
          <w:fldChar w:fldCharType="begin"/>
        </w:r>
        <w:r>
          <w:instrText xml:space="preserve"> PAGEREF _Toc25381 \h </w:instrText>
        </w:r>
        <w:r>
          <w:fldChar w:fldCharType="separate"/>
        </w:r>
        <w:r>
          <w:t>20</w:t>
        </w:r>
        <w:r>
          <w:fldChar w:fldCharType="end"/>
        </w:r>
      </w:hyperlink>
    </w:p>
    <w:p>
      <w:pPr>
        <w:pStyle w:val="TOC2"/>
        <w:tabs>
          <w:tab w:val="right" w:leader="dot" w:pos="8306"/>
        </w:tabs>
      </w:pPr>
      <w:hyperlink w:anchor="_Toc17392" w:history="1">
        <w:r>
          <w:rPr>
            <w:rFonts w:ascii="仿宋" w:eastAsia="仿宋" w:hAnsi="仿宋" w:cs="仿宋" w:hint="eastAsia"/>
            <w:lang w:eastAsia="zh-CN"/>
          </w:rPr>
          <w:t>(一)、选址原则与考虑因素</w:t>
        </w:r>
        <w:r>
          <w:tab/>
        </w:r>
        <w:r>
          <w:fldChar w:fldCharType="begin"/>
        </w:r>
        <w:r>
          <w:instrText xml:space="preserve"> PAGEREF _Toc17392 \h </w:instrText>
        </w:r>
        <w:r>
          <w:fldChar w:fldCharType="separate"/>
        </w:r>
        <w:r>
          <w:t>20</w:t>
        </w:r>
        <w:r>
          <w:fldChar w:fldCharType="end"/>
        </w:r>
      </w:hyperlink>
    </w:p>
    <w:p>
      <w:pPr>
        <w:pStyle w:val="TOC2"/>
        <w:tabs>
          <w:tab w:val="right" w:leader="dot" w:pos="8306"/>
        </w:tabs>
      </w:pPr>
      <w:hyperlink w:anchor="_Toc30825" w:history="1">
        <w:r>
          <w:rPr>
            <w:rFonts w:ascii="仿宋" w:eastAsia="仿宋" w:hAnsi="仿宋" w:cs="仿宋" w:hint="eastAsia"/>
            <w:lang w:eastAsia="zh-CN"/>
          </w:rPr>
          <w:t>(二)、地区概况</w:t>
        </w:r>
        <w:r>
          <w:tab/>
        </w:r>
        <w:r>
          <w:fldChar w:fldCharType="begin"/>
        </w:r>
        <w:r>
          <w:instrText xml:space="preserve"> PAGEREF _Toc30825 \h </w:instrText>
        </w:r>
        <w:r>
          <w:fldChar w:fldCharType="separate"/>
        </w:r>
        <w:r>
          <w:t>21</w:t>
        </w:r>
        <w:r>
          <w:fldChar w:fldCharType="end"/>
        </w:r>
      </w:hyperlink>
    </w:p>
    <w:p>
      <w:pPr>
        <w:pStyle w:val="TOC2"/>
        <w:tabs>
          <w:tab w:val="right" w:leader="dot" w:pos="8306"/>
        </w:tabs>
      </w:pPr>
      <w:hyperlink w:anchor="_Toc19300" w:history="1">
        <w:r>
          <w:rPr>
            <w:rFonts w:ascii="仿宋" w:eastAsia="仿宋" w:hAnsi="仿宋" w:cs="仿宋" w:hint="eastAsia"/>
            <w:lang w:eastAsia="zh-CN"/>
          </w:rPr>
          <w:t>(三)、创新与社会经济发展</w:t>
        </w:r>
        <w:r>
          <w:tab/>
        </w:r>
        <w:r>
          <w:fldChar w:fldCharType="begin"/>
        </w:r>
        <w:r>
          <w:instrText xml:space="preserve"> PAGEREF _Toc19300 \h </w:instrText>
        </w:r>
        <w:r>
          <w:fldChar w:fldCharType="separate"/>
        </w:r>
        <w:r>
          <w:t>21</w:t>
        </w:r>
        <w:r>
          <w:fldChar w:fldCharType="end"/>
        </w:r>
      </w:hyperlink>
    </w:p>
    <w:p>
      <w:pPr>
        <w:pStyle w:val="TOC2"/>
        <w:tabs>
          <w:tab w:val="right" w:leader="dot" w:pos="8306"/>
        </w:tabs>
      </w:pPr>
      <w:hyperlink w:anchor="_Toc25198" w:history="1">
        <w:r>
          <w:rPr>
            <w:rFonts w:ascii="仿宋" w:eastAsia="仿宋" w:hAnsi="仿宋" w:cs="仿宋" w:hint="eastAsia"/>
            <w:lang w:eastAsia="zh-CN"/>
          </w:rPr>
          <w:t>(四)、目标市场和产业导向</w:t>
        </w:r>
        <w:r>
          <w:tab/>
        </w:r>
        <w:r>
          <w:fldChar w:fldCharType="begin"/>
        </w:r>
        <w:r>
          <w:instrText xml:space="preserve"> PAGEREF _Toc25198 \h </w:instrText>
        </w:r>
        <w:r>
          <w:fldChar w:fldCharType="separate"/>
        </w:r>
        <w:r>
          <w:t>21</w:t>
        </w:r>
        <w:r>
          <w:fldChar w:fldCharType="end"/>
        </w:r>
      </w:hyperlink>
    </w:p>
    <w:p>
      <w:pPr>
        <w:pStyle w:val="TOC2"/>
        <w:tabs>
          <w:tab w:val="right" w:leader="dot" w:pos="8306"/>
        </w:tabs>
      </w:pPr>
      <w:hyperlink w:anchor="_Toc2509" w:history="1">
        <w:r>
          <w:rPr>
            <w:rFonts w:ascii="仿宋" w:eastAsia="仿宋" w:hAnsi="仿宋" w:cs="仿宋" w:hint="eastAsia"/>
            <w:lang w:eastAsia="zh-CN"/>
          </w:rPr>
          <w:t>(五)、选址方案综合评估</w:t>
        </w:r>
        <w:r>
          <w:tab/>
        </w:r>
        <w:r>
          <w:fldChar w:fldCharType="begin"/>
        </w:r>
        <w:r>
          <w:instrText xml:space="preserve"> PAGEREF _Toc2509 \h </w:instrText>
        </w:r>
        <w:r>
          <w:fldChar w:fldCharType="separate"/>
        </w:r>
        <w:r>
          <w:t>21</w:t>
        </w:r>
        <w:r>
          <w:fldChar w:fldCharType="end"/>
        </w:r>
      </w:hyperlink>
    </w:p>
    <w:p>
      <w:pPr>
        <w:pStyle w:val="TOC1"/>
        <w:tabs>
          <w:tab w:val="right" w:leader="dot" w:pos="8306"/>
        </w:tabs>
      </w:pPr>
      <w:hyperlink w:anchor="_Toc14574" w:history="1">
        <w:r>
          <w:rPr>
            <w:rFonts w:ascii="仿宋" w:eastAsia="仿宋" w:hAnsi="仿宋" w:cs="仿宋" w:hint="eastAsia"/>
            <w:lang w:eastAsia="zh-CN"/>
          </w:rPr>
          <w:t>四、组织架构与人力资源配置</w:t>
        </w:r>
        <w:r>
          <w:tab/>
        </w:r>
        <w:r>
          <w:fldChar w:fldCharType="begin"/>
        </w:r>
        <w:r>
          <w:instrText xml:space="preserve"> PAGEREF _Toc14574 \h </w:instrText>
        </w:r>
        <w:r>
          <w:fldChar w:fldCharType="separate"/>
        </w:r>
        <w:r>
          <w:t>22</w:t>
        </w:r>
        <w:r>
          <w:fldChar w:fldCharType="end"/>
        </w:r>
      </w:hyperlink>
    </w:p>
    <w:p>
      <w:pPr>
        <w:pStyle w:val="TOC2"/>
        <w:tabs>
          <w:tab w:val="right" w:leader="dot" w:pos="8306"/>
        </w:tabs>
      </w:pPr>
      <w:hyperlink w:anchor="_Toc15293" w:history="1">
        <w:r>
          <w:rPr>
            <w:rFonts w:ascii="仿宋" w:eastAsia="仿宋" w:hAnsi="仿宋" w:cs="仿宋" w:hint="eastAsia"/>
            <w:lang w:eastAsia="zh-CN"/>
          </w:rPr>
          <w:t>(一)、人员资源需求</w:t>
        </w:r>
        <w:r>
          <w:tab/>
        </w:r>
        <w:r>
          <w:fldChar w:fldCharType="begin"/>
        </w:r>
        <w:r>
          <w:instrText xml:space="preserve"> PAGEREF _Toc15293 \h </w:instrText>
        </w:r>
        <w:r>
          <w:fldChar w:fldCharType="separate"/>
        </w:r>
        <w:r>
          <w:t>22</w:t>
        </w:r>
        <w:r>
          <w:fldChar w:fldCharType="end"/>
        </w:r>
      </w:hyperlink>
    </w:p>
    <w:p>
      <w:pPr>
        <w:pStyle w:val="TOC2"/>
        <w:tabs>
          <w:tab w:val="right" w:leader="dot" w:pos="8306"/>
        </w:tabs>
      </w:pPr>
      <w:hyperlink w:anchor="_Toc17128" w:history="1">
        <w:r>
          <w:rPr>
            <w:rFonts w:ascii="仿宋" w:eastAsia="仿宋" w:hAnsi="仿宋" w:cs="仿宋" w:hint="eastAsia"/>
            <w:lang w:eastAsia="zh-CN"/>
          </w:rPr>
          <w:t>(二)、员工培训与发展</w:t>
        </w:r>
        <w:r>
          <w:tab/>
        </w:r>
        <w:r>
          <w:fldChar w:fldCharType="begin"/>
        </w:r>
        <w:r>
          <w:instrText xml:space="preserve"> PAGEREF _Toc17128 \h </w:instrText>
        </w:r>
        <w:r>
          <w:fldChar w:fldCharType="separate"/>
        </w:r>
        <w:r>
          <w:t>24</w:t>
        </w:r>
        <w:r>
          <w:fldChar w:fldCharType="end"/>
        </w:r>
      </w:hyperlink>
    </w:p>
    <w:p>
      <w:pPr>
        <w:pStyle w:val="TOC1"/>
        <w:tabs>
          <w:tab w:val="right" w:leader="dot" w:pos="8306"/>
        </w:tabs>
      </w:pPr>
      <w:hyperlink w:anchor="_Toc32269" w:history="1">
        <w:r>
          <w:rPr>
            <w:rFonts w:ascii="仿宋" w:eastAsia="仿宋" w:hAnsi="仿宋" w:cs="仿宋" w:hint="eastAsia"/>
            <w:lang w:eastAsia="zh-CN"/>
          </w:rPr>
          <w:t>五、原辅材料供应</w:t>
        </w:r>
        <w:r>
          <w:tab/>
        </w:r>
        <w:r>
          <w:fldChar w:fldCharType="begin"/>
        </w:r>
        <w:r>
          <w:instrText xml:space="preserve"> PAGEREF _Toc32269 \h </w:instrText>
        </w:r>
        <w:r>
          <w:fldChar w:fldCharType="separate"/>
        </w:r>
        <w:r>
          <w:t>26</w:t>
        </w:r>
        <w:r>
          <w:fldChar w:fldCharType="end"/>
        </w:r>
      </w:hyperlink>
    </w:p>
    <w:p>
      <w:pPr>
        <w:pStyle w:val="TOC2"/>
        <w:tabs>
          <w:tab w:val="right" w:leader="dot" w:pos="8306"/>
        </w:tabs>
      </w:pPr>
      <w:hyperlink w:anchor="_Toc7265" w:history="1">
        <w:r>
          <w:rPr>
            <w:rFonts w:ascii="仿宋" w:eastAsia="仿宋" w:hAnsi="仿宋" w:cs="仿宋" w:hint="eastAsia"/>
            <w:lang w:eastAsia="zh-CN"/>
          </w:rPr>
          <w:t>(一)、建设期原材料供应情况</w:t>
        </w:r>
        <w:r>
          <w:tab/>
        </w:r>
        <w:r>
          <w:fldChar w:fldCharType="begin"/>
        </w:r>
        <w:r>
          <w:instrText xml:space="preserve"> PAGEREF _Toc7265 \h </w:instrText>
        </w:r>
        <w:r>
          <w:fldChar w:fldCharType="separate"/>
        </w:r>
        <w:r>
          <w:t>26</w:t>
        </w:r>
        <w:r>
          <w:fldChar w:fldCharType="end"/>
        </w:r>
      </w:hyperlink>
    </w:p>
    <w:p>
      <w:pPr>
        <w:pStyle w:val="TOC2"/>
        <w:tabs>
          <w:tab w:val="right" w:leader="dot" w:pos="8306"/>
        </w:tabs>
      </w:pPr>
      <w:hyperlink w:anchor="_Toc19727" w:history="1">
        <w:r>
          <w:rPr>
            <w:rFonts w:ascii="仿宋" w:eastAsia="仿宋" w:hAnsi="仿宋" w:cs="仿宋" w:hint="eastAsia"/>
            <w:lang w:eastAsia="zh-CN"/>
          </w:rPr>
          <w:t>(二)、运营期原材料供应与质量控制</w:t>
        </w:r>
        <w:r>
          <w:tab/>
        </w:r>
        <w:r>
          <w:fldChar w:fldCharType="begin"/>
        </w:r>
        <w:r>
          <w:instrText xml:space="preserve"> PAGEREF _Toc19727 \h </w:instrText>
        </w:r>
        <w:r>
          <w:fldChar w:fldCharType="separate"/>
        </w:r>
        <w:r>
          <w:t>26</w:t>
        </w:r>
        <w:r>
          <w:fldChar w:fldCharType="end"/>
        </w:r>
      </w:hyperlink>
    </w:p>
    <w:p>
      <w:pPr>
        <w:pStyle w:val="TOC1"/>
        <w:tabs>
          <w:tab w:val="right" w:leader="dot" w:pos="8306"/>
        </w:tabs>
      </w:pPr>
      <w:hyperlink w:anchor="_Toc26422" w:history="1">
        <w:r>
          <w:rPr>
            <w:rFonts w:ascii="仿宋" w:eastAsia="仿宋" w:hAnsi="仿宋" w:cs="仿宋" w:hint="eastAsia"/>
            <w:lang w:eastAsia="zh-CN"/>
          </w:rPr>
          <w:t>六、投资方案</w:t>
        </w:r>
        <w:r>
          <w:tab/>
        </w:r>
        <w:r>
          <w:fldChar w:fldCharType="begin"/>
        </w:r>
        <w:r>
          <w:instrText xml:space="preserve"> PAGEREF _Toc26422 \h </w:instrText>
        </w:r>
        <w:r>
          <w:fldChar w:fldCharType="separate"/>
        </w:r>
        <w:r>
          <w:t>27</w:t>
        </w:r>
        <w:r>
          <w:fldChar w:fldCharType="end"/>
        </w:r>
      </w:hyperlink>
    </w:p>
    <w:p>
      <w:pPr>
        <w:pStyle w:val="TOC2"/>
        <w:tabs>
          <w:tab w:val="right" w:leader="dot" w:pos="8306"/>
        </w:tabs>
      </w:pPr>
      <w:hyperlink w:anchor="_Toc26268" w:history="1">
        <w:r>
          <w:rPr>
            <w:rFonts w:ascii="仿宋" w:eastAsia="仿宋" w:hAnsi="仿宋" w:cs="仿宋" w:hint="eastAsia"/>
            <w:lang w:eastAsia="zh-CN"/>
          </w:rPr>
          <w:t>(一)、工业车辆项目总投资构成分析</w:t>
        </w:r>
        <w:r>
          <w:tab/>
        </w:r>
        <w:r>
          <w:fldChar w:fldCharType="begin"/>
        </w:r>
        <w:r>
          <w:instrText xml:space="preserve"> PAGEREF _Toc26268 \h </w:instrText>
        </w:r>
        <w:r>
          <w:fldChar w:fldCharType="separate"/>
        </w:r>
        <w:r>
          <w:t>27</w:t>
        </w:r>
        <w:r>
          <w:fldChar w:fldCharType="end"/>
        </w:r>
      </w:hyperlink>
    </w:p>
    <w:p>
      <w:pPr>
        <w:pStyle w:val="TOC2"/>
        <w:tabs>
          <w:tab w:val="right" w:leader="dot" w:pos="8306"/>
        </w:tabs>
      </w:pPr>
      <w:hyperlink w:anchor="_Toc18316" w:history="1">
        <w:r>
          <w:rPr>
            <w:rFonts w:ascii="仿宋" w:eastAsia="仿宋" w:hAnsi="仿宋" w:cs="仿宋" w:hint="eastAsia"/>
            <w:lang w:eastAsia="zh-CN"/>
          </w:rPr>
          <w:t>(二)、建设投资构成</w:t>
        </w:r>
        <w:r>
          <w:tab/>
        </w:r>
        <w:r>
          <w:fldChar w:fldCharType="begin"/>
        </w:r>
        <w:r>
          <w:instrText xml:space="preserve"> PAGEREF _Toc18316 \h </w:instrText>
        </w:r>
        <w:r>
          <w:fldChar w:fldCharType="separate"/>
        </w:r>
        <w:r>
          <w:t>28</w:t>
        </w:r>
        <w:r>
          <w:fldChar w:fldCharType="end"/>
        </w:r>
      </w:hyperlink>
    </w:p>
    <w:p>
      <w:pPr>
        <w:pStyle w:val="TOC2"/>
        <w:tabs>
          <w:tab w:val="right" w:leader="dot" w:pos="8306"/>
        </w:tabs>
      </w:pPr>
      <w:hyperlink w:anchor="_Toc27977" w:history="1">
        <w:r>
          <w:rPr>
            <w:rFonts w:ascii="仿宋" w:eastAsia="仿宋" w:hAnsi="仿宋" w:cs="仿宋" w:hint="eastAsia"/>
            <w:lang w:eastAsia="zh-CN"/>
          </w:rPr>
          <w:t>(三)、资金筹措方式</w:t>
        </w:r>
        <w:r>
          <w:tab/>
        </w:r>
        <w:r>
          <w:fldChar w:fldCharType="begin"/>
        </w:r>
        <w:r>
          <w:instrText xml:space="preserve"> PAGEREF _Toc27977 \h </w:instrText>
        </w:r>
        <w:r>
          <w:fldChar w:fldCharType="separate"/>
        </w:r>
        <w:r>
          <w:t>29</w:t>
        </w:r>
        <w:r>
          <w:fldChar w:fldCharType="end"/>
        </w:r>
      </w:hyperlink>
    </w:p>
    <w:p>
      <w:pPr>
        <w:pStyle w:val="TOC2"/>
        <w:tabs>
          <w:tab w:val="right" w:leader="dot" w:pos="8306"/>
        </w:tabs>
      </w:pPr>
      <w:hyperlink w:anchor="_Toc12441" w:history="1">
        <w:r>
          <w:rPr>
            <w:rFonts w:ascii="仿宋" w:eastAsia="仿宋" w:hAnsi="仿宋" w:cs="仿宋" w:hint="eastAsia"/>
            <w:lang w:eastAsia="zh-CN"/>
          </w:rPr>
          <w:t>(四)、投资分析</w:t>
        </w:r>
        <w:r>
          <w:tab/>
        </w:r>
        <w:r>
          <w:fldChar w:fldCharType="begin"/>
        </w:r>
        <w:r>
          <w:instrText xml:space="preserve"> PAGEREF _Toc12441 \h </w:instrText>
        </w:r>
        <w:r>
          <w:fldChar w:fldCharType="separate"/>
        </w:r>
        <w:r>
          <w:t>30</w:t>
        </w:r>
        <w:r>
          <w:fldChar w:fldCharType="end"/>
        </w:r>
      </w:hyperlink>
    </w:p>
    <w:p>
      <w:pPr>
        <w:pStyle w:val="TOC2"/>
        <w:tabs>
          <w:tab w:val="right" w:leader="dot" w:pos="8306"/>
        </w:tabs>
      </w:pPr>
      <w:hyperlink w:anchor="_Toc24197" w:history="1">
        <w:r>
          <w:rPr>
            <w:rFonts w:ascii="仿宋" w:eastAsia="仿宋" w:hAnsi="仿宋" w:cs="仿宋" w:hint="eastAsia"/>
            <w:lang w:eastAsia="zh-CN"/>
          </w:rPr>
          <w:t>(五)、资金使用计划</w:t>
        </w:r>
        <w:r>
          <w:tab/>
        </w:r>
        <w:r>
          <w:fldChar w:fldCharType="begin"/>
        </w:r>
        <w:r>
          <w:instrText xml:space="preserve"> PAGEREF _Toc24197 \h </w:instrText>
        </w:r>
        <w:r>
          <w:fldChar w:fldCharType="separate"/>
        </w:r>
        <w:r>
          <w:t>31</w:t>
        </w:r>
        <w:r>
          <w:fldChar w:fldCharType="end"/>
        </w:r>
      </w:hyperlink>
    </w:p>
    <w:p>
      <w:pPr>
        <w:pStyle w:val="TOC2"/>
        <w:tabs>
          <w:tab w:val="right" w:leader="dot" w:pos="8306"/>
        </w:tabs>
      </w:pPr>
      <w:hyperlink w:anchor="_Toc27868" w:history="1">
        <w:r>
          <w:rPr>
            <w:rFonts w:ascii="仿宋" w:eastAsia="仿宋" w:hAnsi="仿宋" w:cs="仿宋" w:hint="eastAsia"/>
            <w:lang w:eastAsia="zh-CN"/>
          </w:rPr>
          <w:t>(六)、工业车辆项目融资方案</w:t>
        </w:r>
        <w:r>
          <w:tab/>
        </w:r>
        <w:r>
          <w:fldChar w:fldCharType="begin"/>
        </w:r>
        <w:r>
          <w:instrText xml:space="preserve"> PAGEREF _Toc27868 \h </w:instrText>
        </w:r>
        <w:r>
          <w:fldChar w:fldCharType="separate"/>
        </w:r>
        <w:r>
          <w:t>32</w:t>
        </w:r>
        <w:r>
          <w:fldChar w:fldCharType="end"/>
        </w:r>
      </w:hyperlink>
    </w:p>
    <w:p>
      <w:pPr>
        <w:pStyle w:val="TOC2"/>
        <w:tabs>
          <w:tab w:val="right" w:leader="dot" w:pos="8306"/>
        </w:tabs>
      </w:pPr>
      <w:hyperlink w:anchor="_Toc14963" w:history="1">
        <w:r>
          <w:rPr>
            <w:rFonts w:ascii="仿宋" w:eastAsia="仿宋" w:hAnsi="仿宋" w:cs="仿宋" w:hint="eastAsia"/>
            <w:lang w:eastAsia="zh-CN"/>
          </w:rPr>
          <w:t>(七)、盈利模式和财务预测</w:t>
        </w:r>
        <w:r>
          <w:tab/>
        </w:r>
        <w:r>
          <w:fldChar w:fldCharType="begin"/>
        </w:r>
        <w:r>
          <w:instrText xml:space="preserve"> PAGEREF _Toc14963 \h </w:instrText>
        </w:r>
        <w:r>
          <w:fldChar w:fldCharType="separate"/>
        </w:r>
        <w:r>
          <w:t>34</w:t>
        </w:r>
        <w:r>
          <w:fldChar w:fldCharType="end"/>
        </w:r>
      </w:hyperlink>
    </w:p>
    <w:p>
      <w:pPr>
        <w:pStyle w:val="TOC1"/>
        <w:tabs>
          <w:tab w:val="right" w:leader="dot" w:pos="8306"/>
        </w:tabs>
      </w:pPr>
      <w:hyperlink w:anchor="_Toc25862" w:history="1">
        <w:r>
          <w:rPr>
            <w:rFonts w:ascii="仿宋" w:eastAsia="仿宋" w:hAnsi="仿宋" w:cs="仿宋" w:hint="eastAsia"/>
            <w:lang w:eastAsia="zh-CN"/>
          </w:rPr>
          <w:t>七、风险评估与应对策略</w:t>
        </w:r>
        <w:r>
          <w:tab/>
        </w:r>
        <w:r>
          <w:fldChar w:fldCharType="begin"/>
        </w:r>
        <w:r>
          <w:instrText xml:space="preserve"> PAGEREF _Toc25862 \h </w:instrText>
        </w:r>
        <w:r>
          <w:fldChar w:fldCharType="separate"/>
        </w:r>
        <w:r>
          <w:t>35</w:t>
        </w:r>
        <w:r>
          <w:fldChar w:fldCharType="end"/>
        </w:r>
      </w:hyperlink>
    </w:p>
    <w:p>
      <w:pPr>
        <w:pStyle w:val="TOC2"/>
        <w:tabs>
          <w:tab w:val="right" w:leader="dot" w:pos="8306"/>
        </w:tabs>
      </w:pPr>
      <w:hyperlink w:anchor="_Toc29623" w:history="1">
        <w:r>
          <w:rPr>
            <w:rFonts w:ascii="仿宋" w:eastAsia="仿宋" w:hAnsi="仿宋" w:cs="仿宋" w:hint="eastAsia"/>
            <w:lang w:eastAsia="zh-CN"/>
          </w:rPr>
          <w:t>(一)、工业车辆项目风险分析</w:t>
        </w:r>
        <w:r>
          <w:tab/>
        </w:r>
        <w:r>
          <w:fldChar w:fldCharType="begin"/>
        </w:r>
        <w:r>
          <w:instrText xml:space="preserve"> PAGEREF _Toc29623 \h </w:instrText>
        </w:r>
        <w:r>
          <w:fldChar w:fldCharType="separate"/>
        </w:r>
        <w:r>
          <w:t>35</w:t>
        </w:r>
        <w:r>
          <w:fldChar w:fldCharType="end"/>
        </w:r>
      </w:hyperlink>
    </w:p>
    <w:p>
      <w:pPr>
        <w:pStyle w:val="TOC2"/>
        <w:tabs>
          <w:tab w:val="right" w:leader="dot" w:pos="8306"/>
        </w:tabs>
      </w:pPr>
      <w:hyperlink w:anchor="_Toc789" w:history="1">
        <w:r>
          <w:rPr>
            <w:rFonts w:ascii="仿宋" w:eastAsia="仿宋" w:hAnsi="仿宋" w:cs="仿宋" w:hint="eastAsia"/>
            <w:lang w:eastAsia="zh-CN"/>
          </w:rPr>
          <w:t>(二)、风险管理与应对方法</w:t>
        </w:r>
        <w:r>
          <w:tab/>
        </w:r>
        <w:r>
          <w:fldChar w:fldCharType="begin"/>
        </w:r>
        <w:r>
          <w:instrText xml:space="preserve"> PAGEREF _Toc789 \h </w:instrText>
        </w:r>
        <w:r>
          <w:fldChar w:fldCharType="separate"/>
        </w:r>
        <w:r>
          <w:t>37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924" w:history="1">
        <w:r>
          <w:rPr>
            <w:rFonts w:ascii="仿宋" w:eastAsia="仿宋" w:hAnsi="仿宋" w:cs="仿宋" w:hint="eastAsia"/>
            <w:lang w:eastAsia="zh-CN"/>
          </w:rPr>
          <w:t>八、劳动安全生产分析</w:t>
        </w:r>
        <w:r>
          <w:tab/>
        </w:r>
        <w:r>
          <w:fldChar w:fldCharType="begin"/>
        </w:r>
        <w:r>
          <w:instrText xml:space="preserve"> PAGEREF _Toc11924 \h </w:instrText>
        </w:r>
        <w:r>
          <w:fldChar w:fldCharType="separate"/>
        </w:r>
        <w:r>
          <w:t>39</w:t>
        </w:r>
        <w:r>
          <w:fldChar w:fldCharType="end"/>
        </w:r>
      </w:hyperlink>
    </w:p>
    <w:p>
      <w:pPr>
        <w:pStyle w:val="TOC2"/>
        <w:tabs>
          <w:tab w:val="right" w:leader="dot" w:pos="8306"/>
        </w:tabs>
      </w:pPr>
      <w:hyperlink w:anchor="_Toc15228" w:history="1">
        <w:r>
          <w:rPr>
            <w:rFonts w:ascii="仿宋" w:eastAsia="仿宋" w:hAnsi="仿宋" w:cs="仿宋" w:hint="eastAsia"/>
            <w:lang w:eastAsia="zh-CN"/>
          </w:rPr>
          <w:t>(一)、安全法规与依据</w:t>
        </w:r>
        <w:r>
          <w:tab/>
        </w:r>
        <w:r>
          <w:fldChar w:fldCharType="begin"/>
        </w:r>
        <w:r>
          <w:instrText xml:space="preserve"> PAGEREF _Toc15228 \h </w:instrText>
        </w:r>
        <w:r>
          <w:fldChar w:fldCharType="separate"/>
        </w:r>
        <w:r>
          <w:t>39</w:t>
        </w:r>
        <w:r>
          <w:fldChar w:fldCharType="end"/>
        </w:r>
      </w:hyperlink>
    </w:p>
    <w:p>
      <w:pPr>
        <w:pStyle w:val="TOC2"/>
        <w:tabs>
          <w:tab w:val="right" w:leader="dot" w:pos="8306"/>
        </w:tabs>
      </w:pPr>
      <w:hyperlink w:anchor="_Toc21002" w:history="1">
        <w:r>
          <w:rPr>
            <w:rFonts w:ascii="仿宋" w:eastAsia="仿宋" w:hAnsi="仿宋" w:cs="仿宋" w:hint="eastAsia"/>
            <w:lang w:eastAsia="zh-CN"/>
          </w:rPr>
          <w:t>(二)、安全措施与效果预估</w:t>
        </w:r>
        <w:r>
          <w:tab/>
        </w:r>
        <w:r>
          <w:fldChar w:fldCharType="begin"/>
        </w:r>
        <w:r>
          <w:instrText xml:space="preserve"> PAGEREF _Toc21002 \h </w:instrText>
        </w:r>
        <w:r>
          <w:fldChar w:fldCharType="separate"/>
        </w:r>
        <w:r>
          <w:t>39</w:t>
        </w:r>
        <w:r>
          <w:fldChar w:fldCharType="end"/>
        </w:r>
      </w:hyperlink>
    </w:p>
    <w:p>
      <w:pPr>
        <w:pStyle w:val="TOC1"/>
        <w:tabs>
          <w:tab w:val="right" w:leader="dot" w:pos="8306"/>
        </w:tabs>
      </w:pPr>
      <w:hyperlink w:anchor="_Toc21573" w:history="1">
        <w:r>
          <w:rPr>
            <w:rFonts w:ascii="仿宋" w:eastAsia="仿宋" w:hAnsi="仿宋" w:cs="仿宋" w:hint="eastAsia"/>
            <w:lang w:eastAsia="zh-CN"/>
          </w:rPr>
          <w:t>九、营销策略与品牌推广</w:t>
        </w:r>
        <w:r>
          <w:tab/>
        </w:r>
        <w:r>
          <w:fldChar w:fldCharType="begin"/>
        </w:r>
        <w:r>
          <w:instrText xml:space="preserve"> PAGEREF _Toc21573 \h </w:instrText>
        </w:r>
        <w:r>
          <w:fldChar w:fldCharType="separate"/>
        </w:r>
        <w:r>
          <w:t>42</w:t>
        </w:r>
        <w:r>
          <w:fldChar w:fldCharType="end"/>
        </w:r>
      </w:hyperlink>
    </w:p>
    <w:p>
      <w:pPr>
        <w:pStyle w:val="TOC2"/>
        <w:tabs>
          <w:tab w:val="right" w:leader="dot" w:pos="8306"/>
        </w:tabs>
      </w:pPr>
      <w:hyperlink w:anchor="_Toc17108" w:history="1">
        <w:r>
          <w:rPr>
            <w:rFonts w:ascii="仿宋" w:eastAsia="仿宋" w:hAnsi="仿宋" w:cs="仿宋" w:hint="eastAsia"/>
            <w:lang w:eastAsia="zh-CN"/>
          </w:rPr>
          <w:t>(一)、营销策略制定</w:t>
        </w:r>
        <w:r>
          <w:tab/>
        </w:r>
        <w:r>
          <w:fldChar w:fldCharType="begin"/>
        </w:r>
        <w:r>
          <w:instrText xml:space="preserve"> PAGEREF _Toc17108 \h </w:instrText>
        </w:r>
        <w:r>
          <w:fldChar w:fldCharType="separate"/>
        </w:r>
        <w:r>
          <w:t>42</w:t>
        </w:r>
        <w:r>
          <w:fldChar w:fldCharType="end"/>
        </w:r>
      </w:hyperlink>
    </w:p>
    <w:p>
      <w:pPr>
        <w:pStyle w:val="TOC2"/>
        <w:tabs>
          <w:tab w:val="right" w:leader="dot" w:pos="8306"/>
        </w:tabs>
      </w:pPr>
      <w:hyperlink w:anchor="_Toc660" w:history="1">
        <w:r>
          <w:rPr>
            <w:rFonts w:ascii="仿宋" w:eastAsia="仿宋" w:hAnsi="仿宋" w:cs="仿宋" w:hint="eastAsia"/>
            <w:lang w:eastAsia="zh-CN"/>
          </w:rPr>
          <w:t>(二)、产品定位与定价策略</w:t>
        </w:r>
        <w:r>
          <w:tab/>
        </w:r>
        <w:r>
          <w:fldChar w:fldCharType="begin"/>
        </w:r>
        <w:r>
          <w:instrText xml:space="preserve"> PAGEREF _Toc660 \h </w:instrText>
        </w:r>
        <w:r>
          <w:fldChar w:fldCharType="separate"/>
        </w:r>
        <w:r>
          <w:t>44</w:t>
        </w:r>
        <w:r>
          <w:fldChar w:fldCharType="end"/>
        </w:r>
      </w:hyperlink>
    </w:p>
    <w:p>
      <w:pPr>
        <w:pStyle w:val="TOC2"/>
        <w:tabs>
          <w:tab w:val="right" w:leader="dot" w:pos="8306"/>
        </w:tabs>
      </w:pPr>
      <w:hyperlink w:anchor="_Toc8061" w:history="1">
        <w:r>
          <w:rPr>
            <w:rFonts w:ascii="仿宋" w:eastAsia="仿宋" w:hAnsi="仿宋" w:cs="仿宋" w:hint="eastAsia"/>
            <w:lang w:eastAsia="zh-CN"/>
          </w:rPr>
          <w:t>(三)、促销与广告战略</w:t>
        </w:r>
        <w:r>
          <w:tab/>
        </w:r>
        <w:r>
          <w:fldChar w:fldCharType="begin"/>
        </w:r>
        <w:r>
          <w:instrText xml:space="preserve"> PAGEREF _Toc8061 \h </w:instrText>
        </w:r>
        <w:r>
          <w:fldChar w:fldCharType="separate"/>
        </w:r>
        <w:r>
          <w:t>45</w:t>
        </w:r>
        <w:r>
          <w:fldChar w:fldCharType="end"/>
        </w:r>
      </w:hyperlink>
    </w:p>
    <w:p>
      <w:pPr>
        <w:pStyle w:val="TOC2"/>
        <w:tabs>
          <w:tab w:val="right" w:leader="dot" w:pos="8306"/>
        </w:tabs>
      </w:pPr>
      <w:hyperlink w:anchor="_Toc30967" w:history="1">
        <w:r>
          <w:rPr>
            <w:rFonts w:ascii="仿宋" w:eastAsia="仿宋" w:hAnsi="仿宋" w:cs="仿宋" w:hint="eastAsia"/>
            <w:lang w:eastAsia="zh-CN"/>
          </w:rPr>
          <w:t>(四)、品牌推广计划</w:t>
        </w:r>
        <w:r>
          <w:tab/>
        </w:r>
        <w:r>
          <w:fldChar w:fldCharType="begin"/>
        </w:r>
        <w:r>
          <w:instrText xml:space="preserve"> PAGEREF _Toc30967 \h </w:instrText>
        </w:r>
        <w:r>
          <w:fldChar w:fldCharType="separate"/>
        </w:r>
        <w:r>
          <w:t>46</w:t>
        </w:r>
        <w:r>
          <w:fldChar w:fldCharType="end"/>
        </w:r>
      </w:hyperlink>
    </w:p>
    <w:p>
      <w:pPr>
        <w:pStyle w:val="TOC1"/>
        <w:tabs>
          <w:tab w:val="right" w:leader="dot" w:pos="8306"/>
        </w:tabs>
      </w:pPr>
      <w:hyperlink w:anchor="_Toc19934" w:history="1">
        <w:r>
          <w:rPr>
            <w:rFonts w:ascii="仿宋" w:eastAsia="仿宋" w:hAnsi="仿宋" w:cs="仿宋" w:hint="eastAsia"/>
            <w:lang w:eastAsia="zh-CN"/>
          </w:rPr>
          <w:t>十、工业车辆项目进展与里程碑</w:t>
        </w:r>
        <w:r>
          <w:tab/>
        </w:r>
        <w:r>
          <w:fldChar w:fldCharType="begin"/>
        </w:r>
        <w:r>
          <w:instrText xml:space="preserve"> PAGEREF _Toc19934 \h </w:instrText>
        </w:r>
        <w:r>
          <w:fldChar w:fldCharType="separate"/>
        </w:r>
        <w:r>
          <w:t>48</w:t>
        </w:r>
        <w:r>
          <w:fldChar w:fldCharType="end"/>
        </w:r>
      </w:hyperlink>
    </w:p>
    <w:p>
      <w:pPr>
        <w:pStyle w:val="TOC2"/>
        <w:tabs>
          <w:tab w:val="right" w:leader="dot" w:pos="8306"/>
        </w:tabs>
      </w:pPr>
      <w:hyperlink w:anchor="_Toc5466" w:history="1">
        <w:r>
          <w:rPr>
            <w:rFonts w:ascii="仿宋" w:eastAsia="仿宋" w:hAnsi="仿宋" w:cs="仿宋" w:hint="eastAsia"/>
            <w:lang w:eastAsia="zh-CN"/>
          </w:rPr>
          <w:t>(一)、工业车辆项目进展</w:t>
        </w:r>
        <w:r>
          <w:tab/>
        </w:r>
        <w:r>
          <w:fldChar w:fldCharType="begin"/>
        </w:r>
        <w:r>
          <w:instrText xml:space="preserve"> PAGEREF _Toc5466 \h </w:instrText>
        </w:r>
        <w:r>
          <w:fldChar w:fldCharType="separate"/>
        </w:r>
        <w:r>
          <w:t>48</w:t>
        </w:r>
        <w:r>
          <w:fldChar w:fldCharType="end"/>
        </w:r>
      </w:hyperlink>
    </w:p>
    <w:p>
      <w:pPr>
        <w:pStyle w:val="TOC2"/>
        <w:tabs>
          <w:tab w:val="right" w:leader="dot" w:pos="8306"/>
        </w:tabs>
      </w:pPr>
      <w:hyperlink w:anchor="_Toc28097" w:history="1">
        <w:r>
          <w:rPr>
            <w:rFonts w:ascii="仿宋" w:eastAsia="仿宋" w:hAnsi="仿宋" w:cs="仿宋" w:hint="eastAsia"/>
            <w:lang w:eastAsia="zh-CN"/>
          </w:rPr>
          <w:t>(二)、重要里程碑与进度控制</w:t>
        </w:r>
        <w:r>
          <w:tab/>
        </w:r>
        <w:r>
          <w:fldChar w:fldCharType="begin"/>
        </w:r>
        <w:r>
          <w:instrText xml:space="preserve"> PAGEREF _Toc28097 \h </w:instrText>
        </w:r>
        <w:r>
          <w:fldChar w:fldCharType="separate"/>
        </w:r>
        <w:r>
          <w:t>49</w:t>
        </w:r>
        <w:r>
          <w:fldChar w:fldCharType="end"/>
        </w:r>
      </w:hyperlink>
    </w:p>
    <w:p>
      <w:pPr>
        <w:pStyle w:val="TOC2"/>
        <w:tabs>
          <w:tab w:val="right" w:leader="dot" w:pos="8306"/>
        </w:tabs>
      </w:pPr>
      <w:hyperlink w:anchor="_Toc5032" w:history="1">
        <w:r>
          <w:rPr>
            <w:rFonts w:ascii="仿宋" w:eastAsia="仿宋" w:hAnsi="仿宋" w:cs="仿宋" w:hint="eastAsia"/>
            <w:lang w:eastAsia="zh-CN"/>
          </w:rPr>
          <w:t>(三)、问题识别与解决方案</w:t>
        </w:r>
        <w:r>
          <w:tab/>
        </w:r>
        <w:r>
          <w:fldChar w:fldCharType="begin"/>
        </w:r>
        <w:r>
          <w:instrText xml:space="preserve"> PAGEREF _Toc5032 \h </w:instrText>
        </w:r>
        <w:r>
          <w:fldChar w:fldCharType="separate"/>
        </w:r>
        <w:r>
          <w:t>50</w:t>
        </w:r>
        <w:r>
          <w:fldChar w:fldCharType="end"/>
        </w:r>
      </w:hyperlink>
    </w:p>
    <w:p>
      <w:pPr>
        <w:pStyle w:val="TOC1"/>
        <w:tabs>
          <w:tab w:val="right" w:leader="dot" w:pos="8306"/>
        </w:tabs>
      </w:pPr>
      <w:hyperlink w:anchor="_Toc8584" w:history="1">
        <w:r>
          <w:rPr>
            <w:rFonts w:ascii="仿宋" w:eastAsia="仿宋" w:hAnsi="仿宋" w:cs="仿宋" w:hint="eastAsia"/>
            <w:lang w:eastAsia="zh-CN"/>
          </w:rPr>
          <w:t>十一、可持续发展战略</w:t>
        </w:r>
        <w:r>
          <w:tab/>
        </w:r>
        <w:r>
          <w:fldChar w:fldCharType="begin"/>
        </w:r>
        <w:r>
          <w:instrText xml:space="preserve"> PAGEREF _Toc8584 \h </w:instrText>
        </w:r>
        <w:r>
          <w:fldChar w:fldCharType="separate"/>
        </w:r>
        <w:r>
          <w:t>51</w:t>
        </w:r>
        <w:r>
          <w:fldChar w:fldCharType="end"/>
        </w:r>
      </w:hyperlink>
    </w:p>
    <w:p>
      <w:pPr>
        <w:pStyle w:val="TOC2"/>
        <w:tabs>
          <w:tab w:val="right" w:leader="dot" w:pos="8306"/>
        </w:tabs>
      </w:pPr>
      <w:hyperlink w:anchor="_Toc4699" w:history="1">
        <w:r>
          <w:rPr>
            <w:rFonts w:ascii="仿宋" w:eastAsia="仿宋" w:hAnsi="仿宋" w:cs="仿宋" w:hint="eastAsia"/>
            <w:lang w:eastAsia="zh-CN"/>
          </w:rPr>
          <w:t>(一)、可持续发展目标</w:t>
        </w:r>
        <w:r>
          <w:tab/>
        </w:r>
        <w:r>
          <w:fldChar w:fldCharType="begin"/>
        </w:r>
        <w:r>
          <w:instrText xml:space="preserve"> PAGEREF _Toc4699 \h </w:instrText>
        </w:r>
        <w:r>
          <w:fldChar w:fldCharType="separate"/>
        </w:r>
        <w:r>
          <w:t>51</w:t>
        </w:r>
        <w:r>
          <w:fldChar w:fldCharType="end"/>
        </w:r>
      </w:hyperlink>
    </w:p>
    <w:p>
      <w:pPr>
        <w:pStyle w:val="TOC2"/>
        <w:tabs>
          <w:tab w:val="right" w:leader="dot" w:pos="8306"/>
        </w:tabs>
      </w:pPr>
      <w:hyperlink w:anchor="_Toc25852" w:history="1">
        <w:r>
          <w:rPr>
            <w:rFonts w:ascii="仿宋" w:eastAsia="仿宋" w:hAnsi="仿宋" w:cs="仿宋" w:hint="eastAsia"/>
            <w:lang w:eastAsia="zh-CN"/>
          </w:rPr>
          <w:t>(二)、环境友好措施</w:t>
        </w:r>
        <w:r>
          <w:tab/>
        </w:r>
        <w:r>
          <w:fldChar w:fldCharType="begin"/>
        </w:r>
        <w:r>
          <w:instrText xml:space="preserve"> PAGEREF _Toc25852 \h </w:instrText>
        </w:r>
        <w:r>
          <w:fldChar w:fldCharType="separate"/>
        </w:r>
        <w:r>
          <w:t>52</w:t>
        </w:r>
        <w:r>
          <w:fldChar w:fldCharType="end"/>
        </w:r>
      </w:hyperlink>
    </w:p>
    <w:p>
      <w:pPr>
        <w:pStyle w:val="TOC2"/>
        <w:tabs>
          <w:tab w:val="right" w:leader="dot" w:pos="8306"/>
        </w:tabs>
      </w:pPr>
      <w:hyperlink w:anchor="_Toc24703" w:history="1">
        <w:r>
          <w:rPr>
            <w:rFonts w:ascii="仿宋" w:eastAsia="仿宋" w:hAnsi="仿宋" w:cs="仿宋" w:hint="eastAsia"/>
            <w:lang w:eastAsia="zh-CN"/>
          </w:rPr>
          <w:t>(三)、社会影响与贡献</w:t>
        </w:r>
        <w:r>
          <w:tab/>
        </w:r>
        <w:r>
          <w:fldChar w:fldCharType="begin"/>
        </w:r>
        <w:r>
          <w:instrText xml:space="preserve"> PAGEREF _Toc24703 \h </w:instrText>
        </w:r>
        <w:r>
          <w:fldChar w:fldCharType="separate"/>
        </w:r>
        <w:r>
          <w:t>53</w:t>
        </w:r>
        <w:r>
          <w:fldChar w:fldCharType="end"/>
        </w:r>
      </w:hyperlink>
    </w:p>
    <w:p>
      <w:pPr>
        <w:pStyle w:val="TOC2"/>
        <w:tabs>
          <w:tab w:val="right" w:leader="dot" w:pos="8306"/>
        </w:tabs>
      </w:pPr>
      <w:hyperlink w:anchor="_Toc11190" w:history="1">
        <w:r>
          <w:rPr>
            <w:rFonts w:ascii="仿宋" w:eastAsia="仿宋" w:hAnsi="仿宋" w:cs="仿宋" w:hint="eastAsia"/>
            <w:lang w:eastAsia="zh-CN"/>
          </w:rPr>
          <w:t>(四)、环境保护和社会责任</w:t>
        </w:r>
        <w:r>
          <w:tab/>
        </w:r>
        <w:r>
          <w:fldChar w:fldCharType="begin"/>
        </w:r>
        <w:r>
          <w:instrText xml:space="preserve"> PAGEREF _Toc11190 \h </w:instrText>
        </w:r>
        <w:r>
          <w:fldChar w:fldCharType="separate"/>
        </w:r>
        <w:r>
          <w:t>53</w:t>
        </w:r>
        <w:r>
          <w:fldChar w:fldCharType="end"/>
        </w:r>
      </w:hyperlink>
    </w:p>
    <w:p>
      <w:pPr>
        <w:pStyle w:val="TOC1"/>
        <w:tabs>
          <w:tab w:val="right" w:leader="dot" w:pos="8306"/>
        </w:tabs>
      </w:pPr>
      <w:hyperlink w:anchor="_Toc2303" w:history="1">
        <w:r>
          <w:rPr>
            <w:rFonts w:ascii="仿宋" w:eastAsia="仿宋" w:hAnsi="仿宋" w:cs="仿宋" w:hint="eastAsia"/>
            <w:lang w:eastAsia="zh-CN"/>
          </w:rPr>
          <w:t>十二、环境保护与可持续发展</w:t>
        </w:r>
        <w:r>
          <w:tab/>
        </w:r>
        <w:r>
          <w:fldChar w:fldCharType="begin"/>
        </w:r>
        <w:r>
          <w:instrText xml:space="preserve"> PAGEREF _Toc2303 \h </w:instrText>
        </w:r>
        <w:r>
          <w:fldChar w:fldCharType="separate"/>
        </w:r>
        <w:r>
          <w:t>54</w:t>
        </w:r>
        <w:r>
          <w:fldChar w:fldCharType="end"/>
        </w:r>
      </w:hyperlink>
    </w:p>
    <w:p>
      <w:pPr>
        <w:pStyle w:val="TOC2"/>
        <w:tabs>
          <w:tab w:val="right" w:leader="dot" w:pos="8306"/>
        </w:tabs>
      </w:pPr>
      <w:hyperlink w:anchor="_Toc3015" w:history="1">
        <w:r>
          <w:rPr>
            <w:rFonts w:ascii="仿宋" w:eastAsia="仿宋" w:hAnsi="仿宋" w:cs="仿宋" w:hint="eastAsia"/>
            <w:lang w:eastAsia="zh-CN"/>
          </w:rPr>
          <w:t>(一)、环境保护政策与承诺</w:t>
        </w:r>
        <w:r>
          <w:tab/>
        </w:r>
        <w:r>
          <w:fldChar w:fldCharType="begin"/>
        </w:r>
        <w:r>
          <w:instrText xml:space="preserve"> PAGEREF _Toc3015 \h </w:instrText>
        </w:r>
        <w:r>
          <w:fldChar w:fldCharType="separate"/>
        </w:r>
        <w:r>
          <w:t>54</w:t>
        </w:r>
        <w:r>
          <w:fldChar w:fldCharType="end"/>
        </w:r>
      </w:hyperlink>
    </w:p>
    <w:p>
      <w:pPr>
        <w:pStyle w:val="TOC2"/>
        <w:tabs>
          <w:tab w:val="right" w:leader="dot" w:pos="8306"/>
        </w:tabs>
      </w:pPr>
      <w:hyperlink w:anchor="_Toc27960" w:history="1">
        <w:r>
          <w:rPr>
            <w:rFonts w:ascii="仿宋" w:eastAsia="仿宋" w:hAnsi="仿宋" w:cs="仿宋" w:hint="eastAsia"/>
            <w:lang w:eastAsia="zh-CN"/>
          </w:rPr>
          <w:t>(二)、可持续生产与绿色供应链</w:t>
        </w:r>
        <w:r>
          <w:tab/>
        </w:r>
        <w:r>
          <w:fldChar w:fldCharType="begin"/>
        </w:r>
        <w:r>
          <w:instrText xml:space="preserve"> PAGEREF _Toc27960 \h </w:instrText>
        </w:r>
        <w:r>
          <w:fldChar w:fldCharType="separate"/>
        </w:r>
        <w:r>
          <w:t>54</w:t>
        </w:r>
        <w:r>
          <w:fldChar w:fldCharType="end"/>
        </w:r>
      </w:hyperlink>
    </w:p>
    <w:p>
      <w:pPr>
        <w:pStyle w:val="TOC2"/>
        <w:tabs>
          <w:tab w:val="right" w:leader="dot" w:pos="8306"/>
        </w:tabs>
      </w:pPr>
      <w:hyperlink w:anchor="_Toc7803" w:history="1">
        <w:r>
          <w:rPr>
            <w:rFonts w:ascii="仿宋" w:eastAsia="仿宋" w:hAnsi="仿宋" w:cs="仿宋" w:hint="eastAsia"/>
            <w:lang w:eastAsia="zh-CN"/>
          </w:rPr>
          <w:t>(三)、减少废物和碳足迹</w:t>
        </w:r>
        <w:r>
          <w:tab/>
        </w:r>
        <w:r>
          <w:fldChar w:fldCharType="begin"/>
        </w:r>
        <w:r>
          <w:instrText xml:space="preserve"> PAGEREF _Toc7803 \h </w:instrText>
        </w:r>
        <w:r>
          <w:fldChar w:fldCharType="separate"/>
        </w:r>
        <w:r>
          <w:t>55</w:t>
        </w:r>
        <w:r>
          <w:fldChar w:fldCharType="end"/>
        </w:r>
      </w:hyperlink>
    </w:p>
    <w:p>
      <w:pPr>
        <w:pStyle w:val="TOC2"/>
        <w:tabs>
          <w:tab w:val="right" w:leader="dot" w:pos="8306"/>
        </w:tabs>
      </w:pPr>
      <w:hyperlink w:anchor="_Toc4377" w:history="1">
        <w:r>
          <w:rPr>
            <w:rFonts w:ascii="仿宋" w:eastAsia="仿宋" w:hAnsi="仿宋" w:cs="仿宋" w:hint="eastAsia"/>
            <w:lang w:eastAsia="zh-CN"/>
          </w:rPr>
          <w:t>(四)、知识产权保护与创新</w:t>
        </w:r>
        <w:r>
          <w:tab/>
        </w:r>
        <w:r>
          <w:fldChar w:fldCharType="begin"/>
        </w:r>
        <w:r>
          <w:instrText xml:space="preserve"> PAGEREF _Toc4377 \h </w:instrText>
        </w:r>
        <w:r>
          <w:fldChar w:fldCharType="separate"/>
        </w:r>
        <w:r>
          <w:t>56</w:t>
        </w:r>
        <w:r>
          <w:fldChar w:fldCharType="end"/>
        </w:r>
      </w:hyperlink>
    </w:p>
    <w:p>
      <w:pPr>
        <w:pStyle w:val="TOC2"/>
        <w:tabs>
          <w:tab w:val="right" w:leader="dot" w:pos="8306"/>
        </w:tabs>
      </w:pPr>
      <w:hyperlink w:anchor="_Toc20600" w:history="1">
        <w:r>
          <w:rPr>
            <w:rFonts w:ascii="仿宋" w:eastAsia="仿宋" w:hAnsi="仿宋" w:cs="仿宋" w:hint="eastAsia"/>
            <w:lang w:eastAsia="zh-CN"/>
          </w:rPr>
          <w:t>(五)、社区参与与教育</w:t>
        </w:r>
        <w:r>
          <w:tab/>
        </w:r>
        <w:r>
          <w:fldChar w:fldCharType="begin"/>
        </w:r>
        <w:r>
          <w:instrText xml:space="preserve"> PAGEREF _Toc20600 \h </w:instrText>
        </w:r>
        <w:r>
          <w:fldChar w:fldCharType="separate"/>
        </w:r>
        <w:r>
          <w:t>57</w:t>
        </w:r>
        <w:r>
          <w:fldChar w:fldCharType="end"/>
        </w:r>
      </w:hyperlink>
    </w:p>
    <w:p>
      <w:pPr>
        <w:pStyle w:val="TOC1"/>
        <w:tabs>
          <w:tab w:val="right" w:leader="dot" w:pos="8306"/>
        </w:tabs>
      </w:pPr>
      <w:hyperlink w:anchor="_Toc3426" w:history="1">
        <w:r>
          <w:rPr>
            <w:rFonts w:ascii="仿宋" w:eastAsia="仿宋" w:hAnsi="仿宋" w:cs="仿宋" w:hint="eastAsia"/>
            <w:lang w:eastAsia="zh-CN"/>
          </w:rPr>
          <w:t>十三、工业车辆项目可行性风险分析</w:t>
        </w:r>
        <w:r>
          <w:tab/>
        </w:r>
        <w:r>
          <w:fldChar w:fldCharType="begin"/>
        </w:r>
        <w:r>
          <w:instrText xml:space="preserve"> PAGEREF _Toc3426 \h </w:instrText>
        </w:r>
        <w:r>
          <w:fldChar w:fldCharType="separate"/>
        </w:r>
        <w:r>
          <w:t>57</w:t>
        </w:r>
        <w:r>
          <w:fldChar w:fldCharType="end"/>
        </w:r>
      </w:hyperlink>
    </w:p>
    <w:p>
      <w:pPr>
        <w:pStyle w:val="TOC2"/>
        <w:tabs>
          <w:tab w:val="right" w:leader="dot" w:pos="8306"/>
        </w:tabs>
      </w:pPr>
      <w:hyperlink w:anchor="_Toc25474" w:history="1">
        <w:r>
          <w:rPr>
            <w:rFonts w:ascii="仿宋" w:eastAsia="仿宋" w:hAnsi="仿宋" w:cs="仿宋" w:hint="eastAsia"/>
            <w:lang w:eastAsia="zh-CN"/>
          </w:rPr>
          <w:t>(一)、工业车辆项目风险识别</w:t>
        </w:r>
        <w:r>
          <w:tab/>
        </w:r>
        <w:r>
          <w:fldChar w:fldCharType="begin"/>
        </w:r>
        <w:r>
          <w:instrText xml:space="preserve"> PAGEREF _Toc25474 \h </w:instrText>
        </w:r>
        <w:r>
          <w:fldChar w:fldCharType="separate"/>
        </w:r>
        <w:r>
          <w:t>57</w:t>
        </w:r>
        <w:r>
          <w:fldChar w:fldCharType="end"/>
        </w:r>
      </w:hyperlink>
    </w:p>
    <w:p>
      <w:pPr>
        <w:pStyle w:val="TOC2"/>
        <w:tabs>
          <w:tab w:val="right" w:leader="dot" w:pos="8306"/>
        </w:tabs>
      </w:pPr>
      <w:hyperlink w:anchor="_Toc189" w:history="1">
        <w:r>
          <w:rPr>
            <w:rFonts w:ascii="仿宋" w:eastAsia="仿宋" w:hAnsi="仿宋" w:cs="仿宋" w:hint="eastAsia"/>
            <w:lang w:eastAsia="zh-CN"/>
          </w:rPr>
          <w:t>(二)、风险评估和定量分析</w:t>
        </w:r>
        <w:r>
          <w:tab/>
        </w:r>
        <w:r>
          <w:fldChar w:fldCharType="begin"/>
        </w:r>
        <w:r>
          <w:instrText xml:space="preserve"> PAGEREF _Toc189 \h </w:instrText>
        </w:r>
        <w:r>
          <w:fldChar w:fldCharType="separate"/>
        </w:r>
        <w:r>
          <w:t>58</w:t>
        </w:r>
        <w:r>
          <w:fldChar w:fldCharType="end"/>
        </w:r>
      </w:hyperlink>
    </w:p>
    <w:p>
      <w:pPr>
        <w:pStyle w:val="TOC2"/>
        <w:tabs>
          <w:tab w:val="right" w:leader="dot" w:pos="8306"/>
        </w:tabs>
      </w:pPr>
      <w:hyperlink w:anchor="_Toc14247" w:history="1">
        <w:r>
          <w:rPr>
            <w:rFonts w:ascii="仿宋" w:eastAsia="仿宋" w:hAnsi="仿宋" w:cs="仿宋" w:hint="eastAsia"/>
            <w:lang w:eastAsia="zh-CN"/>
          </w:rPr>
          <w:t>(三)、风险管理计划</w:t>
        </w:r>
        <w:r>
          <w:tab/>
        </w:r>
        <w:r>
          <w:fldChar w:fldCharType="begin"/>
        </w:r>
        <w:r>
          <w:instrText xml:space="preserve"> PAGEREF _Toc14247 \h </w:instrText>
        </w:r>
        <w:r>
          <w:fldChar w:fldCharType="separate"/>
        </w:r>
        <w:r>
          <w:t>58</w:t>
        </w:r>
        <w:r>
          <w:fldChar w:fldCharType="end"/>
        </w:r>
      </w:hyperlink>
    </w:p>
    <w:p>
      <w:pPr>
        <w:pStyle w:val="TOC2"/>
        <w:tabs>
          <w:tab w:val="right" w:leader="dot" w:pos="8306"/>
        </w:tabs>
      </w:pPr>
      <w:hyperlink w:anchor="_Toc24266" w:history="1">
        <w:r>
          <w:rPr>
            <w:rFonts w:ascii="仿宋" w:eastAsia="仿宋" w:hAnsi="仿宋" w:cs="仿宋" w:hint="eastAsia"/>
            <w:lang w:eastAsia="zh-CN"/>
          </w:rPr>
          <w:t>(四)、风险缓解策略</w:t>
        </w:r>
        <w:r>
          <w:tab/>
        </w:r>
        <w:r>
          <w:fldChar w:fldCharType="begin"/>
        </w:r>
        <w:r>
          <w:instrText xml:space="preserve"> PAGEREF _Toc24266 \h </w:instrText>
        </w:r>
        <w:r>
          <w:fldChar w:fldCharType="separate"/>
        </w:r>
        <w:r>
          <w:t>59</w:t>
        </w:r>
        <w:r>
          <w:fldChar w:fldCharType="end"/>
        </w:r>
      </w:hyperlink>
    </w:p>
    <w:p>
      <w:pPr>
        <w:pStyle w:val="TOC1"/>
        <w:tabs>
          <w:tab w:val="right" w:leader="dot" w:pos="8306"/>
        </w:tabs>
      </w:pPr>
      <w:hyperlink w:anchor="_Toc24237" w:history="1">
        <w:r>
          <w:rPr>
            <w:rFonts w:ascii="仿宋" w:eastAsia="仿宋" w:hAnsi="仿宋" w:cs="仿宋" w:hint="eastAsia"/>
            <w:lang w:eastAsia="zh-CN"/>
          </w:rPr>
          <w:t>十四、战略合作伙伴与投资者关系</w:t>
        </w:r>
        <w:r>
          <w:tab/>
        </w:r>
        <w:r>
          <w:fldChar w:fldCharType="begin"/>
        </w:r>
        <w:r>
          <w:instrText xml:space="preserve"> PAGEREF _Toc24237 \h </w:instrText>
        </w:r>
        <w:r>
          <w:fldChar w:fldCharType="separate"/>
        </w:r>
        <w:r>
          <w:t>59</w:t>
        </w:r>
        <w:r>
          <w:fldChar w:fldCharType="end"/>
        </w:r>
      </w:hyperlink>
    </w:p>
    <w:p>
      <w:pPr>
        <w:pStyle w:val="TOC2"/>
        <w:tabs>
          <w:tab w:val="right" w:leader="dot" w:pos="8306"/>
        </w:tabs>
      </w:pPr>
      <w:hyperlink w:anchor="_Toc13394" w:history="1">
        <w:r>
          <w:rPr>
            <w:rFonts w:ascii="仿宋" w:eastAsia="仿宋" w:hAnsi="仿宋" w:cs="仿宋" w:hint="eastAsia"/>
            <w:lang w:eastAsia="zh-CN"/>
          </w:rPr>
          <w:t>(一)、投资者关系管理</w:t>
        </w:r>
        <w:r>
          <w:tab/>
        </w:r>
        <w:r>
          <w:fldChar w:fldCharType="begin"/>
        </w:r>
        <w:r>
          <w:instrText xml:space="preserve"> PAGEREF _Toc13394 \h </w:instrText>
        </w:r>
        <w:r>
          <w:fldChar w:fldCharType="separate"/>
        </w:r>
        <w:r>
          <w:t>59</w:t>
        </w:r>
        <w:r>
          <w:fldChar w:fldCharType="end"/>
        </w:r>
      </w:hyperlink>
    </w:p>
    <w:p>
      <w:pPr>
        <w:pStyle w:val="TOC2"/>
        <w:tabs>
          <w:tab w:val="right" w:leader="dot" w:pos="8306"/>
        </w:tabs>
      </w:pPr>
      <w:hyperlink w:anchor="_Toc21483" w:history="1">
        <w:r>
          <w:rPr>
            <w:rFonts w:ascii="仿宋" w:eastAsia="仿宋" w:hAnsi="仿宋" w:cs="仿宋" w:hint="eastAsia"/>
            <w:lang w:eastAsia="zh-CN"/>
          </w:rPr>
          <w:t>(二)、战略合作伙伴关系管理</w:t>
        </w:r>
        <w:r>
          <w:tab/>
        </w:r>
        <w:r>
          <w:fldChar w:fldCharType="begin"/>
        </w:r>
        <w:r>
          <w:instrText xml:space="preserve"> PAGEREF _Toc21483 \h </w:instrText>
        </w:r>
        <w:r>
          <w:fldChar w:fldCharType="separate"/>
        </w:r>
        <w:r>
          <w:t>59</w:t>
        </w:r>
        <w:r>
          <w:fldChar w:fldCharType="end"/>
        </w:r>
      </w:hyperlink>
    </w:p>
    <w:p>
      <w:pPr>
        <w:pStyle w:val="TOC2"/>
        <w:tabs>
          <w:tab w:val="right" w:leader="dot" w:pos="8306"/>
        </w:tabs>
      </w:pPr>
      <w:hyperlink w:anchor="_Toc29239" w:history="1">
        <w:r>
          <w:rPr>
            <w:rFonts w:ascii="仿宋" w:eastAsia="仿宋" w:hAnsi="仿宋" w:cs="仿宋" w:hint="eastAsia"/>
            <w:lang w:eastAsia="zh-CN"/>
          </w:rPr>
          <w:t>(三)、投资者关系沟通</w:t>
        </w:r>
        <w:r>
          <w:tab/>
        </w:r>
        <w:r>
          <w:fldChar w:fldCharType="begin"/>
        </w:r>
        <w:r>
          <w:instrText xml:space="preserve"> PAGEREF _Toc29239 \h </w:instrText>
        </w:r>
        <w:r>
          <w:fldChar w:fldCharType="separate"/>
        </w:r>
        <w:r>
          <w:t>60</w:t>
        </w:r>
        <w:r>
          <w:fldChar w:fldCharType="end"/>
        </w:r>
      </w:hyperlink>
    </w:p>
    <w:p>
      <w:pPr>
        <w:pStyle w:val="TOC2"/>
        <w:tabs>
          <w:tab w:val="right" w:leader="dot" w:pos="8306"/>
        </w:tabs>
      </w:pPr>
      <w:hyperlink w:anchor="_Toc17403" w:history="1">
        <w:r>
          <w:rPr>
            <w:rFonts w:ascii="仿宋" w:eastAsia="仿宋" w:hAnsi="仿宋" w:cs="仿宋" w:hint="eastAsia"/>
            <w:lang w:eastAsia="zh-CN"/>
          </w:rPr>
          <w:t>(四)、投资者服务计划</w:t>
        </w:r>
        <w:r>
          <w:tab/>
        </w:r>
        <w:r>
          <w:fldChar w:fldCharType="begin"/>
        </w:r>
        <w:r>
          <w:instrText xml:space="preserve"> PAGEREF _Toc17403 \h </w:instrText>
        </w:r>
        <w:r>
          <w:fldChar w:fldCharType="separate"/>
        </w:r>
        <w:r>
          <w:t>60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66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报告旨在对公司工业车辆项目进行评价分析，旨在提供参考意见和改进建议，帮助企业优化项目管理和提升产品竞争力。所有数据和分析结果均基于项目实际情况，并经过严格的数据处理和统计分析。本报告仅限于学习交流使用，不可做为商业用途。我们希望通过对工业车辆项目的综合评估，为企业的决策提供有力支持。</w:t>
      </w:r>
    </w:p>
    <w:p>
      <w:pPr>
        <w:pStyle w:val="Heading1"/>
        <w:ind w:firstLine="560" w:firstLineChars="200"/>
        <w:rPr>
          <w:rFonts w:ascii="仿宋" w:eastAsia="仿宋" w:hAnsi="仿宋" w:cs="仿宋" w:hint="eastAsia"/>
          <w:sz w:val="28"/>
          <w:lang w:eastAsia="zh-CN"/>
        </w:rPr>
      </w:pPr>
      <w:bookmarkStart w:id="2" w:name="_Toc30632"/>
      <w:r>
        <w:rPr>
          <w:rFonts w:ascii="仿宋" w:eastAsia="仿宋" w:hAnsi="仿宋" w:cs="仿宋" w:hint="eastAsia"/>
          <w:sz w:val="28"/>
          <w:lang w:eastAsia="zh-CN"/>
        </w:rPr>
        <w:t>一、工业车辆项目基本情况</w:t>
      </w:r>
      <w:bookmarkEnd w:id="2"/>
    </w:p>
    <w:p>
      <w:pPr>
        <w:pStyle w:val="Heading2"/>
        <w:rPr>
          <w:rFonts w:ascii="仿宋" w:eastAsia="仿宋" w:hAnsi="仿宋" w:cs="仿宋" w:hint="eastAsia"/>
          <w:lang w:eastAsia="zh-CN"/>
        </w:rPr>
      </w:pPr>
      <w:bookmarkStart w:id="3" w:name="_Toc26090"/>
      <w:r>
        <w:rPr>
          <w:rFonts w:ascii="仿宋" w:eastAsia="仿宋" w:hAnsi="仿宋" w:cs="仿宋" w:hint="eastAsia"/>
          <w:lang w:eastAsia="zh-CN"/>
        </w:rPr>
        <w:t>(一)、工业车辆项目名称及工业车辆项目单位</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一、工业车辆项目名称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工业车辆项目名称：XXX工业车辆项目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二、工业车辆项目单位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工业车辆项目单位：XXX有限公司</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XXX有限公司是一家经过合法注册的企业，总部位于[总部所在地]。公司的法定代表人为[法定代表人姓名]，具有丰富的行业经验。公司专注于[公司主要业务领域]，致力于提供高质量的产品和服务。公司的联系地址为[公司地址]，联系电话为[公司电话]，电子邮件为[公司电子邮件]。公司以其稳定的发展和卓越的绩效而闻名，为实施XXX工业车辆项目提供坚实的支持和保障。</w:t>
      </w:r>
    </w:p>
    <w:p>
      <w:pPr>
        <w:pStyle w:val="Heading2"/>
        <w:ind w:firstLine="560" w:firstLineChars="200"/>
        <w:rPr>
          <w:rFonts w:ascii="仿宋" w:eastAsia="仿宋" w:hAnsi="仿宋" w:cs="仿宋" w:hint="eastAsia"/>
          <w:sz w:val="28"/>
          <w:lang w:eastAsia="zh-CN"/>
        </w:rPr>
      </w:pPr>
      <w:bookmarkStart w:id="4" w:name="_Toc24386"/>
      <w:r>
        <w:rPr>
          <w:rFonts w:ascii="仿宋" w:eastAsia="仿宋" w:hAnsi="仿宋" w:cs="仿宋" w:hint="eastAsia"/>
          <w:sz w:val="28"/>
          <w:lang w:eastAsia="zh-CN"/>
        </w:rPr>
        <w:t>(二)、工业车辆项目建设地点</w:t>
      </w:r>
      <w:bookmarkEnd w:id="4"/>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轮工业车辆项目选址中，我们的目标地位于待定地点，拟定占地约XXXX亩的土地面积。此工业车辆项目选址的独特之处在于其地理位置极为优越，交通便捷，而且周边公用设施如电力、供水、排水和通讯等已完备，为本工业车辆项目的建设提供了理想的基础条件。因此，我们认为此地点是本期工业车辆项目的最佳选址。</w:t>
      </w:r>
    </w:p>
    <w:p>
      <w:pPr>
        <w:ind w:firstLine="560" w:firstLineChars="200"/>
        <w:rPr>
          <w:rFonts w:ascii="仿宋" w:eastAsia="仿宋" w:hAnsi="仿宋" w:cs="仿宋" w:hint="eastAsia"/>
          <w:sz w:val="28"/>
        </w:rPr>
      </w:pPr>
      <w:r>
        <w:rPr>
          <w:rFonts w:ascii="仿宋" w:eastAsia="仿宋" w:hAnsi="仿宋" w:cs="仿宋" w:hint="eastAsia"/>
          <w:sz w:val="28"/>
          <w:lang w:eastAsia="zh-CN"/>
        </w:rPr>
        <w:t>这一区域的地理位置优越，靠近重要的交通干道，有利于原材料和成品的运输，同时，通讯便捷，有助于及时反馈产品市场信息。此外，对各种设施用地进行统筹安排，将提高土地综合利用效率，同时，采用先进的工艺技术和设备，以达到“节约能源、节约土地资源”的目标。</w:t>
      </w:r>
    </w:p>
    <w:p>
      <w:pPr>
        <w:pStyle w:val="Heading2"/>
        <w:ind w:firstLine="560" w:firstLineChars="200"/>
        <w:rPr>
          <w:rFonts w:ascii="仿宋" w:eastAsia="仿宋" w:hAnsi="仿宋" w:cs="仿宋" w:hint="eastAsia"/>
          <w:sz w:val="28"/>
          <w:lang w:eastAsia="zh-CN"/>
        </w:rPr>
      </w:pPr>
      <w:bookmarkStart w:id="5" w:name="_Toc11921"/>
      <w:r>
        <w:rPr>
          <w:rFonts w:ascii="仿宋" w:eastAsia="仿宋" w:hAnsi="仿宋" w:cs="仿宋" w:hint="eastAsia"/>
          <w:sz w:val="28"/>
          <w:lang w:eastAsia="zh-CN"/>
        </w:rPr>
        <w:t>(三)、调查与分析的范围</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本报告综合研究和分析了以下工业车辆项目建设相关方面的内容，以为有关部门的决策和工业车辆项目建设提供准确可靠的参考依据：</w:t>
      </w:r>
    </w:p>
    <w:p>
      <w:pPr>
        <w:ind w:firstLine="560" w:firstLineChars="200"/>
        <w:rPr>
          <w:rFonts w:ascii="仿宋" w:eastAsia="仿宋" w:hAnsi="仿宋" w:cs="仿宋" w:hint="eastAsia"/>
          <w:sz w:val="28"/>
        </w:rPr>
      </w:pPr>
      <w:r>
        <w:rPr>
          <w:rFonts w:ascii="仿宋" w:eastAsia="仿宋" w:hAnsi="仿宋" w:cs="仿宋" w:hint="eastAsia"/>
          <w:sz w:val="28"/>
          <w:lang w:eastAsia="zh-CN"/>
        </w:rPr>
        <w:t>1. 工业车辆项目建设的背景和概况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市场需求的预测和建设必要性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建设条件的评估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4. 工程技术方案的详细描述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5. 工业车辆项目的组织管理和劳动定员</w:t>
      </w:r>
    </w:p>
    <w:p>
      <w:pPr>
        <w:ind w:firstLine="560" w:firstLineChars="200"/>
        <w:rPr>
          <w:rFonts w:ascii="仿宋" w:eastAsia="仿宋" w:hAnsi="仿宋" w:cs="仿宋" w:hint="eastAsia"/>
          <w:sz w:val="28"/>
        </w:rPr>
      </w:pPr>
      <w:r>
        <w:rPr>
          <w:rFonts w:ascii="仿宋" w:eastAsia="仿宋" w:hAnsi="仿宋" w:cs="仿宋" w:hint="eastAsia"/>
          <w:sz w:val="28"/>
          <w:lang w:eastAsia="zh-CN"/>
        </w:rPr>
        <w:t>6. 工业车辆项目实施计划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7. 环境保护和消防安全措施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8. 工业车辆项目招投标方案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9. 投资估算与资金筹措计划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10. 工业车辆项目效益的全面评价</w:t>
      </w:r>
    </w:p>
    <w:p>
      <w:pPr>
        <w:pStyle w:val="Heading2"/>
        <w:ind w:firstLine="560" w:firstLineChars="200"/>
        <w:rPr>
          <w:rFonts w:ascii="仿宋" w:eastAsia="仿宋" w:hAnsi="仿宋" w:cs="仿宋" w:hint="eastAsia"/>
          <w:sz w:val="28"/>
          <w:lang w:eastAsia="zh-CN"/>
        </w:rPr>
      </w:pPr>
      <w:bookmarkStart w:id="6" w:name="_Toc14227"/>
      <w:r>
        <w:rPr>
          <w:rFonts w:ascii="仿宋" w:eastAsia="仿宋" w:hAnsi="仿宋" w:cs="仿宋" w:hint="eastAsia"/>
          <w:sz w:val="28"/>
          <w:lang w:eastAsia="zh-CN"/>
        </w:rPr>
        <w:t>(四)、参考依据和技术原则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编制依据和技术原则是为了确保工业车辆项目的顺利进行，以满足国家政策和地区规划的要求，我们明确了以下原则：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编制依据:</w:t>
      </w:r>
    </w:p>
    <w:p>
      <w:pPr>
        <w:ind w:firstLine="560" w:firstLineChars="200"/>
        <w:rPr>
          <w:rFonts w:ascii="仿宋" w:eastAsia="仿宋" w:hAnsi="仿宋" w:cs="仿宋" w:hint="eastAsia"/>
          <w:sz w:val="28"/>
        </w:rPr>
      </w:pPr>
      <w:r>
        <w:rPr>
          <w:rFonts w:ascii="仿宋" w:eastAsia="仿宋" w:hAnsi="仿宋" w:cs="仿宋" w:hint="eastAsia"/>
          <w:sz w:val="28"/>
          <w:lang w:eastAsia="zh-CN"/>
        </w:rPr>
        <w:t>1. 本工业车辆项目的创建基于详细的工业车辆项目建议书，确保了工业车辆项目的基础和可行性。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我们得到了相关部门对工业车辆项目建议书的明确批复，确保了工业车辆项目的合法性。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工业车辆项目的地点与相关产业发展规划一致，满足地区产业需求。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4. 工业车辆项目承办单位的可行性研究报告提供了工业车辆项目实施的明确指导。</w:t>
      </w:r>
    </w:p>
    <w:p>
      <w:pPr>
        <w:ind w:firstLine="560" w:firstLineChars="200"/>
        <w:rPr>
          <w:rFonts w:ascii="仿宋" w:eastAsia="仿宋" w:hAnsi="仿宋" w:cs="仿宋" w:hint="eastAsia"/>
          <w:sz w:val="28"/>
        </w:rPr>
      </w:pPr>
      <w:r>
        <w:rPr>
          <w:rFonts w:ascii="仿宋" w:eastAsia="仿宋" w:hAnsi="仿宋" w:cs="仿宋" w:hint="eastAsia"/>
          <w:sz w:val="28"/>
          <w:lang w:eastAsia="zh-CN"/>
        </w:rPr>
        <w:t>5. 工业车辆项目承办单位提供了其他相关资料，用于支持工业车辆项目的具体实施。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技术原则:</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工业车辆项目建设必须遵循国家政策和法规，符合国家产业政策，同时满足地区规划的要求。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我们将采用最先进、高效的工艺技术，确保工业车辆项目的可持续运行，并最大程度地减少资源浪费和环境影响。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3. 我们将确保工业车辆项目产品在市场上具备竞争力，不仅在性能上，也在价格方面具备竞争优势。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4. 我们高度重视环境保护、安全生产和工业卫生，确保工业车辆项目运行安全，最小化环境影响。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5. 污染物的排放将符合国家标准，以保护环境并维护员工健康。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6. 工业车辆项目规划要满足未来发展需求，确保工业车辆项目具备扩展和升级的潜力。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7. 我们将以市场为导向，进行全面市场调研，以最大程度减少工业车辆项目建设投资。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8. 工业车辆项目将依靠科学和实际经验，全面评估工业车辆项目的经济效益，确保工业车辆项目可持续盈利。</w:t>
      </w:r>
    </w:p>
    <w:p>
      <w:pPr>
        <w:ind w:firstLine="560" w:firstLineChars="200"/>
        <w:rPr>
          <w:rFonts w:ascii="仿宋" w:eastAsia="仿宋" w:hAnsi="仿宋" w:cs="仿宋" w:hint="eastAsia"/>
          <w:sz w:val="28"/>
        </w:rPr>
      </w:pPr>
      <w:r>
        <w:rPr>
          <w:rFonts w:ascii="仿宋" w:eastAsia="仿宋" w:hAnsi="仿宋" w:cs="仿宋" w:hint="eastAsia"/>
          <w:sz w:val="28"/>
          <w:lang w:eastAsia="zh-CN"/>
        </w:rPr>
        <w:t>这些原则将成为工业车辆项目实施的指导原则，以确保工业车辆项目能够满足政策和市场需求，同时确保工业车辆项目的环保和安全。</w:t>
      </w:r>
    </w:p>
    <w:p>
      <w:pPr>
        <w:pStyle w:val="Heading2"/>
        <w:ind w:firstLine="560" w:firstLineChars="200"/>
        <w:rPr>
          <w:rFonts w:ascii="仿宋" w:eastAsia="仿宋" w:hAnsi="仿宋" w:cs="仿宋" w:hint="eastAsia"/>
          <w:sz w:val="28"/>
          <w:lang w:eastAsia="zh-CN"/>
        </w:rPr>
      </w:pPr>
      <w:bookmarkStart w:id="7" w:name="_Toc31981"/>
      <w:r>
        <w:rPr>
          <w:rFonts w:ascii="仿宋" w:eastAsia="仿宋" w:hAnsi="仿宋" w:cs="仿宋" w:hint="eastAsia"/>
          <w:sz w:val="28"/>
          <w:lang w:eastAsia="zh-CN"/>
        </w:rPr>
        <w:t>(五)、规模和范围</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工业车辆项目总占地面积为XX平方米，相当于约XX亩的土地。预计场区规划的总建筑面积将达到XX平方米，其中包括生产工程占XX平方米，仓储工程占XX平方米，行政办公及生活服务设施占XX平方米，以及公共工程占XX平方米。工业车辆项目建成后，预计将实现年产XX的生产能力。这一规模将有助于满足市场需求，提高竞争力，并为未来的发展提供足够的空间。</w:t>
      </w:r>
    </w:p>
    <w:p>
      <w:pPr>
        <w:pStyle w:val="Heading2"/>
        <w:ind w:firstLine="560" w:firstLineChars="200"/>
        <w:rPr>
          <w:rFonts w:ascii="仿宋" w:eastAsia="仿宋" w:hAnsi="仿宋" w:cs="仿宋" w:hint="eastAsia"/>
          <w:sz w:val="28"/>
          <w:lang w:eastAsia="zh-CN"/>
        </w:rPr>
      </w:pPr>
      <w:bookmarkStart w:id="8" w:name="_Toc31788"/>
      <w:r>
        <w:rPr>
          <w:rFonts w:ascii="仿宋" w:eastAsia="仿宋" w:hAnsi="仿宋" w:cs="仿宋" w:hint="eastAsia"/>
          <w:sz w:val="28"/>
          <w:lang w:eastAsia="zh-CN"/>
        </w:rPr>
        <w:t>(六)、工业车辆项目建设进展</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工业车辆项目的建设进度将按以下时间表展开：</w:t>
      </w:r>
    </w:p>
    <w:p>
      <w:pPr>
        <w:ind w:firstLine="560" w:firstLineChars="200"/>
        <w:rPr>
          <w:rFonts w:ascii="仿宋" w:eastAsia="仿宋" w:hAnsi="仿宋" w:cs="仿宋" w:hint="eastAsia"/>
          <w:sz w:val="28"/>
        </w:rPr>
      </w:pPr>
      <w:r>
        <w:rPr>
          <w:rFonts w:ascii="仿宋" w:eastAsia="仿宋" w:hAnsi="仿宋" w:cs="仿宋" w:hint="eastAsia"/>
          <w:sz w:val="28"/>
          <w:lang w:eastAsia="zh-CN"/>
        </w:rPr>
        <w:t>1. 前期准备阶段：工业车辆项目前期准备工作已经开始，包括规划、设计、审批、土地准备等。这个阶段预计将在接下来的XX个月内完成。</w:t>
      </w:r>
    </w:p>
    <w:p>
      <w:pPr>
        <w:ind w:firstLine="560" w:firstLineChars="200"/>
        <w:rPr>
          <w:rFonts w:ascii="仿宋" w:eastAsia="仿宋" w:hAnsi="仿宋" w:cs="仿宋" w:hint="eastAsia"/>
          <w:sz w:val="28"/>
        </w:rPr>
      </w:pPr>
      <w:r>
        <w:rPr>
          <w:rFonts w:ascii="仿宋" w:eastAsia="仿宋" w:hAnsi="仿宋" w:cs="仿宋" w:hint="eastAsia"/>
          <w:sz w:val="28"/>
          <w:lang w:eastAsia="zh-CN"/>
        </w:rPr>
        <w:t>2. 基础设施建设：一旦前期准备工作完成，将立即开始基础设施建设，包括道路、水电供应、污水处理等。这个阶段预计将在接下来的XX个月内完成。</w:t>
      </w:r>
    </w:p>
    <w:p>
      <w:pPr>
        <w:ind w:firstLine="560" w:firstLineChars="200"/>
        <w:rPr>
          <w:rFonts w:ascii="仿宋" w:eastAsia="仿宋" w:hAnsi="仿宋" w:cs="仿宋" w:hint="eastAsia"/>
          <w:sz w:val="28"/>
        </w:rPr>
      </w:pPr>
      <w:r>
        <w:rPr>
          <w:rFonts w:ascii="仿宋" w:eastAsia="仿宋" w:hAnsi="仿宋" w:cs="仿宋" w:hint="eastAsia"/>
          <w:sz w:val="28"/>
          <w:lang w:eastAsia="zh-CN"/>
        </w:rPr>
        <w:t>3. 主体工程建设：主体工程包括生产工程、仓储工程等，将在基础设施完成后展开。预计将在接下来的XX个月内完成。</w:t>
      </w:r>
    </w:p>
    <w:p>
      <w:pPr>
        <w:ind w:firstLine="560" w:firstLineChars="200"/>
        <w:rPr>
          <w:rFonts w:ascii="仿宋" w:eastAsia="仿宋" w:hAnsi="仿宋" w:cs="仿宋" w:hint="eastAsia"/>
          <w:sz w:val="28"/>
        </w:rPr>
      </w:pPr>
      <w:r>
        <w:rPr>
          <w:rFonts w:ascii="仿宋" w:eastAsia="仿宋" w:hAnsi="仿宋" w:cs="仿宋" w:hint="eastAsia"/>
          <w:sz w:val="28"/>
          <w:lang w:eastAsia="zh-CN"/>
        </w:rPr>
        <w:t>4. 设备采购和安装：工业车辆项目所需的设备将在主体工程完成后采购和安装。这个阶段预计将在接下来的XX个月内完成。</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环保设施建设：工业车辆项目将注重环保，包括污染防治设施和噪声控制设施的建设。这个阶段预计将在接下来的XX个月内完成。</w:t>
      </w:r>
    </w:p>
    <w:p>
      <w:pPr>
        <w:ind w:firstLine="560" w:firstLineChars="200"/>
        <w:rPr>
          <w:rFonts w:ascii="仿宋" w:eastAsia="仿宋" w:hAnsi="仿宋" w:cs="仿宋" w:hint="eastAsia"/>
          <w:sz w:val="28"/>
        </w:rPr>
      </w:pPr>
      <w:r>
        <w:rPr>
          <w:rFonts w:ascii="仿宋" w:eastAsia="仿宋" w:hAnsi="仿宋" w:cs="仿宋" w:hint="eastAsia"/>
          <w:sz w:val="28"/>
          <w:lang w:eastAsia="zh-CN"/>
        </w:rPr>
        <w:t>6. 系统测试与调试：在主体工程和设备安装完成后，将进行系统测试和调试，以确保一切正常运行。这个阶段预计将在接下来的XX个月内完成。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7.</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试生产与调整：试生产阶段将在系统测试与调试后展开，以确保生产流程的平稳运行。这个阶段预计将在接下来的XX个月内完成。</w:t>
      </w:r>
    </w:p>
    <w:p>
      <w:pPr>
        <w:ind w:firstLine="560" w:firstLineChars="200"/>
        <w:rPr>
          <w:rFonts w:ascii="仿宋" w:eastAsia="仿宋" w:hAnsi="仿宋" w:cs="仿宋" w:hint="eastAsia"/>
          <w:sz w:val="28"/>
        </w:rPr>
      </w:pPr>
      <w:r>
        <w:rPr>
          <w:rFonts w:ascii="仿宋" w:eastAsia="仿宋" w:hAnsi="仿宋" w:cs="仿宋" w:hint="eastAsia"/>
          <w:sz w:val="28"/>
          <w:lang w:eastAsia="zh-CN"/>
        </w:rPr>
        <w:t>8. 正式投产：一旦试生产和调整完成，工业车辆项目将正式投入运营，预计将在接下来的XX个月内实现。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请注意，以上时间表仅供参考，具体的建设进度将受到多种因素的影响，包括天气、供应链、政策变化等。工业车辆项目管理团队将密切监视进度，以确保工业车辆项目按计划进行。</w:t>
      </w:r>
    </w:p>
    <w:p>
      <w:pPr>
        <w:pStyle w:val="Heading2"/>
        <w:ind w:firstLine="560" w:firstLineChars="200"/>
        <w:rPr>
          <w:rFonts w:ascii="仿宋" w:eastAsia="仿宋" w:hAnsi="仿宋" w:cs="仿宋" w:hint="eastAsia"/>
          <w:sz w:val="28"/>
          <w:lang w:eastAsia="zh-CN"/>
        </w:rPr>
      </w:pPr>
      <w:bookmarkStart w:id="9" w:name="_Toc32571"/>
      <w:r>
        <w:rPr>
          <w:rFonts w:ascii="仿宋" w:eastAsia="仿宋" w:hAnsi="仿宋" w:cs="仿宋" w:hint="eastAsia"/>
          <w:sz w:val="28"/>
          <w:lang w:eastAsia="zh-CN"/>
        </w:rPr>
        <w:t>(七)、原材料与设备需求</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原辅材料：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1. 原材料1：用于生产主要产品的基础原材料，质量必须稳定，满足产品制造要求。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原材料2：辅助产品制造过程中所需的原材料，以提高产品的性能和质量。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3. 包装材料：用于包装和运输成品产品，确保产品在运输和储存中不受损坏。</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环保材料：用于污染控制和环境保护设施的建设，包括净化剂和过滤材料等。</w:t>
      </w:r>
    </w:p>
    <w:p>
      <w:pPr>
        <w:ind w:firstLine="560" w:firstLineChars="200"/>
        <w:rPr>
          <w:rFonts w:ascii="仿宋" w:eastAsia="仿宋" w:hAnsi="仿宋" w:cs="仿宋" w:hint="eastAsia"/>
          <w:sz w:val="28"/>
        </w:rPr>
      </w:pPr>
      <w:r>
        <w:rPr>
          <w:rFonts w:ascii="仿宋" w:eastAsia="仿宋" w:hAnsi="仿宋" w:cs="仿宋" w:hint="eastAsia"/>
          <w:sz w:val="28"/>
          <w:lang w:eastAsia="zh-CN"/>
        </w:rPr>
        <w:t>5. 安全材料：用于建设和维护安全设施的原材料，以确保员工和设备的安全。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生产设备：包括生产线、机械设备和自动化系统，用于产品的生产和制造。</w:t>
      </w:r>
    </w:p>
    <w:p>
      <w:pPr>
        <w:ind w:firstLine="560" w:firstLineChars="200"/>
        <w:rPr>
          <w:rFonts w:ascii="仿宋" w:eastAsia="仿宋" w:hAnsi="仿宋" w:cs="仿宋" w:hint="eastAsia"/>
          <w:sz w:val="28"/>
        </w:rPr>
      </w:pPr>
      <w:r>
        <w:rPr>
          <w:rFonts w:ascii="仿宋" w:eastAsia="仿宋" w:hAnsi="仿宋" w:cs="仿宋" w:hint="eastAsia"/>
          <w:sz w:val="28"/>
          <w:lang w:eastAsia="zh-CN"/>
        </w:rPr>
        <w:t>2. 仓储设备：用于原材料和成品产品的储存和管理，包括仓储架、叉车等。</w:t>
      </w:r>
    </w:p>
    <w:p>
      <w:pPr>
        <w:ind w:firstLine="560" w:firstLineChars="200"/>
        <w:rPr>
          <w:rFonts w:ascii="仿宋" w:eastAsia="仿宋" w:hAnsi="仿宋" w:cs="仿宋" w:hint="eastAsia"/>
          <w:sz w:val="28"/>
        </w:rPr>
      </w:pPr>
      <w:r>
        <w:rPr>
          <w:rFonts w:ascii="仿宋" w:eastAsia="仿宋" w:hAnsi="仿宋" w:cs="仿宋" w:hint="eastAsia"/>
          <w:sz w:val="28"/>
          <w:lang w:eastAsia="zh-CN"/>
        </w:rPr>
        <w:t>3. 办公设备：用于公司办公和管理工作，包括计算机、打印机、复印机等。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环保设备：用于污染控制和环境保护，包括废水处理设备、废气净化设备等。</w:t>
      </w:r>
    </w:p>
    <w:p>
      <w:pPr>
        <w:ind w:firstLine="560" w:firstLineChars="200"/>
        <w:rPr>
          <w:rFonts w:ascii="仿宋" w:eastAsia="仿宋" w:hAnsi="仿宋" w:cs="仿宋" w:hint="eastAsia"/>
          <w:sz w:val="28"/>
        </w:rPr>
      </w:pPr>
      <w:r>
        <w:rPr>
          <w:rFonts w:ascii="仿宋" w:eastAsia="仿宋" w:hAnsi="仿宋" w:cs="仿宋" w:hint="eastAsia"/>
          <w:sz w:val="28"/>
          <w:lang w:eastAsia="zh-CN"/>
        </w:rPr>
        <w:t>5. 安全设备：用于保障员工和设备安全的设备，包括监控摄像头、安全警报系统等。</w:t>
      </w:r>
    </w:p>
    <w:p>
      <w:pPr>
        <w:ind w:firstLine="560" w:firstLineChars="200"/>
        <w:rPr>
          <w:rFonts w:ascii="仿宋" w:eastAsia="仿宋" w:hAnsi="仿宋" w:cs="仿宋" w:hint="eastAsia"/>
          <w:sz w:val="28"/>
        </w:rPr>
      </w:pPr>
      <w:r>
        <w:rPr>
          <w:rFonts w:ascii="仿宋" w:eastAsia="仿宋" w:hAnsi="仿宋" w:cs="仿宋" w:hint="eastAsia"/>
          <w:sz w:val="28"/>
          <w:lang w:eastAsia="zh-CN"/>
        </w:rPr>
        <w:t>6. 通信设备：用于内部和外部沟通的设备，包括电话系统、网络设备等。</w:t>
      </w:r>
    </w:p>
    <w:p>
      <w:pPr>
        <w:ind w:firstLine="560" w:firstLineChars="200"/>
        <w:rPr>
          <w:rFonts w:ascii="仿宋" w:eastAsia="仿宋" w:hAnsi="仿宋" w:cs="仿宋" w:hint="eastAsia"/>
          <w:sz w:val="28"/>
        </w:rPr>
      </w:pPr>
      <w:r>
        <w:rPr>
          <w:rFonts w:ascii="仿宋" w:eastAsia="仿宋" w:hAnsi="仿宋" w:cs="仿宋" w:hint="eastAsia"/>
          <w:sz w:val="28"/>
          <w:lang w:eastAsia="zh-CN"/>
        </w:rPr>
        <w:t>以上是一般工业车辆项目可能使用的原辅材料和设备的类别。具体的原辅材料和设备将根据工业车辆项目的性质和需求进行进一步细化和确定，以满足工业车辆项目建设和运营的需要。工业车辆项目管理团队将负责采购、管理和维护这些原辅材料和设备，以确保工业车辆项目的顺利进行。</w:t>
      </w:r>
    </w:p>
    <w:p>
      <w:pPr>
        <w:pStyle w:val="Heading2"/>
        <w:ind w:firstLine="560" w:firstLineChars="200"/>
        <w:rPr>
          <w:rFonts w:ascii="仿宋" w:eastAsia="仿宋" w:hAnsi="仿宋" w:cs="仿宋" w:hint="eastAsia"/>
          <w:sz w:val="28"/>
          <w:lang w:eastAsia="zh-CN"/>
        </w:rPr>
      </w:pPr>
      <w:bookmarkStart w:id="10" w:name="_Toc26520"/>
      <w:r>
        <w:rPr>
          <w:rFonts w:ascii="仿宋" w:eastAsia="仿宋" w:hAnsi="仿宋" w:cs="仿宋" w:hint="eastAsia"/>
          <w:sz w:val="28"/>
          <w:lang w:eastAsia="zh-CN"/>
        </w:rPr>
        <w:t>(八)、环境影响与可行性</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工业车辆项目的建设和运营将对环境产生一定的影响，包括以下几个方面的考虑：</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大气环境影响：工业车辆项目的运营可能会导致排放物质进入大气，包括废气和粉尘。因此，必须采取适当的控制措施，确保废气排放符合国家和地方的排放标准。这可能涉及使用废气净化设备，定期检查和维护设备，以减少对大气环境的不利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水环境影响：工业车辆项目的运营可能产生废水排放，这些废水必须经过处理，以确保水质达到相关的排放标准。必须建立合适的废水处理系统，包括废水处理设备和设施。此外，工业车辆项目的用水需求也需要充分考虑，以确保充足的水资源供应。</w:t>
      </w:r>
    </w:p>
    <w:p>
      <w:pPr>
        <w:ind w:firstLine="560" w:firstLineChars="200"/>
        <w:rPr>
          <w:rFonts w:ascii="仿宋" w:eastAsia="仿宋" w:hAnsi="仿宋" w:cs="仿宋" w:hint="eastAsia"/>
          <w:sz w:val="28"/>
        </w:rPr>
      </w:pPr>
      <w:r>
        <w:rPr>
          <w:rFonts w:ascii="仿宋" w:eastAsia="仿宋" w:hAnsi="仿宋" w:cs="仿宋" w:hint="eastAsia"/>
          <w:sz w:val="28"/>
          <w:lang w:eastAsia="zh-CN"/>
        </w:rPr>
        <w:t>固体废弃物环境影响：工业车辆项目的运营可能产生各种固体废弃物，如废渣、废弃包装材料等。必须建立妥善的废弃物管理系统，包括分类、收集、处理和处置。回收和再利用固体废弃物也应成为一个重要的环境管理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噪声环境影响：工业车辆项目的设备和机械设备可能会产生噪音，对周围环境和社区居民产生影响。应采取噪音控制措施，如声屏障、隔音设备等，以减少噪音水平，确保环境中的噪音水平在可接受范围内。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生态环境影响：工业车辆项目的建设和运营可能对周围的生态环境产生影响，如土壤质量、植被和野生动植物。必须采取保护措施，以减少对生态系统的破坏，并在可能的情况下进行生态修复。</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安全环境影响：工业车辆项目的运营可能涉及危险化学品或其他安全风险。因此，必须建立紧急应对计划和设施，以应对潜在的事故和紧急情况，以最大程度地减少安全环境风险。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业车辆项目的环境影响需要进行详细的评估和管理，以确保工业车辆项目在建设和运营过程中对环境的影响降到最低。这将需要制定相应的环境管理计划，遵守国家和地方环境法规，并定期进行环境监测和报告，以确保工业车辆项目的环境表现合规。</w:t>
      </w:r>
    </w:p>
    <w:p>
      <w:pPr>
        <w:pStyle w:val="Heading2"/>
        <w:ind w:firstLine="560" w:firstLineChars="200"/>
        <w:rPr>
          <w:rFonts w:ascii="仿宋" w:eastAsia="仿宋" w:hAnsi="仿宋" w:cs="仿宋" w:hint="eastAsia"/>
          <w:sz w:val="28"/>
          <w:lang w:eastAsia="zh-CN"/>
        </w:rPr>
      </w:pPr>
      <w:bookmarkStart w:id="11" w:name="_Toc15888"/>
      <w:r>
        <w:rPr>
          <w:rFonts w:ascii="仿宋" w:eastAsia="仿宋" w:hAnsi="仿宋" w:cs="仿宋" w:hint="eastAsia"/>
          <w:sz w:val="28"/>
          <w:lang w:eastAsia="zh-CN"/>
        </w:rPr>
        <w:t>(九)、预计投资成本</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（一）工业车辆项目总投资构成分析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工业车辆项目总投资主要包括建设投资、建设期利息和流动资金。根据慎重的财务估算，工业车辆项目的总投资为XXX万元。具体构成如下：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 建设投资：工业车辆项目的建设投资占总投资的XXX%，共计XXX万元。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建设期利息：建设期利息占总投资的XXX%，总额为XXX万元。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流动资金：流动资金在总投资中占XXX%，金额为XXX万元。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（二）建设投资构成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工业车辆项目的建设投资总额为XXX万元，主要包括以下三个方面的费用：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1. 工程费用：工程费用占建设投资的XXX%，总计XXX万元，主要用于工业车辆项目的基础设施和设备建设。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工程建设其他费用：这部分费用为XXX万元，占建设投资的XXX%，包括建设期间的材料采购、施工管理等其他相关费用。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3. 预备费：工业车辆项目预备费为XXX万元，占建设投资的XXX%，用于应对建设期间可能出现的不确定因素和紧急情况。</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以上构成分析对工业车辆项目的财务计划和资金筹措提供了重要的参考依据，以确保工业车辆项目能够按计划进行并达到预期的效益。</w:t>
      </w:r>
    </w:p>
    <w:p>
      <w:pPr>
        <w:pStyle w:val="Heading2"/>
        <w:ind w:firstLine="560" w:firstLineChars="200"/>
        <w:rPr>
          <w:rFonts w:ascii="仿宋" w:eastAsia="仿宋" w:hAnsi="仿宋" w:cs="仿宋" w:hint="eastAsia"/>
          <w:sz w:val="28"/>
          <w:lang w:eastAsia="zh-CN"/>
        </w:rPr>
      </w:pPr>
      <w:bookmarkStart w:id="12" w:name="_Toc8047"/>
      <w:r>
        <w:rPr>
          <w:rFonts w:ascii="仿宋" w:eastAsia="仿宋" w:hAnsi="仿宋" w:cs="仿宋" w:hint="eastAsia"/>
          <w:sz w:val="28"/>
          <w:lang w:eastAsia="zh-CN"/>
        </w:rPr>
        <w:t>(十)、1工业车辆项目关键技术与经济指标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关键技术：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先进工艺技术： 工业车辆项目采用先进的生产工艺技术，以确保产品质量和生产效率。这包括生产线的自动化程度、原材料加工技术、产品制造工艺等。</w:t>
      </w:r>
    </w:p>
    <w:p>
      <w:pPr>
        <w:ind w:firstLine="560" w:firstLineChars="200"/>
        <w:rPr>
          <w:rFonts w:ascii="仿宋" w:eastAsia="仿宋" w:hAnsi="仿宋" w:cs="仿宋" w:hint="eastAsia"/>
          <w:sz w:val="28"/>
        </w:rPr>
      </w:pPr>
      <w:r>
        <w:rPr>
          <w:rFonts w:ascii="仿宋" w:eastAsia="仿宋" w:hAnsi="仿宋" w:cs="仿宋" w:hint="eastAsia"/>
          <w:sz w:val="28"/>
          <w:lang w:eastAsia="zh-CN"/>
        </w:rPr>
        <w:t>2. 环保技术： 工业车辆项目注重环境保护，采用先进的污染防治技术，以确保排放物在国家标准内，保护周边环境。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3. 节能技术： 工业车辆项目引入节能技术，以减少能源消耗，提高生产效率，并减少能源成本。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4. 信息技术应用： 工业车辆项目利用信息技术进行生产管理和质量控制，提高生产过程的可控性和可预测性。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根据细致的财务测算，一旦工业车辆项目达到全面产能，预计每年的营业收入将达到XXX万元。综合计算工业车辆项目的总成本和费用为XXX万元。在此基础上，纳税总额将达到XXX万元，净利润将达到XXX万元。</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业车辆项目的财务内部收益率（IRR）为XXX%，这表明工业车辆项目的年均投资回报率相当可观。此外，工业车辆项目的财务净现值（NPV）为XXX万元，这表明工业车辆项目具有良好的净经济效益。最后，工业车辆项目的全部投资回收期为XXX年，这意味着工业车辆项目的初始投资将在较短时间内实现回收。</w:t>
      </w:r>
    </w:p>
    <w:p>
      <w:pPr>
        <w:ind w:firstLine="560" w:firstLineChars="200"/>
        <w:rPr>
          <w:rFonts w:ascii="仿宋" w:eastAsia="仿宋" w:hAnsi="仿宋" w:cs="仿宋" w:hint="eastAsia"/>
          <w:sz w:val="28"/>
        </w:rPr>
      </w:pPr>
      <w:r>
        <w:rPr>
          <w:rFonts w:ascii="仿宋" w:eastAsia="仿宋" w:hAnsi="仿宋" w:cs="仿宋" w:hint="eastAsia"/>
          <w:sz w:val="28"/>
          <w:lang w:eastAsia="zh-CN"/>
        </w:rPr>
        <w:t>这些财务指标表明该工业车辆项目在财务上具有吸引力，有望取得可观的经济效益，同时也为投资者提供了可观的回报机会。</w:t>
      </w:r>
    </w:p>
    <w:p>
      <w:pPr>
        <w:pStyle w:val="Heading2"/>
        <w:ind w:firstLine="560" w:firstLineChars="200"/>
        <w:rPr>
          <w:rFonts w:ascii="仿宋" w:eastAsia="仿宋" w:hAnsi="仿宋" w:cs="仿宋" w:hint="eastAsia"/>
          <w:sz w:val="28"/>
          <w:lang w:eastAsia="zh-CN"/>
        </w:rPr>
      </w:pPr>
      <w:bookmarkStart w:id="13" w:name="_Toc21167"/>
      <w:r>
        <w:rPr>
          <w:rFonts w:ascii="仿宋" w:eastAsia="仿宋" w:hAnsi="仿宋" w:cs="仿宋" w:hint="eastAsia"/>
          <w:sz w:val="28"/>
          <w:lang w:eastAsia="zh-CN"/>
        </w:rPr>
        <w:t>(十一)、1总结与建议</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经分析，本期工业车辆项目符合国家产业相关政策，工业车辆项目建设及投产的各 项指标均表现较好，财务评价的各项指标均高于行业平均水平，工业车辆项目 的社会效益、环境效益较好，因此，工业车辆项目投资建设各项评价均可行。 建议工业车辆项目建设过程中控制好成本，制定好工业车辆项目的详细规划及资金使用 计划，加强工业车辆项目建设期的建设管理及工业车辆项目运营期的生产管理，特别是 加强产品生产的现金流管理，确保企业现金流充足，同时保证各产业 链及各工序之间的衔接，控制产品的次品率，赢得市场和打造企业良</w:t>
      </w:r>
    </w:p>
    <w:p>
      <w:pPr>
        <w:ind w:firstLine="560" w:firstLineChars="200"/>
        <w:rPr>
          <w:rFonts w:ascii="仿宋" w:eastAsia="仿宋" w:hAnsi="仿宋" w:cs="仿宋" w:hint="eastAsia"/>
          <w:sz w:val="28"/>
        </w:rPr>
      </w:pPr>
      <w:r>
        <w:rPr>
          <w:rFonts w:ascii="仿宋" w:eastAsia="仿宋" w:hAnsi="仿宋" w:cs="仿宋" w:hint="eastAsia"/>
          <w:sz w:val="28"/>
          <w:lang w:eastAsia="zh-CN"/>
        </w:rPr>
        <w:t>好发展的局面。</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4" w:name="_Toc25028"/>
      <w:r>
        <w:rPr>
          <w:rFonts w:ascii="仿宋" w:eastAsia="仿宋" w:hAnsi="仿宋" w:cs="仿宋" w:hint="eastAsia"/>
          <w:sz w:val="28"/>
          <w:lang w:eastAsia="zh-CN"/>
        </w:rPr>
        <w:t>二、运营与管理</w:t>
      </w:r>
      <w:bookmarkEnd w:id="14"/>
    </w:p>
    <w:p>
      <w:pPr>
        <w:pStyle w:val="Heading2"/>
        <w:rPr>
          <w:rFonts w:ascii="仿宋" w:eastAsia="仿宋" w:hAnsi="仿宋" w:cs="仿宋" w:hint="eastAsia"/>
          <w:lang w:eastAsia="zh-CN"/>
        </w:rPr>
      </w:pPr>
      <w:bookmarkStart w:id="15" w:name="_Toc27962"/>
      <w:r>
        <w:rPr>
          <w:rFonts w:ascii="仿宋" w:eastAsia="仿宋" w:hAnsi="仿宋" w:cs="仿宋" w:hint="eastAsia"/>
          <w:lang w:eastAsia="zh-CN"/>
        </w:rPr>
        <w:t>(一)、公司经营理念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公司经营理念：</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"以客户为中心，创造卓越品质。"</w:t>
      </w:r>
    </w:p>
    <w:p>
      <w:pPr>
        <w:ind w:firstLine="560" w:firstLineChars="200"/>
        <w:rPr>
          <w:rFonts w:ascii="仿宋" w:eastAsia="仿宋" w:hAnsi="仿宋" w:cs="仿宋" w:hint="eastAsia"/>
          <w:sz w:val="28"/>
        </w:rPr>
      </w:pPr>
      <w:r>
        <w:rPr>
          <w:rFonts w:ascii="仿宋" w:eastAsia="仿宋" w:hAnsi="仿宋" w:cs="仿宋" w:hint="eastAsia"/>
          <w:sz w:val="28"/>
          <w:lang w:eastAsia="zh-CN"/>
        </w:rPr>
        <w:t>这一经营理念强调以下几个核心价值观：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1. 客户至上： 我们的首要任务是满足客户的需求和期望。客户的满意度和信任是我们成功的关键。我们积极倾听客户的反馈，不断改进产品和服务，确保提供高质量的解决方案。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 品质卓越： 我们致力于追求卓越的品质。无论是产品还是服务，我们都不妥协于品质。通过不断的创新和精益生产，我们保证产品的卓越性能和可靠性。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团队合作： 我们相信协作和团队精神是成功的基础。我们鼓励员工之间的合作和知识分享，以促进创新和解决问题。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4. 社会责任： 我们认识到公司对社会和环境的责任。我们致力于可持续经营，降低环境影响，支持社区，并遵守道德和法规。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5. 员工发展： 我们为员工提供学习和成长的机会，鼓励他们不断提升技能和知识。我们认识到员工的成功是公司成功的基础。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6. 创新精神： 我们鼓励创新，不断寻求新的解决方案和机会。我们相信创新是持续成功的关键。</w:t>
      </w:r>
    </w:p>
    <w:p>
      <w:pPr>
        <w:ind w:firstLine="560" w:firstLineChars="200"/>
        <w:rPr>
          <w:rFonts w:ascii="仿宋" w:eastAsia="仿宋" w:hAnsi="仿宋" w:cs="仿宋" w:hint="eastAsia"/>
          <w:sz w:val="28"/>
        </w:rPr>
      </w:pPr>
      <w:r>
        <w:rPr>
          <w:rFonts w:ascii="仿宋" w:eastAsia="仿宋" w:hAnsi="仿宋" w:cs="仿宋" w:hint="eastAsia"/>
          <w:sz w:val="28"/>
          <w:lang w:eastAsia="zh-CN"/>
        </w:rPr>
        <w:t>这一经营理念是公司文化的基础，它指导我们的日常决策和行为，确保我们在市场竞争中脱颖而出，实现长期的成功。</w:t>
      </w:r>
    </w:p>
    <w:p>
      <w:pPr>
        <w:pStyle w:val="Heading2"/>
        <w:ind w:firstLine="560" w:firstLineChars="200"/>
        <w:rPr>
          <w:rFonts w:ascii="仿宋" w:eastAsia="仿宋" w:hAnsi="仿宋" w:cs="仿宋" w:hint="eastAsia"/>
          <w:sz w:val="28"/>
          <w:lang w:eastAsia="zh-CN"/>
        </w:rPr>
      </w:pPr>
      <w:bookmarkStart w:id="16" w:name="_Toc18212"/>
      <w:r>
        <w:rPr>
          <w:rFonts w:ascii="仿宋" w:eastAsia="仿宋" w:hAnsi="仿宋" w:cs="仿宋" w:hint="eastAsia"/>
          <w:sz w:val="28"/>
          <w:lang w:eastAsia="zh-CN"/>
        </w:rPr>
        <w:t>(二)、公司目标与职责</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公司目标：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1. 实现持续增长： 我们的主要目标是实现业务的持续增长，扩大市场份额，提高盈利能力，确保公司的长期可持续性。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客户满意度： 我们致力于提供卓越的产品和服务，以满足客户的需求和期望，从而建立长期的客户关系。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3. 员工发展： 我们鼓励员工不断提升技能，提供职业发展机会，并创造一个积极的工作环境。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4. 社会责任： 我们承担社会和环境的责任，通过可持续经营和社区支持来回馈社会。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公司职责：</w:t>
      </w:r>
    </w:p>
    <w:p>
      <w:pPr>
        <w:ind w:firstLine="560" w:firstLineChars="200"/>
        <w:rPr>
          <w:rFonts w:ascii="仿宋" w:eastAsia="仿宋" w:hAnsi="仿宋" w:cs="仿宋" w:hint="eastAsia"/>
          <w:sz w:val="28"/>
        </w:rPr>
      </w:pPr>
      <w:r>
        <w:rPr>
          <w:rFonts w:ascii="仿宋" w:eastAsia="仿宋" w:hAnsi="仿宋" w:cs="仿宋" w:hint="eastAsia"/>
          <w:sz w:val="28"/>
          <w:lang w:eastAsia="zh-CN"/>
        </w:rPr>
        <w:t>1. 提供高质量产品和服务： 我们的首要职责是提供高品质的产品和服务，确保客户的满意度。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2. 创新和研发： 我们不断进行研发和创新，以保持竞争力，开发新产品和技术。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3. 维护财务健康： 我们负责维护公司的财务健康，确保资金充足，提高效率，降低成本。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4. 社会和环境责任： 我们致力于降低环境影响，遵守法规，支持社区，并积极参与公益事业。</w:t>
      </w:r>
    </w:p>
    <w:p>
      <w:pPr>
        <w:ind w:firstLine="560" w:firstLineChars="200"/>
        <w:rPr>
          <w:rFonts w:ascii="仿宋" w:eastAsia="仿宋" w:hAnsi="仿宋" w:cs="仿宋" w:hint="eastAsia"/>
          <w:sz w:val="28"/>
        </w:rPr>
      </w:pPr>
      <w:r>
        <w:rPr>
          <w:rFonts w:ascii="仿宋" w:eastAsia="仿宋" w:hAnsi="仿宋" w:cs="仿宋" w:hint="eastAsia"/>
          <w:sz w:val="28"/>
          <w:lang w:eastAsia="zh-CN"/>
        </w:rPr>
        <w:t>5. 员工培训和发展： 我们提供员工培训和职业发展机会，帮助他们提升技能和知识。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6. 客户关系管理： 我们建立和维护客户关系，满足客户需求，了解市场动态。</w:t>
      </w:r>
    </w:p>
    <w:p>
      <w:pPr>
        <w:pStyle w:val="Heading2"/>
        <w:ind w:firstLine="560" w:firstLineChars="200"/>
        <w:rPr>
          <w:rFonts w:ascii="仿宋" w:eastAsia="仿宋" w:hAnsi="仿宋" w:cs="仿宋" w:hint="eastAsia"/>
          <w:sz w:val="28"/>
          <w:lang w:eastAsia="zh-CN"/>
        </w:rPr>
      </w:pPr>
      <w:bookmarkStart w:id="17" w:name="_Toc4404"/>
      <w:r>
        <w:rPr>
          <w:rFonts w:ascii="仿宋" w:eastAsia="仿宋" w:hAnsi="仿宋" w:cs="仿宋" w:hint="eastAsia"/>
          <w:sz w:val="28"/>
          <w:lang w:eastAsia="zh-CN"/>
        </w:rPr>
        <w:t>(三)、部门任务与权利</w:t>
      </w:r>
      <w:bookmarkEnd w:id="17"/>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1. 销售部门：</w:t>
      </w:r>
    </w:p>
    <w:p>
      <w:pPr>
        <w:ind w:firstLine="560" w:firstLineChars="200"/>
        <w:rPr>
          <w:rFonts w:ascii="仿宋" w:eastAsia="仿宋" w:hAnsi="仿宋" w:cs="仿宋" w:hint="eastAsia"/>
          <w:sz w:val="28"/>
        </w:rPr>
      </w:pPr>
      <w:r>
        <w:rPr>
          <w:rFonts w:ascii="仿宋" w:eastAsia="仿宋" w:hAnsi="仿宋" w:cs="仿宋" w:hint="eastAsia"/>
          <w:sz w:val="28"/>
          <w:lang w:eastAsia="zh-CN"/>
        </w:rPr>
        <w:t>任务： 销售部门的主要任务是制定销售策略，与客户建立联系，推动产品和服务的销售，实现销售目标。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权利： 销售部门有权制定销售计划、价格策略和促销活动，与客户谈判和签署销售合同。</w:t>
      </w:r>
    </w:p>
    <w:p>
      <w:pPr>
        <w:ind w:firstLine="560" w:firstLineChars="200"/>
        <w:rPr>
          <w:rFonts w:ascii="仿宋" w:eastAsia="仿宋" w:hAnsi="仿宋" w:cs="仿宋" w:hint="eastAsia"/>
          <w:sz w:val="28"/>
        </w:rPr>
      </w:pPr>
      <w:r>
        <w:rPr>
          <w:rFonts w:ascii="仿宋" w:eastAsia="仿宋" w:hAnsi="仿宋" w:cs="仿宋" w:hint="eastAsia"/>
          <w:sz w:val="28"/>
          <w:lang w:eastAsia="zh-CN"/>
        </w:rPr>
        <w:t>2. 生产部门：</w:t>
      </w:r>
    </w:p>
    <w:p>
      <w:pPr>
        <w:ind w:firstLine="560" w:firstLineChars="200"/>
        <w:rPr>
          <w:rFonts w:ascii="仿宋" w:eastAsia="仿宋" w:hAnsi="仿宋" w:cs="仿宋" w:hint="eastAsia"/>
          <w:sz w:val="28"/>
        </w:rPr>
      </w:pPr>
      <w:r>
        <w:rPr>
          <w:rFonts w:ascii="仿宋" w:eastAsia="仿宋" w:hAnsi="仿宋" w:cs="仿宋" w:hint="eastAsia"/>
          <w:sz w:val="28"/>
          <w:lang w:eastAsia="zh-CN"/>
        </w:rPr>
        <w:t>任务： 生产部门负责生产公司的产品或提供服务。他们需要按时、按质生产产品。</w:t>
      </w:r>
    </w:p>
    <w:p>
      <w:pPr>
        <w:ind w:firstLine="560" w:firstLineChars="200"/>
        <w:rPr>
          <w:rFonts w:ascii="仿宋" w:eastAsia="仿宋" w:hAnsi="仿宋" w:cs="仿宋" w:hint="eastAsia"/>
          <w:sz w:val="28"/>
        </w:rPr>
      </w:pPr>
      <w:r>
        <w:rPr>
          <w:rFonts w:ascii="仿宋" w:eastAsia="仿宋" w:hAnsi="仿宋" w:cs="仿宋" w:hint="eastAsia"/>
          <w:sz w:val="28"/>
          <w:lang w:eastAsia="zh-CN"/>
        </w:rPr>
        <w:t>权利： 生产部门有权制定生产计划，购买必要的原材料和设备，确保生产线的运行顺畅。</w:t>
      </w:r>
    </w:p>
    <w:p>
      <w:pPr>
        <w:ind w:firstLine="560" w:firstLineChars="200"/>
        <w:rPr>
          <w:rFonts w:ascii="仿宋" w:eastAsia="仿宋" w:hAnsi="仿宋" w:cs="仿宋" w:hint="eastAsia"/>
          <w:sz w:val="28"/>
        </w:rPr>
      </w:pPr>
      <w:r>
        <w:rPr>
          <w:rFonts w:ascii="仿宋" w:eastAsia="仿宋" w:hAnsi="仿宋" w:cs="仿宋" w:hint="eastAsia"/>
          <w:sz w:val="28"/>
          <w:lang w:eastAsia="zh-CN"/>
        </w:rPr>
        <w:t>3. 财务部门：</w:t>
      </w:r>
    </w:p>
    <w:p>
      <w:pPr>
        <w:ind w:firstLine="560" w:firstLineChars="200"/>
        <w:rPr>
          <w:rFonts w:ascii="仿宋" w:eastAsia="仿宋" w:hAnsi="仿宋" w:cs="仿宋" w:hint="eastAsia"/>
          <w:sz w:val="28"/>
        </w:rPr>
      </w:pPr>
      <w:r>
        <w:rPr>
          <w:rFonts w:ascii="仿宋" w:eastAsia="仿宋" w:hAnsi="仿宋" w:cs="仿宋" w:hint="eastAsia"/>
          <w:sz w:val="28"/>
          <w:lang w:eastAsia="zh-CN"/>
        </w:rPr>
        <w:t>任务： 财务部门负责管理公司的财务事务，包括会计、预算、财务报表等。</w:t>
      </w:r>
    </w:p>
    <w:p>
      <w:pPr>
        <w:ind w:firstLine="560" w:firstLineChars="200"/>
        <w:rPr>
          <w:rFonts w:ascii="仿宋" w:eastAsia="仿宋" w:hAnsi="仿宋" w:cs="仿宋" w:hint="eastAsia"/>
          <w:sz w:val="28"/>
        </w:rPr>
      </w:pPr>
      <w:r>
        <w:rPr>
          <w:rFonts w:ascii="仿宋" w:eastAsia="仿宋" w:hAnsi="仿宋" w:cs="仿宋" w:hint="eastAsia"/>
          <w:sz w:val="28"/>
          <w:lang w:eastAsia="zh-CN"/>
        </w:rPr>
        <w:t>权利： 财务部门有权审查公司的财务状况，制定预算，确保公司合法合规运营。</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人力资源部门：</w:t>
      </w:r>
    </w:p>
    <w:p>
      <w:pPr>
        <w:ind w:firstLine="560" w:firstLineChars="200"/>
        <w:rPr>
          <w:rFonts w:ascii="仿宋" w:eastAsia="仿宋" w:hAnsi="仿宋" w:cs="仿宋" w:hint="eastAsia"/>
          <w:sz w:val="28"/>
        </w:rPr>
      </w:pPr>
      <w:r>
        <w:rPr>
          <w:rFonts w:ascii="仿宋" w:eastAsia="仿宋" w:hAnsi="仿宋" w:cs="仿宋" w:hint="eastAsia"/>
          <w:sz w:val="28"/>
          <w:lang w:eastAsia="zh-CN"/>
        </w:rPr>
        <w:t>任务： 人力资源部门负责招聘、培训、员工绩效管理和员工满意度。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权利： 人力资源部门有权招聘员工，制定培训计划，处理员工纠纷，并制定员工政策。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5. 研发与创新部门：</w:t>
      </w:r>
    </w:p>
    <w:p>
      <w:pPr>
        <w:ind w:firstLine="560" w:firstLineChars="200"/>
        <w:rPr>
          <w:rFonts w:ascii="仿宋" w:eastAsia="仿宋" w:hAnsi="仿宋" w:cs="仿宋" w:hint="eastAsia"/>
          <w:sz w:val="28"/>
        </w:rPr>
      </w:pPr>
      <w:r>
        <w:rPr>
          <w:rFonts w:ascii="仿宋" w:eastAsia="仿宋" w:hAnsi="仿宋" w:cs="仿宋" w:hint="eastAsia"/>
          <w:sz w:val="28"/>
          <w:lang w:eastAsia="zh-CN"/>
        </w:rPr>
        <w:t>任务： 研发与创新部门负责新产品研发、技术创新和持续改进。</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权利：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研发与创新部门有权决定研发工业车辆项目的优先级，分配研发资源，保护知识产权。</w:t>
      </w:r>
    </w:p>
    <w:p>
      <w:pPr>
        <w:ind w:firstLine="560" w:firstLineChars="200"/>
        <w:rPr>
          <w:rFonts w:ascii="仿宋" w:eastAsia="仿宋" w:hAnsi="仿宋" w:cs="仿宋" w:hint="eastAsia"/>
          <w:sz w:val="28"/>
        </w:rPr>
      </w:pPr>
      <w:r>
        <w:rPr>
          <w:rFonts w:ascii="仿宋" w:eastAsia="仿宋" w:hAnsi="仿宋" w:cs="仿宋" w:hint="eastAsia"/>
          <w:sz w:val="28"/>
          <w:lang w:eastAsia="zh-CN"/>
        </w:rPr>
        <w:t>6. 客户服务部门：</w:t>
      </w:r>
    </w:p>
    <w:p>
      <w:pPr>
        <w:ind w:firstLine="560" w:firstLineChars="200"/>
        <w:rPr>
          <w:rFonts w:ascii="仿宋" w:eastAsia="仿宋" w:hAnsi="仿宋" w:cs="仿宋" w:hint="eastAsia"/>
          <w:sz w:val="28"/>
        </w:rPr>
      </w:pPr>
      <w:r>
        <w:rPr>
          <w:rFonts w:ascii="仿宋" w:eastAsia="仿宋" w:hAnsi="仿宋" w:cs="仿宋" w:hint="eastAsia"/>
          <w:sz w:val="28"/>
          <w:lang w:eastAsia="zh-CN"/>
        </w:rPr>
        <w:t>任务： 客户服务部门负责与客户建立联系，解决问题，提供支持和处理客户投诉。</w:t>
      </w:r>
    </w:p>
    <w:p>
      <w:pPr>
        <w:ind w:firstLine="560" w:firstLineChars="200"/>
        <w:rPr>
          <w:rFonts w:ascii="仿宋" w:eastAsia="仿宋" w:hAnsi="仿宋" w:cs="仿宋" w:hint="eastAsia"/>
          <w:sz w:val="28"/>
        </w:rPr>
      </w:pPr>
      <w:r>
        <w:rPr>
          <w:rFonts w:ascii="仿宋" w:eastAsia="仿宋" w:hAnsi="仿宋" w:cs="仿宋" w:hint="eastAsia"/>
          <w:sz w:val="28"/>
          <w:lang w:eastAsia="zh-CN"/>
        </w:rPr>
        <w:t>权利： 客户服务部门有权与客户联系，提供支持，提出建议以改进客户体验。</w:t>
      </w:r>
    </w:p>
    <w:p>
      <w:pPr>
        <w:ind w:firstLine="560" w:firstLineChars="200"/>
        <w:rPr>
          <w:rFonts w:ascii="仿宋" w:eastAsia="仿宋" w:hAnsi="仿宋" w:cs="仿宋" w:hint="eastAsia"/>
          <w:sz w:val="28"/>
        </w:rPr>
      </w:pPr>
      <w:r>
        <w:rPr>
          <w:rFonts w:ascii="仿宋" w:eastAsia="仿宋" w:hAnsi="仿宋" w:cs="仿宋" w:hint="eastAsia"/>
          <w:sz w:val="28"/>
          <w:lang w:eastAsia="zh-CN"/>
        </w:rPr>
        <w:t>7. 采购部门：</w:t>
      </w:r>
    </w:p>
    <w:p>
      <w:pPr>
        <w:ind w:firstLine="560" w:firstLineChars="200"/>
        <w:rPr>
          <w:rFonts w:ascii="仿宋" w:eastAsia="仿宋" w:hAnsi="仿宋" w:cs="仿宋" w:hint="eastAsia"/>
          <w:sz w:val="28"/>
        </w:rPr>
      </w:pPr>
      <w:r>
        <w:rPr>
          <w:rFonts w:ascii="仿宋" w:eastAsia="仿宋" w:hAnsi="仿宋" w:cs="仿宋" w:hint="eastAsia"/>
          <w:sz w:val="28"/>
          <w:lang w:eastAsia="zh-CN"/>
        </w:rPr>
        <w:t>任务： 采购部门负责采购原材料、设备和服务，以满足生产和业务需求。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权利： 采购部门有权与供应商谈判、签署采购合同，确保物资的供应。</w:t>
      </w:r>
    </w:p>
    <w:p>
      <w:pPr>
        <w:ind w:firstLine="560" w:firstLineChars="200"/>
        <w:rPr>
          <w:rFonts w:ascii="仿宋" w:eastAsia="仿宋" w:hAnsi="仿宋" w:cs="仿宋" w:hint="eastAsia"/>
          <w:sz w:val="28"/>
        </w:rPr>
      </w:pPr>
      <w:r>
        <w:rPr>
          <w:rFonts w:ascii="仿宋" w:eastAsia="仿宋" w:hAnsi="仿宋" w:cs="仿宋" w:hint="eastAsia"/>
          <w:sz w:val="28"/>
          <w:lang w:eastAsia="zh-CN"/>
        </w:rPr>
        <w:t>8. 市场营销部门：</w:t>
      </w:r>
    </w:p>
    <w:p>
      <w:pPr>
        <w:ind w:firstLine="560" w:firstLineChars="200"/>
        <w:rPr>
          <w:rFonts w:ascii="仿宋" w:eastAsia="仿宋" w:hAnsi="仿宋" w:cs="仿宋" w:hint="eastAsia"/>
          <w:sz w:val="28"/>
        </w:rPr>
      </w:pPr>
      <w:r>
        <w:rPr>
          <w:rFonts w:ascii="仿宋" w:eastAsia="仿宋" w:hAnsi="仿宋" w:cs="仿宋" w:hint="eastAsia"/>
          <w:sz w:val="28"/>
          <w:lang w:eastAsia="zh-CN"/>
        </w:rPr>
        <w:t>任务： 市场营销部门负责市场研究、品牌推广、广告宣传以及制定市场策略。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权利： 市场营销部门有权进行市场调查，推广产品或服务，制定市场营销计划。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9. 管理层：</w:t>
      </w:r>
    </w:p>
    <w:p>
      <w:pPr>
        <w:ind w:firstLine="560" w:firstLineChars="200"/>
        <w:rPr>
          <w:rFonts w:ascii="仿宋" w:eastAsia="仿宋" w:hAnsi="仿宋" w:cs="仿宋" w:hint="eastAsia"/>
          <w:sz w:val="28"/>
        </w:rPr>
      </w:pPr>
      <w:r>
        <w:rPr>
          <w:rFonts w:ascii="仿宋" w:eastAsia="仿宋" w:hAnsi="仿宋" w:cs="仿宋" w:hint="eastAsia"/>
          <w:sz w:val="28"/>
          <w:lang w:eastAsia="zh-CN"/>
        </w:rPr>
        <w:t>任务： 管理层负责决策制定、公司战略、目标设定、资源分配、风险管理和绩效评估。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权利： 管理层有权制定公司政策、战略，进行重大决策，指导部门领导执行战略。</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10. 管理员与行政人员：</w:t>
      </w:r>
    </w:p>
    <w:p>
      <w:pPr>
        <w:ind w:firstLine="560" w:firstLineChars="200"/>
        <w:rPr>
          <w:rFonts w:ascii="仿宋" w:eastAsia="仿宋" w:hAnsi="仿宋" w:cs="仿宋" w:hint="eastAsia"/>
          <w:sz w:val="28"/>
        </w:rPr>
      </w:pPr>
      <w:r>
        <w:rPr>
          <w:rFonts w:ascii="仿宋" w:eastAsia="仿宋" w:hAnsi="仿宋" w:cs="仿宋" w:hint="eastAsia"/>
          <w:sz w:val="28"/>
          <w:lang w:eastAsia="zh-CN"/>
        </w:rPr>
        <w:t>任务： 管理员与行政人员负责公司内部运营和日常管理事务。</w:t>
      </w:r>
    </w:p>
    <w:p>
      <w:pPr>
        <w:ind w:firstLine="560" w:firstLineChars="200"/>
        <w:rPr>
          <w:rFonts w:ascii="仿宋" w:eastAsia="仿宋" w:hAnsi="仿宋" w:cs="仿宋" w:hint="eastAsia"/>
          <w:sz w:val="28"/>
        </w:rPr>
      </w:pPr>
      <w:r>
        <w:rPr>
          <w:rFonts w:ascii="仿宋" w:eastAsia="仿宋" w:hAnsi="仿宋" w:cs="仿宋" w:hint="eastAsia"/>
          <w:sz w:val="28"/>
          <w:lang w:eastAsia="zh-CN"/>
        </w:rPr>
        <w:t>权利： 管理员与行政人员有权制定内部管理政策、管理公司资产、安排员工的日常工作。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11. 技术支持部门：</w:t>
      </w:r>
    </w:p>
    <w:p>
      <w:pPr>
        <w:ind w:firstLine="560" w:firstLineChars="200"/>
        <w:rPr>
          <w:rFonts w:ascii="仿宋" w:eastAsia="仿宋" w:hAnsi="仿宋" w:cs="仿宋" w:hint="eastAsia"/>
          <w:sz w:val="28"/>
        </w:rPr>
      </w:pPr>
      <w:r>
        <w:rPr>
          <w:rFonts w:ascii="仿宋" w:eastAsia="仿宋" w:hAnsi="仿宋" w:cs="仿宋" w:hint="eastAsia"/>
          <w:sz w:val="28"/>
          <w:lang w:eastAsia="zh-CN"/>
        </w:rPr>
        <w:t>任务： 技术支持部门负责提供产品或服务的技术支持、解决客户问题和维护技术设备。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权利： 技术支持部门有权与客户联系，解决技术问题，提供培训和维护服务。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12. 内审部门：</w:t>
      </w:r>
    </w:p>
    <w:p>
      <w:pPr>
        <w:ind w:firstLine="560" w:firstLineChars="200"/>
        <w:rPr>
          <w:rFonts w:ascii="仿宋" w:eastAsia="仿宋" w:hAnsi="仿宋" w:cs="仿宋" w:hint="eastAsia"/>
          <w:sz w:val="28"/>
        </w:rPr>
      </w:pPr>
      <w:r>
        <w:rPr>
          <w:rFonts w:ascii="仿宋" w:eastAsia="仿宋" w:hAnsi="仿宋" w:cs="仿宋" w:hint="eastAsia"/>
          <w:sz w:val="28"/>
          <w:lang w:eastAsia="zh-CN"/>
        </w:rPr>
        <w:t>任务： 内审部门负责审计和监督公司内部运营，确保合规性和有效性。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权利： 内审部门有权进行内部审计，发现违规行为，建议改进和提供监督。</w:t>
      </w:r>
    </w:p>
    <w:p>
      <w:pPr>
        <w:ind w:firstLine="560" w:firstLineChars="200"/>
        <w:rPr>
          <w:rFonts w:ascii="仿宋" w:eastAsia="仿宋" w:hAnsi="仿宋" w:cs="仿宋" w:hint="eastAsia"/>
          <w:sz w:val="28"/>
        </w:rPr>
      </w:pPr>
      <w:r>
        <w:rPr>
          <w:rFonts w:ascii="仿宋" w:eastAsia="仿宋" w:hAnsi="仿宋" w:cs="仿宋" w:hint="eastAsia"/>
          <w:sz w:val="28"/>
          <w:lang w:eastAsia="zh-CN"/>
        </w:rPr>
        <w:t>这些部门和职能共同构成了公司的组织架构，通过协作和合作，它们为公司的整体运营和成功做出贡献。每个部门的任务和权责都需要与公司的战略和目标保持一致，以确保协同工作，实现公司的长期发展计划。</w:t>
      </w:r>
    </w:p>
    <w:p>
      <w:pPr>
        <w:pStyle w:val="Heading2"/>
        <w:ind w:firstLine="560" w:firstLineChars="200"/>
        <w:rPr>
          <w:rFonts w:ascii="仿宋" w:eastAsia="仿宋" w:hAnsi="仿宋" w:cs="仿宋" w:hint="eastAsia"/>
          <w:sz w:val="28"/>
          <w:lang w:eastAsia="zh-CN"/>
        </w:rPr>
      </w:pPr>
      <w:bookmarkStart w:id="18" w:name="_Toc1418"/>
      <w:r>
        <w:rPr>
          <w:rFonts w:ascii="仿宋" w:eastAsia="仿宋" w:hAnsi="仿宋" w:cs="仿宋" w:hint="eastAsia"/>
          <w:sz w:val="28"/>
          <w:lang w:eastAsia="zh-CN"/>
        </w:rPr>
        <w:t>(四)、财务与会计制度</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会计政策：</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公司将明确会计政策，包括会计准则的采用，会计政策变更的程序以及任何重要会计政策的解释和解释。</w:t>
      </w:r>
    </w:p>
    <w:p>
      <w:pPr>
        <w:ind w:firstLine="560" w:firstLineChars="200"/>
        <w:rPr>
          <w:rFonts w:ascii="仿宋" w:eastAsia="仿宋" w:hAnsi="仿宋" w:cs="仿宋" w:hint="eastAsia"/>
          <w:sz w:val="28"/>
        </w:rPr>
      </w:pPr>
      <w:r>
        <w:rPr>
          <w:rFonts w:ascii="仿宋" w:eastAsia="仿宋" w:hAnsi="仿宋" w:cs="仿宋" w:hint="eastAsia"/>
          <w:sz w:val="28"/>
          <w:lang w:eastAsia="zh-CN"/>
        </w:rPr>
        <w:t>2. 财务报表编制：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公司将规定财务报表的编制要求，包括财务报表的频率、时间表，财务报表的格式和结构。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3. 财务核算：</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公司将明确核算流程，包括会计记录的时间点，会计期间的划分，交易和事项的记录和识别。</w:t>
      </w:r>
    </w:p>
    <w:p>
      <w:pPr>
        <w:ind w:firstLine="560" w:firstLineChars="200"/>
        <w:rPr>
          <w:rFonts w:ascii="仿宋" w:eastAsia="仿宋" w:hAnsi="仿宋" w:cs="仿宋" w:hint="eastAsia"/>
          <w:sz w:val="28"/>
        </w:rPr>
      </w:pPr>
      <w:r>
        <w:rPr>
          <w:rFonts w:ascii="仿宋" w:eastAsia="仿宋" w:hAnsi="仿宋" w:cs="仿宋" w:hint="eastAsia"/>
          <w:sz w:val="28"/>
          <w:lang w:eastAsia="zh-CN"/>
        </w:rPr>
        <w:t>4. 费用和成本分摊：</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公司将规定费用和成本的分摊方法，以确保相关成本与其相关的收入期间匹配。</w:t>
      </w:r>
    </w:p>
    <w:p>
      <w:pPr>
        <w:ind w:firstLine="560" w:firstLineChars="200"/>
        <w:rPr>
          <w:rFonts w:ascii="仿宋" w:eastAsia="仿宋" w:hAnsi="仿宋" w:cs="仿宋" w:hint="eastAsia"/>
          <w:sz w:val="28"/>
        </w:rPr>
      </w:pPr>
      <w:r>
        <w:rPr>
          <w:rFonts w:ascii="仿宋" w:eastAsia="仿宋" w:hAnsi="仿宋" w:cs="仿宋" w:hint="eastAsia"/>
          <w:sz w:val="28"/>
          <w:lang w:eastAsia="zh-CN"/>
        </w:rPr>
        <w:t>5. 凭证和文档保存：</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公司将明确会计凭证的要求和保存期限，以及相关文档的保存要求。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6. 收入核算：</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公司将规定收入核算政策，包括销售合同的识别、服务完成的确认，以及与收入有关的所有问题。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7. 资产和负债核算：</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公司将制定资产和负债核算政策，包括资产的折旧和摊销，减值测试，以及负债的计量和分类。</w:t>
      </w:r>
    </w:p>
    <w:p>
      <w:pPr>
        <w:ind w:firstLine="560" w:firstLineChars="200"/>
        <w:rPr>
          <w:rFonts w:ascii="仿宋" w:eastAsia="仿宋" w:hAnsi="仿宋" w:cs="仿宋" w:hint="eastAsia"/>
          <w:sz w:val="28"/>
        </w:rPr>
      </w:pPr>
      <w:r>
        <w:rPr>
          <w:rFonts w:ascii="仿宋" w:eastAsia="仿宋" w:hAnsi="仿宋" w:cs="仿宋" w:hint="eastAsia"/>
          <w:sz w:val="28"/>
          <w:lang w:eastAsia="zh-CN"/>
        </w:rPr>
        <w:t>8. 现金和银行：</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公司将规定现金和银行管理政策，包括现金处理程序、银行账户管理和资金投资。</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9. 预算和预测：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公司将明确预算和预测的编制程序，以及财务绩效与实际结果的比较。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10. 审计与内部控制：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公司将规定内部审计和控制的要求，包括审计委员会的角色，内部控制的评估和改进。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11. 税务合规：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公司将确保遵守相关税收法规，包括报告、纳税和税务申报要求。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12. 财务政策和程序手册：</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公司将编制和维护财务政策和程序手册，以便员工理解和遵守财务与会计制度。</w:t>
      </w:r>
    </w:p>
    <w:p>
      <w:pPr>
        <w:pStyle w:val="Heading1"/>
        <w:ind w:firstLine="560" w:firstLineChars="200"/>
        <w:rPr>
          <w:rFonts w:ascii="仿宋" w:eastAsia="仿宋" w:hAnsi="仿宋" w:cs="仿宋" w:hint="eastAsia"/>
          <w:sz w:val="28"/>
          <w:lang w:eastAsia="zh-CN"/>
        </w:rPr>
      </w:pPr>
      <w:bookmarkStart w:id="19" w:name="_Toc25381"/>
      <w:r>
        <w:rPr>
          <w:rFonts w:ascii="仿宋" w:eastAsia="仿宋" w:hAnsi="仿宋" w:cs="仿宋" w:hint="eastAsia"/>
          <w:sz w:val="28"/>
          <w:lang w:eastAsia="zh-CN"/>
        </w:rPr>
        <w:t>三、地理位置与选址分析</w:t>
      </w:r>
      <w:bookmarkEnd w:id="19"/>
    </w:p>
    <w:p>
      <w:pPr>
        <w:pStyle w:val="Heading2"/>
        <w:rPr>
          <w:rFonts w:ascii="仿宋" w:eastAsia="仿宋" w:hAnsi="仿宋" w:cs="仿宋" w:hint="eastAsia"/>
          <w:lang w:eastAsia="zh-CN"/>
        </w:rPr>
      </w:pPr>
      <w:bookmarkStart w:id="20" w:name="_Toc17392"/>
      <w:r>
        <w:rPr>
          <w:rFonts w:ascii="仿宋" w:eastAsia="仿宋" w:hAnsi="仿宋" w:cs="仿宋" w:hint="eastAsia"/>
          <w:lang w:eastAsia="zh-CN"/>
        </w:rPr>
        <w:t>(一)、选址原则与考虑因素</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工业车辆项目建设地点：本期工业车辆项目选址位于 [具体地点]，占地面积约 [XXX亩]。工业车辆项目选址的原则如下：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地理位置优越： 选址地理位置位于 [地理位置优越的描述]，具备区位优势。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 选址地点交通便利，紧邻主要交通干道，便于物资运输和市场拓展。</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公用设施条件完备： 选址地区已规划并完备了电力、供水、排水、通讯等公用设施，确保工业车辆项目建设和运营需要。</w:t>
      </w:r>
    </w:p>
    <w:p>
      <w:pPr>
        <w:pStyle w:val="Heading2"/>
        <w:ind w:firstLine="560" w:firstLineChars="200"/>
        <w:rPr>
          <w:rFonts w:ascii="仿宋" w:eastAsia="仿宋" w:hAnsi="仿宋" w:cs="仿宋" w:hint="eastAsia"/>
          <w:sz w:val="28"/>
          <w:lang w:eastAsia="zh-CN"/>
        </w:rPr>
      </w:pPr>
      <w:bookmarkStart w:id="21" w:name="_Toc30825"/>
      <w:r>
        <w:rPr>
          <w:rFonts w:ascii="仿宋" w:eastAsia="仿宋" w:hAnsi="仿宋" w:cs="仿宋" w:hint="eastAsia"/>
          <w:sz w:val="28"/>
          <w:lang w:eastAsia="zh-CN"/>
        </w:rPr>
        <w:t>(二)、地区概况</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建设区基本情况：选址地区具体情况如下：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 选址地区位于 [地理位置描述]。</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交通情况： 选址地区交通便利，靠近 [主要交通干道]，能够迅速连接周边城市和重要运输路线。</w:t>
      </w:r>
    </w:p>
    <w:p>
      <w:pPr>
        <w:ind w:firstLine="560" w:firstLineChars="200"/>
        <w:rPr>
          <w:rFonts w:ascii="仿宋" w:eastAsia="仿宋" w:hAnsi="仿宋" w:cs="仿宋" w:hint="eastAsia"/>
          <w:sz w:val="28"/>
        </w:rPr>
      </w:pPr>
      <w:r>
        <w:rPr>
          <w:rFonts w:ascii="仿宋" w:eastAsia="仿宋" w:hAnsi="仿宋" w:cs="仿宋" w:hint="eastAsia"/>
          <w:sz w:val="28"/>
          <w:lang w:eastAsia="zh-CN"/>
        </w:rPr>
        <w:t>公用设施： 选址地区拥有充足的电力、供水、排水、通讯等公用设施，为工业车辆项目提供了充足的资源支持。</w:t>
      </w:r>
    </w:p>
    <w:p>
      <w:pPr>
        <w:pStyle w:val="Heading2"/>
        <w:ind w:firstLine="560" w:firstLineChars="200"/>
        <w:rPr>
          <w:rFonts w:ascii="仿宋" w:eastAsia="仿宋" w:hAnsi="仿宋" w:cs="仿宋" w:hint="eastAsia"/>
          <w:sz w:val="28"/>
          <w:lang w:eastAsia="zh-CN"/>
        </w:rPr>
      </w:pPr>
      <w:bookmarkStart w:id="22" w:name="_Toc19300"/>
      <w:r>
        <w:rPr>
          <w:rFonts w:ascii="仿宋" w:eastAsia="仿宋" w:hAnsi="仿宋" w:cs="仿宋" w:hint="eastAsia"/>
          <w:sz w:val="28"/>
          <w:lang w:eastAsia="zh-CN"/>
        </w:rPr>
        <w:t>(三)、创新与社会经济发展</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选址地区鼓励创新，为工业车辆项目提供了政策和资金支持。这有利于工业车辆项目的技术创新和可持续发展。</w:t>
      </w:r>
    </w:p>
    <w:p>
      <w:pPr>
        <w:pStyle w:val="Heading2"/>
        <w:ind w:firstLine="560" w:firstLineChars="200"/>
        <w:rPr>
          <w:rFonts w:ascii="仿宋" w:eastAsia="仿宋" w:hAnsi="仿宋" w:cs="仿宋" w:hint="eastAsia"/>
          <w:sz w:val="28"/>
          <w:lang w:eastAsia="zh-CN"/>
        </w:rPr>
      </w:pPr>
      <w:bookmarkStart w:id="23" w:name="_Toc25198"/>
      <w:r>
        <w:rPr>
          <w:rFonts w:ascii="仿宋" w:eastAsia="仿宋" w:hAnsi="仿宋" w:cs="仿宋" w:hint="eastAsia"/>
          <w:sz w:val="28"/>
          <w:lang w:eastAsia="zh-CN"/>
        </w:rPr>
        <w:t>(四)、目标市场和产业导向</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选址地区的发展目标包括提高人民生活水平、促进产业发展和增加就业机会。工业车辆项目将有助于实现这些目标。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产业发展方向：选址地区明确了产业发展方向，特别注重 [产业发展方向]。这与工业车辆项目的定位高度契合，有望获得政府的政策支持。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24" w:name="_Toc2509"/>
      <w:r>
        <w:rPr>
          <w:rFonts w:ascii="仿宋" w:eastAsia="仿宋" w:hAnsi="仿宋" w:cs="仿宋" w:hint="eastAsia"/>
          <w:sz w:val="28"/>
          <w:lang w:eastAsia="zh-CN"/>
        </w:rPr>
        <w:t>(五)、选址方案综合评估</w:t>
      </w:r>
      <w:bookmarkEnd w:id="24"/>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综合考虑以上原则和地区情况，本工业车辆项目的选址地点经过谨慎筛选，具备良好的基础设施、潜力和政府支持，是理想的工业车辆项目选址地点。</w:t>
      </w:r>
    </w:p>
    <w:p>
      <w:pPr>
        <w:pStyle w:val="Heading1"/>
        <w:ind w:firstLine="560" w:firstLineChars="200"/>
        <w:rPr>
          <w:rFonts w:ascii="仿宋" w:eastAsia="仿宋" w:hAnsi="仿宋" w:cs="仿宋" w:hint="eastAsia"/>
          <w:sz w:val="28"/>
          <w:lang w:eastAsia="zh-CN"/>
        </w:rPr>
      </w:pPr>
      <w:bookmarkStart w:id="25" w:name="_Toc14574"/>
      <w:r>
        <w:rPr>
          <w:rFonts w:ascii="仿宋" w:eastAsia="仿宋" w:hAnsi="仿宋" w:cs="仿宋" w:hint="eastAsia"/>
          <w:sz w:val="28"/>
          <w:lang w:eastAsia="zh-CN"/>
        </w:rPr>
        <w:t>四、组织架构与人力资源配置</w:t>
      </w:r>
      <w:bookmarkEnd w:id="25"/>
    </w:p>
    <w:p>
      <w:pPr>
        <w:pStyle w:val="Heading2"/>
        <w:rPr>
          <w:rFonts w:ascii="仿宋" w:eastAsia="仿宋" w:hAnsi="仿宋" w:cs="仿宋" w:hint="eastAsia"/>
          <w:lang w:eastAsia="zh-CN"/>
        </w:rPr>
      </w:pPr>
      <w:bookmarkStart w:id="26" w:name="_Toc15293"/>
      <w:r>
        <w:rPr>
          <w:rFonts w:ascii="仿宋" w:eastAsia="仿宋" w:hAnsi="仿宋" w:cs="仿宋" w:hint="eastAsia"/>
          <w:lang w:eastAsia="zh-CN"/>
        </w:rPr>
        <w:t>(一)、人员资源需求</w:t>
      </w:r>
      <w:bookmarkEnd w:id="26"/>
    </w:p>
    <w:p>
      <w:pPr>
        <w:ind w:firstLine="560" w:firstLineChars="200"/>
        <w:rPr>
          <w:rFonts w:ascii="仿宋" w:eastAsia="仿宋" w:hAnsi="仿宋" w:cs="仿宋" w:hint="eastAsia"/>
          <w:sz w:val="28"/>
        </w:rPr>
      </w:pPr>
      <w:r>
        <w:rPr>
          <w:rFonts w:ascii="仿宋" w:eastAsia="仿宋" w:hAnsi="仿宋" w:cs="仿宋" w:hint="eastAsia"/>
          <w:sz w:val="28"/>
          <w:lang w:eastAsia="zh-CN"/>
        </w:rPr>
        <w:t>当考虑公司的人员资源需求时，需要具体考虑不同职能领域的要求和每个职位的具体需求。每个领域的具体人员资源需求：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1. 核心管理团队：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总裁：高度战略和领导能力，有丰富的管理经验，能够制定公司的长期战略和目标。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副总裁：各自负责公司的不同领域，例如市场、销售、财务等。</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财务总监：负责财务管理、预算控制和财务报告，需要具备财务专业背景和相关资格认证。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市场总监：负责市场推广、品牌建设和市场战略制定，需要熟悉市场分析和竞争对手情况。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2. 专业技术人员：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工程师：根据工业车辆项目需求，需要不同领域的工程师，例如电子工程师、机械工程师、软件工程师等。</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 xml:space="preserve">   科学家：从事研究和开发工作，需要相关学科的博士学位和研究经验。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设计师：负责产品设计和创新，需要创造力和设计技能。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3. 销售和市场人员：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销售代表：负责销售产品或服务，需要沟通和谈判技巧。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市场营销经理：制定市场策略、广告计划和推广活动，需要市场分析和策略制定的经验。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客户关系管理人员：维护客户关系，提供客户支持和解决问题。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4. 运营和生产人员：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生产工人：从事产品制造，需要相关领域的技术知识。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供应链管理人员：负责供应链规划、物流和库存管理。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质量控制专员：确保产品质量，进行质量检测和控制。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5. 行政和支持人员：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行政助理：协助日常行政工作，如文件管理、会议组织。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人力资源专员：招聘、员工培训、绩效评估和员工关系管理。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会计师：负责财务和会计工作，如账目处理、报表编制。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6. 研发和创新人员：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研究员：从事研究和开发工作，需要具备相关领域的专业知识。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创新团队：推动新产品和技术的研发，需要具备创新和创造力。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7. 人才招聘和管理：</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 xml:space="preserve">   人力资源经理：负责招聘策略、员工绩效评估和薪酬管理。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培训专员：设计和执行培训计划，提高员工的技能和知识。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8. 多元文化团队：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多语种客户服务团队：满足不同市场的多语种需求。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跨文化专家：了解不同文化和市场的差异，以更好地服务客户。</w:t>
      </w:r>
    </w:p>
    <w:p>
      <w:pPr>
        <w:ind w:firstLine="560" w:firstLineChars="200"/>
        <w:rPr>
          <w:rFonts w:ascii="仿宋" w:eastAsia="仿宋" w:hAnsi="仿宋" w:cs="仿宋" w:hint="eastAsia"/>
          <w:sz w:val="28"/>
        </w:rPr>
      </w:pPr>
      <w:r>
        <w:rPr>
          <w:rFonts w:ascii="仿宋" w:eastAsia="仿宋" w:hAnsi="仿宋" w:cs="仿宋" w:hint="eastAsia"/>
          <w:sz w:val="28"/>
          <w:lang w:eastAsia="zh-CN"/>
        </w:rPr>
        <w:t>9. 高级管理培训：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高级管理培训师：制定高级管理培训计划，培养未来的领导者。</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每个职能领域的具体需求将取决于公司的业务规模、行业、战略目标和市场需求。公司应该根据实际情况拟定招聘计划，确保有足够的人才来支持公司的长期发展。</w:t>
      </w:r>
    </w:p>
    <w:p>
      <w:pPr>
        <w:pStyle w:val="Heading2"/>
        <w:ind w:firstLine="560" w:firstLineChars="200"/>
        <w:rPr>
          <w:rFonts w:ascii="仿宋" w:eastAsia="仿宋" w:hAnsi="仿宋" w:cs="仿宋" w:hint="eastAsia"/>
          <w:sz w:val="28"/>
          <w:lang w:eastAsia="zh-CN"/>
        </w:rPr>
      </w:pPr>
      <w:bookmarkStart w:id="27" w:name="_Toc17128"/>
      <w:r>
        <w:rPr>
          <w:rFonts w:ascii="仿宋" w:eastAsia="仿宋" w:hAnsi="仿宋" w:cs="仿宋" w:hint="eastAsia"/>
          <w:sz w:val="28"/>
          <w:lang w:eastAsia="zh-CN"/>
        </w:rPr>
        <w:t>(二)、员工培训与发展</w:t>
      </w:r>
      <w:bookmarkEnd w:id="27"/>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为确保生产线的顺利投产并保障生产安全与产品质量，公司将有序组织技术人员和生产操作人员的培训，这一培训过程将分阶段进行：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1. 设备安装初期培训：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设备安装的初期，生产骨干和技术人员将前往施工现场与施工队伍一同协作，参与设备的安装工作。这个阶段的目标是在设备安装的过程中，让技术人员熟悉设备结构，以便为后续的单机调试和试生产做好准备。</w:t>
      </w:r>
    </w:p>
    <w:p>
      <w:pPr>
        <w:ind w:firstLine="560" w:firstLineChars="200"/>
        <w:rPr>
          <w:rFonts w:ascii="仿宋" w:eastAsia="仿宋" w:hAnsi="仿宋" w:cs="仿宋" w:hint="eastAsia"/>
          <w:sz w:val="28"/>
        </w:rPr>
      </w:pPr>
      <w:r>
        <w:rPr>
          <w:rFonts w:ascii="仿宋" w:eastAsia="仿宋" w:hAnsi="仿宋" w:cs="仿宋" w:hint="eastAsia"/>
          <w:sz w:val="28"/>
          <w:lang w:eastAsia="zh-CN"/>
        </w:rPr>
        <w:t>2. 理论培训与实际操作训练：</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试车前的两个月左右，公司将组织主要生产岗位的操作人员进行培训。这个过程将分阶段、分批次进行。首先，员工将接受理论培训，然后进行实际操作训练。此外，操作人员还将有机会前往同类型、同规模的工厂进行实习操作，以提高他们的操作技能和熟练度，为设备调试和生产做好充分准备。</w:t>
      </w:r>
    </w:p>
    <w:p>
      <w:pPr>
        <w:ind w:firstLine="560" w:firstLineChars="200"/>
        <w:rPr>
          <w:rFonts w:ascii="仿宋" w:eastAsia="仿宋" w:hAnsi="仿宋" w:cs="仿宋" w:hint="eastAsia"/>
          <w:sz w:val="28"/>
        </w:rPr>
      </w:pPr>
      <w:r>
        <w:rPr>
          <w:rFonts w:ascii="仿宋" w:eastAsia="仿宋" w:hAnsi="仿宋" w:cs="仿宋" w:hint="eastAsia"/>
          <w:sz w:val="28"/>
          <w:lang w:eastAsia="zh-CN"/>
        </w:rPr>
        <w:t>3. 调试前详细介绍：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设备调试前，技术人员和操作工人将接受详细介绍，包括工艺流程、设备特点、操作要点、安全生产规程等内容。此阶段的目标是确保所有相关人员对整个生产线的工艺和设备有充分的了解，并能熟练掌握各工艺工序的操作。</w:t>
      </w:r>
    </w:p>
    <w:p>
      <w:pPr>
        <w:ind w:firstLine="560" w:firstLineChars="200"/>
        <w:rPr>
          <w:rFonts w:ascii="仿宋" w:eastAsia="仿宋" w:hAnsi="仿宋" w:cs="仿宋" w:hint="eastAsia"/>
          <w:sz w:val="28"/>
        </w:rPr>
      </w:pPr>
      <w:r>
        <w:rPr>
          <w:rFonts w:ascii="仿宋" w:eastAsia="仿宋" w:hAnsi="仿宋" w:cs="仿宋" w:hint="eastAsia"/>
          <w:sz w:val="28"/>
          <w:lang w:eastAsia="zh-CN"/>
        </w:rPr>
        <w:t>4. 设备调试阶段：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在设备调试过程中，操作人员将在安装调试人员和设计人员的指导监督下，逐渐掌握各工艺工序的操作，了解并掌握各工段设备的操作规程。这一阶段的培训将直接应用于设备的调试和准备投产。</w:t>
      </w:r>
    </w:p>
    <w:p>
      <w:pPr>
        <w:ind w:firstLine="560" w:firstLineChars="200"/>
        <w:rPr>
          <w:rFonts w:ascii="仿宋" w:eastAsia="仿宋" w:hAnsi="仿宋" w:cs="仿宋" w:hint="eastAsia"/>
          <w:sz w:val="28"/>
        </w:rPr>
      </w:pPr>
      <w:r>
        <w:rPr>
          <w:rFonts w:ascii="仿宋" w:eastAsia="仿宋" w:hAnsi="仿宋" w:cs="仿宋" w:hint="eastAsia"/>
          <w:sz w:val="28"/>
          <w:lang w:eastAsia="zh-CN"/>
        </w:rPr>
        <w:t>5. 投产前技术讲座：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投产前，公司将组织有关技术讲座，以确保公司技术人员充分了解生产工艺、技术装备以及工业车辆项目采用的技术发展情况。这有助于确保技术人员的专业知识与技术水平与工业车辆项目要求保持一致。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6. 严格考核与操作上岗：</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r>
        <w:rPr>
          <w:rFonts w:ascii="仿宋" w:eastAsia="仿宋" w:hAnsi="仿宋" w:cs="仿宋" w:hint="eastAsia"/>
          <w:sz w:val="28"/>
          <w:lang w:eastAsia="zh-CN"/>
        </w:rPr>
        <w:t xml:space="preserve">   在投产前，公司将对操作人员进行严格的考核。只有经过考核并合格的员工才能上岗操作，以确保他们在操作生产线时具备足够的操作技能和知识水平。</w:t>
      </w:r>
    </w:p>
    <w:p>
      <w:pPr>
        <w:pStyle w:val="Heading1"/>
        <w:ind w:firstLine="560" w:firstLineChars="200"/>
        <w:rPr>
          <w:rFonts w:ascii="仿宋" w:eastAsia="仿宋" w:hAnsi="仿宋" w:cs="仿宋" w:hint="eastAsia"/>
          <w:sz w:val="28"/>
          <w:lang w:eastAsia="zh-CN"/>
        </w:rPr>
      </w:pPr>
      <w:bookmarkStart w:id="28" w:name="_Toc32269"/>
      <w:r>
        <w:rPr>
          <w:rFonts w:ascii="仿宋" w:eastAsia="仿宋" w:hAnsi="仿宋" w:cs="仿宋" w:hint="eastAsia"/>
          <w:sz w:val="28"/>
          <w:lang w:eastAsia="zh-CN"/>
        </w:rPr>
        <w:t>五、原辅材料供应</w:t>
      </w:r>
      <w:bookmarkEnd w:id="28"/>
    </w:p>
    <w:p>
      <w:pPr>
        <w:pStyle w:val="Heading2"/>
        <w:rPr>
          <w:rFonts w:ascii="仿宋" w:eastAsia="仿宋" w:hAnsi="仿宋" w:cs="仿宋" w:hint="eastAsia"/>
          <w:lang w:eastAsia="zh-CN"/>
        </w:rPr>
      </w:pPr>
      <w:bookmarkStart w:id="29" w:name="_Toc7265"/>
      <w:r>
        <w:rPr>
          <w:rFonts w:ascii="仿宋" w:eastAsia="仿宋" w:hAnsi="仿宋" w:cs="仿宋" w:hint="eastAsia"/>
          <w:lang w:eastAsia="zh-CN"/>
        </w:rPr>
        <w:t>(一)、建设期原材料供应情况</w:t>
      </w:r>
      <w:bookmarkEnd w:id="29"/>
    </w:p>
    <w:p>
      <w:pPr>
        <w:ind w:firstLine="560" w:firstLineChars="200"/>
        <w:rPr>
          <w:rFonts w:ascii="仿宋" w:eastAsia="仿宋" w:hAnsi="仿宋" w:cs="仿宋" w:hint="eastAsia"/>
          <w:sz w:val="28"/>
        </w:rPr>
      </w:pPr>
      <w:r>
        <w:rPr>
          <w:rFonts w:ascii="仿宋" w:eastAsia="仿宋" w:hAnsi="仿宋" w:cs="仿宋" w:hint="eastAsia"/>
          <w:sz w:val="28"/>
          <w:lang w:eastAsia="zh-CN"/>
        </w:rPr>
        <w:t>工业车辆项目建设期原材料供应情况至关重要。为确保供应的可靠性和稳定性，我们已经与多家长期合作的原材料供应商建立了牢固的伙伴关系。这些供应商具备稳定的生产和供应能力，并有足够的资源来满足工业车辆项目的需求。我们将依据明确的供货合同进行原材料采购，确保供货商的责任、交货时间和质量标准明晰可控。此外，我们还将建立有效的原材料库存管理系统，以维持适度的库存水平，降低供应不确定性和减轻供应中断风险。通过实时监测和反馈机制，我们能够追踪原材料供应的状态，迅速识别潜在问题并采取相应措施。为了降低对单一供应商的依赖性，我们将与多家供应商建立关系，引入供应链的多样性，从而减少潜在的风险并提高灵活性。此外，我们将建立应急计划，以因应供应中断、价格波动或其他突发情况，确保工业车辆项目不受重大干扰。通过积极的供应商关系管理，我们将与供应商紧密合作，共同解决潜在问题，提高供应链的效率，以确保工业车辆项目建设期的原材料供应顺利进行。这一系列措施将有助于工业车辆项目按计划成功完成，降低不确定性，并确保工业车辆项目进展的可控性。</w:t>
      </w:r>
    </w:p>
    <w:p>
      <w:pPr>
        <w:pStyle w:val="Heading2"/>
        <w:ind w:firstLine="560" w:firstLineChars="200"/>
        <w:rPr>
          <w:rFonts w:ascii="仿宋" w:eastAsia="仿宋" w:hAnsi="仿宋" w:cs="仿宋" w:hint="eastAsia"/>
          <w:sz w:val="28"/>
          <w:lang w:eastAsia="zh-CN"/>
        </w:rPr>
      </w:pPr>
      <w:bookmarkStart w:id="30" w:name="_Toc19727"/>
      <w:r>
        <w:rPr>
          <w:rFonts w:ascii="仿宋" w:eastAsia="仿宋" w:hAnsi="仿宋" w:cs="仿宋" w:hint="eastAsia"/>
          <w:sz w:val="28"/>
          <w:lang w:eastAsia="zh-CN"/>
        </w:rPr>
        <w:t>(二)、运营期原材料供应与质量控制</w:t>
      </w:r>
      <w:bookmarkEnd w:id="30"/>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6" w:history="1">
        <w:r>
          <w:rPr>
            <w:rFonts w:ascii="SimSun" w:eastAsia="SimSun" w:hAnsi="SimSun" w:cs="SimSun"/>
            <w:b/>
            <w:bCs/>
            <w:color w:val="0000EE"/>
            <w:kern w:val="0"/>
            <w:sz w:val="30"/>
            <w:szCs w:val="30"/>
            <w:u w:val="single" w:color="0000EE"/>
          </w:rPr>
          <w:t>https://d.book118.com/898024024015006045</w:t>
        </w:r>
      </w:hyperlink>
    </w:p>
    <w:p>
      <w:pPr>
        <w:ind w:firstLine="560" w:firstLineChars="200"/>
        <w:rPr>
          <w:rFonts w:ascii="仿宋" w:eastAsia="仿宋" w:hAnsi="仿宋" w:cs="仿宋" w:hint="eastAsia"/>
          <w:sz w:val="28"/>
        </w:rPr>
      </w:pPr>
    </w:p>
    <w:sectPr>
      <w:headerReference w:type="default" r:id="rId57"/>
      <w:footerReference w:type="default" r:id="rId58"/>
      <w:type w:val="nextPage"/>
      <w:pgSz w:w="11906" w:h="16838"/>
      <w:pgMar w:top="1440" w:right="1800" w:bottom="1440" w:left="1800" w:header="851" w:footer="992" w:gutter="0"/>
      <w:pgNumType w:start="2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工业车辆项目成效分析报告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工业车辆项目成效分析报告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工业车辆项目成效分析报告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工业车辆项目成效分析报告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工业车辆项目成效分析报告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工业车辆项目成效分析报告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工业车辆项目成效分析报告</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工业车辆项目成效分析报告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工业车辆项目成效分析报告</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工业车辆项目成效分析报告</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工业车辆项目成效分析报告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工业车辆项目成效分析报告</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工业车辆项目成效分析报告</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工业车辆项目成效分析报告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工业车辆项目成效分析报告</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工业车辆项目成效分析报告</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工业车辆项目成效分析报告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工业车辆项目成效分析报告</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工业车辆项目成效分析报告</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工业车辆项目成效分析报告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工业车辆项目成效分析报告</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工业车辆项目成效分析报告</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工业车辆项目成效分析报告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工业车辆项目成效分析报告</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工业车辆项目成效分析报告</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工业车辆项目成效分析报告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工业车辆项目成效分析报告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C930BD8"/>
    <w:rsid w:val="0C930BD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yperlink" Target="https://d.book118.com/898024024015006045" TargetMode="External" /><Relationship Id="rId57" Type="http://schemas.openxmlformats.org/officeDocument/2006/relationships/header" Target="header27.xml" /><Relationship Id="rId58" Type="http://schemas.openxmlformats.org/officeDocument/2006/relationships/footer" Target="footer27.xml" /><Relationship Id="rId59" Type="http://schemas.openxmlformats.org/officeDocument/2006/relationships/theme" Target="theme/theme1.xml" /><Relationship Id="rId6" Type="http://schemas.openxmlformats.org/officeDocument/2006/relationships/header" Target="header2.xml" /><Relationship Id="rId60" Type="http://schemas.openxmlformats.org/officeDocument/2006/relationships/styles" Target="styles.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PHL</dc:creator>
  <cp:lastModifiedBy>PHL</cp:lastModifiedBy>
  <cp:revision>1</cp:revision>
  <dcterms:created xsi:type="dcterms:W3CDTF">2024-01-15T16:50:00Z</dcterms:created>
  <dcterms:modified xsi:type="dcterms:W3CDTF">2024-01-15T16:50:30Z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EA4D349F127A4F07A7B1E28F0F5D17DD_11</vt:lpwstr>
  </property>
  <property fmtid="{D5CDD505-2E9C-101B-9397-08002B2CF9AE}" pid="3" name="KSOProductBuildVer">
    <vt:lpwstr>2052-12.1.0.16120</vt:lpwstr>
  </property>
</Properties>
</file>